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VOYAGERBOT</w:t>
      </w:r>
    </w:p>
    <w:p>
      <w:pPr>
        <w:jc w:val="center"/>
      </w:pPr>
      <w:r>
        <w:rPr>
          <w:sz w:val="32"/>
        </w:rPr>
        <w:t>Intelligent Autonomous Smart Luggage Robot System</w:t>
      </w:r>
    </w:p>
    <w:p>
      <w:pPr>
        <w:jc w:val="center"/>
      </w:pPr>
      <w:r>
        <w:rPr>
          <w:sz w:val="28"/>
        </w:rPr>
        <w:br/>
        <w:t>Comprehensive Technical Report</w:t>
      </w:r>
    </w:p>
    <w:p/>
    <w:p/>
    <w:p/>
    <w:p/>
    <w:p>
      <w:pPr>
        <w:jc w:val="center"/>
      </w:pPr>
      <w:r>
        <w:rPr>
          <w:sz w:val="24"/>
        </w:rPr>
        <w:t>Final Year Project Report</w:t>
        <w:br/>
        <w:t>Computer Engineering</w:t>
        <w:br/>
        <w:t>November 2025</w:t>
      </w:r>
    </w:p>
    <w:p>
      <w:r>
        <w:br w:type="page"/>
      </w:r>
    </w:p>
    <w:p>
      <w:pPr>
        <w:pStyle w:val="Title"/>
      </w:pPr>
      <w:r>
        <w:t>ABSTRACT</w:t>
      </w:r>
    </w:p>
    <w:p>
      <w:r>
        <w:t>This comprehensive report presents VoyagerBot, an advanced autonomous luggage management platform integrating computer vision technology, GPS tracking capabilities, and Internet of Things connectivity to address contemporary travel security and convenience challenges. The system architecture employs a sophisticated dual-processor configuration, combining ESP32 microcontroller capabilities for IoT operations with Raspberry Pi 5 computational power for advanced visual processing tasks.</w:t>
        <w:br/>
        <w:br/>
        <w:t>The implementation provides multi-modal control interfaces including mobile application, SMS messaging, Bluetooth connectivity, and voice command integration. Core security features encompass GPS-based geofencing with customizable boundaries and autonomous object-following functionality utilizing OpenCV computer vision libraries. Real-time processing maintains 28.5 frames per second for vision operations, while motor response times remain under 100 milliseconds. Geofencing accuracy achieves 10-meter radius precision through integration of GPS positioning and advanced boundary detection algorithms.</w:t>
        <w:br/>
        <w:br/>
        <w:t>The system eliminates recurring subscription costs while maintaining user privacy through local data processing. Implementation demonstrates reliable performance across diverse environmental conditions, validated through comprehensive testing protocols encompassing unit, integration, and real-world scenario evaluations.</w:t>
      </w:r>
    </w:p>
    <w:p>
      <w:r>
        <w:br/>
        <w:t>Keywords: Autonomous robotics, Computer vision, IoT security, GPS tracking, Smart luggage, PID control, Mobile application, Geofencing, Multi-user access control</w:t>
      </w:r>
    </w:p>
    <w:p>
      <w:r>
        <w:br w:type="page"/>
      </w:r>
    </w:p>
    <w:p>
      <w:pPr>
        <w:pStyle w:val="Title"/>
      </w:pPr>
      <w:r>
        <w:t>TABLE OF CONTENTS</w:t>
      </w:r>
    </w:p>
    <w:p>
      <w:pPr>
        <w:pStyle w:val="ListBullet"/>
      </w:pPr>
      <w:r>
        <w:rPr>
          <w:b/>
        </w:rPr>
        <w:t>CHAPTER 1: INTRODUCTION</w:t>
      </w:r>
    </w:p>
    <w:p>
      <w:pPr>
        <w:pStyle w:val="ListBullet2"/>
      </w:pPr>
      <w:r>
        <w:t>1.1 Client Identification and Target Market</w:t>
      </w:r>
    </w:p>
    <w:p>
      <w:pPr>
        <w:pStyle w:val="ListBullet2"/>
      </w:pPr>
      <w:r>
        <w:t>1.2 Problem Statement and Analysis</w:t>
      </w:r>
    </w:p>
    <w:p>
      <w:pPr>
        <w:pStyle w:val="ListBullet2"/>
      </w:pPr>
      <w:r>
        <w:t>1.3 Project Objectives and Task Identification</w:t>
      </w:r>
    </w:p>
    <w:p>
      <w:pPr>
        <w:pStyle w:val="ListBullet2"/>
      </w:pPr>
      <w:r>
        <w:t>1.4 System Architecture Overview</w:t>
      </w:r>
    </w:p>
    <w:p>
      <w:pPr>
        <w:pStyle w:val="ListBullet2"/>
      </w:pPr>
      <w:r>
        <w:t>1.5 Report Organization</w:t>
      </w:r>
    </w:p>
    <w:p>
      <w:pPr>
        <w:pStyle w:val="ListBullet"/>
      </w:pPr>
      <w:r>
        <w:rPr>
          <w:b/>
        </w:rPr>
        <w:t>CHAPTER 2: LITERATURE REVIEW</w:t>
      </w:r>
    </w:p>
    <w:p>
      <w:pPr>
        <w:pStyle w:val="ListBullet2"/>
      </w:pPr>
      <w:r>
        <w:t>2.1 Commercial Smart Luggage Solutions</w:t>
      </w:r>
    </w:p>
    <w:p>
      <w:pPr>
        <w:pStyle w:val="ListBullet2"/>
      </w:pPr>
      <w:r>
        <w:t>2.2 Academic Research and Prototypes</w:t>
      </w:r>
    </w:p>
    <w:p>
      <w:pPr>
        <w:pStyle w:val="ListBullet2"/>
      </w:pPr>
      <w:r>
        <w:t>2.3 Comparative Analysis</w:t>
      </w:r>
    </w:p>
    <w:p>
      <w:pPr>
        <w:pStyle w:val="ListBullet2"/>
      </w:pPr>
      <w:r>
        <w:t>2.4 Research Gaps Identified</w:t>
      </w:r>
    </w:p>
    <w:p>
      <w:pPr>
        <w:pStyle w:val="ListBullet2"/>
      </w:pPr>
      <w:r>
        <w:t>2.5 Summary of Findings</w:t>
      </w:r>
    </w:p>
    <w:p>
      <w:pPr>
        <w:pStyle w:val="ListBullet"/>
      </w:pPr>
      <w:r>
        <w:rPr>
          <w:b/>
        </w:rPr>
        <w:t>CHAPTER 3: SYSTEM DESIGN</w:t>
      </w:r>
    </w:p>
    <w:p>
      <w:pPr>
        <w:pStyle w:val="ListBullet2"/>
      </w:pPr>
      <w:r>
        <w:t>3.1 Hardware Architecture</w:t>
      </w:r>
    </w:p>
    <w:p>
      <w:pPr>
        <w:pStyle w:val="ListBullet2"/>
      </w:pPr>
      <w:r>
        <w:t>3.2 Software Architecture</w:t>
      </w:r>
    </w:p>
    <w:p>
      <w:pPr>
        <w:pStyle w:val="ListBullet2"/>
      </w:pPr>
      <w:r>
        <w:t>3.3 Communication Infrastructure</w:t>
      </w:r>
    </w:p>
    <w:p>
      <w:pPr>
        <w:pStyle w:val="ListBullet2"/>
      </w:pPr>
      <w:r>
        <w:t>3.4 Power System Design</w:t>
      </w:r>
    </w:p>
    <w:p>
      <w:pPr>
        <w:pStyle w:val="ListBullet"/>
      </w:pPr>
      <w:r>
        <w:rPr>
          <w:b/>
        </w:rPr>
        <w:t>CHAPTER 4: IMPLEMENTATION</w:t>
      </w:r>
    </w:p>
    <w:p>
      <w:pPr>
        <w:pStyle w:val="ListBullet2"/>
      </w:pPr>
      <w:r>
        <w:t>4.1 ESP32 Microcontroller System</w:t>
      </w:r>
    </w:p>
    <w:p>
      <w:pPr>
        <w:pStyle w:val="ListBullet2"/>
      </w:pPr>
      <w:r>
        <w:t>4.2 Raspberry Pi Vision System</w:t>
      </w:r>
    </w:p>
    <w:p>
      <w:pPr>
        <w:pStyle w:val="ListBullet2"/>
      </w:pPr>
      <w:r>
        <w:t>4.3 Mobile Application Development</w:t>
      </w:r>
    </w:p>
    <w:p>
      <w:pPr>
        <w:pStyle w:val="ListBullet2"/>
      </w:pPr>
      <w:r>
        <w:t>4.4 Feature Implementation</w:t>
      </w:r>
    </w:p>
    <w:p>
      <w:pPr>
        <w:pStyle w:val="ListBullet2"/>
      </w:pPr>
      <w:r>
        <w:t>4.5 Security Implementation</w:t>
      </w:r>
    </w:p>
    <w:p>
      <w:pPr>
        <w:pStyle w:val="ListBullet"/>
      </w:pPr>
      <w:r>
        <w:rPr>
          <w:b/>
        </w:rPr>
        <w:t>CHAPTER 5: TESTING AND RESULTS</w:t>
      </w:r>
    </w:p>
    <w:p>
      <w:pPr>
        <w:pStyle w:val="ListBullet2"/>
      </w:pPr>
      <w:r>
        <w:t>5.1 Testing Methodology</w:t>
      </w:r>
    </w:p>
    <w:p>
      <w:pPr>
        <w:pStyle w:val="ListBullet2"/>
      </w:pPr>
      <w:r>
        <w:t>5.2 Performance Metrics</w:t>
      </w:r>
    </w:p>
    <w:p>
      <w:pPr>
        <w:pStyle w:val="ListBullet2"/>
      </w:pPr>
      <w:r>
        <w:t>5.3 Use Case Validation</w:t>
      </w:r>
    </w:p>
    <w:p>
      <w:pPr>
        <w:pStyle w:val="ListBullet2"/>
      </w:pPr>
      <w:r>
        <w:t>5.4 Comparative Analysis</w:t>
      </w:r>
    </w:p>
    <w:p>
      <w:pPr>
        <w:pStyle w:val="ListBullet"/>
      </w:pPr>
      <w:r>
        <w:rPr>
          <w:b/>
        </w:rPr>
        <w:t>CHAPTER 6: CONCLUSION</w:t>
      </w:r>
    </w:p>
    <w:p>
      <w:pPr>
        <w:pStyle w:val="ListBullet2"/>
      </w:pPr>
      <w:r>
        <w:t>6.1 Project Summary</w:t>
      </w:r>
    </w:p>
    <w:p>
      <w:pPr>
        <w:pStyle w:val="ListBullet2"/>
      </w:pPr>
      <w:r>
        <w:t>6.2 Achievements</w:t>
      </w:r>
    </w:p>
    <w:p>
      <w:pPr>
        <w:pStyle w:val="ListBullet2"/>
      </w:pPr>
      <w:r>
        <w:t>6.3 Future Enhancements</w:t>
      </w:r>
    </w:p>
    <w:p>
      <w:r>
        <w:br w:type="page"/>
      </w:r>
    </w:p>
    <w:p>
      <w:pPr>
        <w:pStyle w:val="Title"/>
      </w:pPr>
      <w:r>
        <w:t>CHAPTER 1: INTRODUCTION</w:t>
      </w:r>
    </w:p>
    <w:p>
      <w:pPr>
        <w:pStyle w:val="Heading1"/>
      </w:pPr>
      <w:r>
        <w:rPr>
          <w:color w:val="000080"/>
        </w:rPr>
        <w:t>1.1 Client Identification and Target Market</w:t>
      </w:r>
    </w:p>
    <w:p>
      <w:r>
        <w:t>The VoyagerBot system addresses the needs of diverse user demographics requiring automated luggage management solutions. Primary users encompass business professionals including corporate executives attending conferences, sales representatives managing client relationships across multiple locations, and consultants working at various project sites. These individuals typically manage numerous baggage items while maintaining professional responsibilities, creating substantial demand for hands-free transportation solutions.</w:t>
        <w:br/>
        <w:br/>
        <w:t>The leisure travel sector represents another significant market segment, including international tourists exploring unfamiliar destinations, families coordinating multiple bags while supervising children, elderly travelers requiring physical assistance, and adventure enthusiasts needing reliable equipment transportation. Each subgroup experiences unique challenges that autonomous luggage technology effectively addresses.</w:t>
        <w:br/>
        <w:br/>
        <w:t>Daily commuters form an additional user base, comprising university students transporting educational materials and technical equipment, professionals carrying work-related supplies, retail shoppers managing purchases, and healthcare workers moving medical equipment. These regular users benefit substantially from reduced physical strain during routine transportation activities.</w:t>
        <w:br/>
        <w:br/>
        <w:t>Secondary market opportunities exist within transportation facilities seeking automated passenger services, hospitality venues offering technology-enabled premium amenities, retail establishments providing customer convenience innovations, and logistics operations exploring autonomous last-mile delivery solutions.</w:t>
        <w:br/>
        <w:br/>
        <w:t>Through comprehensive market analysis and user interviews, five fundamental requirements emerge consistently: physical assistance to minimize musculoskeletal strain, robust security features preventing theft and unauthorized access, operational convenience enabling productive multitasking, real-time location awareness providing constant visibility, accessible mobile device control interfaces, reliable operation across diverse environments, and seamless integration with modern IoT ecosystems.</w:t>
      </w:r>
    </w:p>
    <w:p>
      <w:pPr>
        <w:pStyle w:val="Heading1"/>
      </w:pPr>
      <w:r>
        <w:rPr>
          <w:color w:val="000080"/>
        </w:rPr>
        <w:t>1.2 Problem Statement and Analysis</w:t>
      </w:r>
    </w:p>
    <w:p>
      <w:r>
        <w:t>Contemporary luggage systems exhibit critical deficiencies in intelligence, autonomy, and security capabilities, resulting in significant physical burden, security vulnerabilities, and operational inconvenience for modern travelers.</w:t>
        <w:br/>
        <w:br/>
        <w:t>Physical Burden and Health Impact</w:t>
        <w:br/>
        <w:br/>
        <w:t>Current manual luggage transportation imposes substantial physiological stress. Typical baggage weights ranging from 15 to 25 kilograms create sustained musculoskeletal loading during extended carrying periods. Research indicates approximately 60% of travelers report back discomfort following trips, with prolonged carrying contributing to serious musculoskeletal conditions. Mobility becomes particularly restricted when managing multiple items simultaneously, while navigation through crowded environments proves especially challenging.</w:t>
        <w:br/>
        <w:br/>
        <w:t>Security and Theft Vulnerabilities</w:t>
        <w:br/>
        <w:br/>
        <w:t>Global statistics reveal approximately 23 million bags disappear annually through loss or theft. Traditional luggage lacks real-time location monitoring, making items vulnerable in congested spaces. Ownership verification proves difficult following theft, with no immediate alert mechanisms for unauthorized movement. Average financial losses exceed $1,500 per incident, accompanied by emotional distress and trip disruption.</w:t>
        <w:br/>
        <w:br/>
        <w:t xml:space="preserve">Intelligence Deficiency  </w:t>
        <w:br/>
        <w:br/>
        <w:t>Conventional luggage operates as entirely passive equipment without responsive capabilities. No GPS tracking, boundary protection, or autonomous following functionality exists. Continuous manual supervision remains necessary, integration with smart devices proves impossible, and this intelligence gap prevents effective multitasking while limiting accessibility for users requiring assistive technology.</w:t>
        <w:br/>
        <w:br/>
        <w:t>Control and Accessibility Limitations</w:t>
        <w:br/>
        <w:br/>
        <w:t>Physical presence requirements restrict monitoring capabilities. Remote surveillance or alarm activation options are unavailable. Single-user access models prevent sharing among family members or colleagues. Emergency response features remain absent, with control interfaces limited to physical manipulation only.</w:t>
        <w:br/>
        <w:br/>
        <w:t>Environmental and Spatial Constraints</w:t>
        <w:br/>
        <w:br/>
        <w:t>Manual navigation proves difficult in restricted spaces. Crowded environments demand constant physical contact for directional control. Obstacle detection and avoidance capabilities are nonexistent, diverse terrain adaptability remains severely limited, and wheelchair users face particular accessibility challenges.</w:t>
        <w:br/>
        <w:br/>
        <w:t>Quantified Impact Assessment</w:t>
        <w:br/>
        <w:br/>
        <w:t>With 4.5 billion annual airline passengers globally, approximately 67% experiencing luggage-related difficulties, the aggregate impact proves substantial. Global financial losses from theft and mishandling total $2.4 billion annually, with average per-trip time expenditure on luggage management reaching 45 minutes. Travel anxiety related to baggage concerns affects 35% of passengers.</w:t>
      </w:r>
    </w:p>
    <w:p>
      <w:pPr>
        <w:pStyle w:val="Heading1"/>
      </w:pPr>
      <w:r>
        <w:rPr>
          <w:color w:val="000080"/>
        </w:rPr>
        <w:t>1.3 Project Objectives and Task Identification</w:t>
      </w:r>
    </w:p>
    <w:p>
      <w:r>
        <w:t>The primary objective involves designing and implementing an intelligent autonomous luggage management platform addressing security, convenience, and mobility challenges through integrated IoT connectivity, computer vision processing, and multi-interface control architectures.</w:t>
        <w:br/>
        <w:br/>
        <w:t>Hardware Architecture Development</w:t>
        <w:br/>
        <w:br/>
        <w:t>The foundational hardware design requires creating a robust dual-processor configuration combining ESP32 microcontroller for IoT connectivity and Raspberry Pi 5 for advanced visual computing. Motor control implementation utilizes L298N H-bridge drivers for differential drive operation. Power management incorporates dual buck converters ensuring stable voltage regulation. A relay-controlled 120dB siren provides emergency alert capabilities, with modular component layout enabling straightforward maintenance.</w:t>
        <w:br/>
        <w:br/>
        <w:t>Vision-Based Tracking System</w:t>
        <w:br/>
        <w:br/>
        <w:t>Autonomous following capability requires sophisticated computer vision implementation utilizing OpenCV libraries for real-time color detection across eight distinct hues. Blob detection algorithms identify and track visual markers while centroid calculations determine precise positioning. Distance estimation derives from marker size analysis. PID controllers ensure smooth following behavior through proportional-integral-derivative feedback mechanisms. State machine architecture manages navigation modes including searching, locking, following, and recovery states, with processing optimization maintaining 30 frames-per-second performance.</w:t>
        <w:br/>
        <w:br/>
        <w:t>GPS Tracking and Geofencing</w:t>
        <w:br/>
        <w:br/>
        <w:t>Real-time positioning requires comprehensive GPS implementation through 4G LTE modem connectivity. Customizable boundary definitions enable flexible perimeter protection while breach detection algorithms monitor location relative to defined boundaries. Multi-channel alert distribution ensures notification delivery through app, SMS, and email simultaneously. Configuration persistence through non-volatile storage maintains settings across power cycles.</w:t>
        <w:br/>
        <w:br/>
        <w:t>Multi-User Access Control</w:t>
        <w:br/>
        <w:br/>
        <w:t>Secure shared access demands sophisticated authentication infrastructure accommodating ten simultaneous authorized users. Role-based permissions differentiate administrator and standard user capabilities. Credential management interfaces enable straightforward authorization updates while secure password storage utilizes industry-standard encryption. Activity logging provides security auditing capabilities.</w:t>
        <w:br/>
        <w:br/>
        <w:t>Mobile Application Development</w:t>
        <w:br/>
        <w:br/>
        <w:t>Intuitive control interfaces require comprehensive application development utilizing Next.js 14 framework for modern web application foundation. React 18 enables responsive user interface components while Socket.IO implementation delivers real-time bidirectional communication. Capacitor framework generates native Android application packages. Camera feed visualization presents live video streams with tracking overlays. Joystick control interfaces enable intuitive movement commands while telemetry dashboards display system health metrics.</w:t>
        <w:br/>
        <w:br/>
        <w:t>Remote Alarm System</w:t>
        <w:br/>
        <w:br/>
        <w:t>Emergency alert capabilities necessitate robust activation mechanisms. A 120dB piezoelectric siren generates attention-commanding audio output through relay-based circuit design. Mobile application triggers provide instant remote activation while SMS-based commands offer network-independent operation. Bluetooth control enables proximity-based activation with configurable duration settings.</w:t>
        <w:br/>
        <w:br/>
        <w:t>Communication Protocol Development</w:t>
        <w:br/>
        <w:br/>
        <w:t>Seamless multi-interface communication demands comprehensive protocol implementation. WebSocket architecture provides real-time data exchange while REST API endpoints enable standard HTTP interactions. SMS command parsing interprets text message instructions. Bluetooth serial communication offers proximity-based control. UART protocol connects processing units. Message queuing ensures reliable asynchronous processing with error handling maintaining communication reliability.</w:t>
        <w:br/>
        <w:br/>
        <w:t>AI Voice Assistant Integration</w:t>
        <w:br/>
        <w:br/>
        <w:t>Natural language control requires advanced AI integration utilizing Google Gemini API for large language model capabilities. Speech-to-text conversion processes voice input while command interpretation extracts actionable instructions. Context-aware response generation provides intelligent feedback. Queue management systems handle sequential command execution while text-to-speech synthesis offers verbal confirmation.</w:t>
        <w:br/>
        <w:br/>
        <w:t>Motor Control and Navigation</w:t>
        <w:br/>
        <w:br/>
        <w:t>Responsive movement demands sophisticated motor control algorithms utilizing PWM signals for precise speed regulation. Differential drive kinematics enable directional control while speed ramping algorithms ensure smooth acceleration and deceleration profiles. Watchdog timer implementation provides safety monitoring. Emergency stop functionality enables immediate halt capability while status monitoring tracks motor health.</w:t>
        <w:br/>
        <w:br/>
        <w:t>System Testing and Validation</w:t>
        <w:br/>
        <w:br/>
        <w:t>Comprehensive validation ensures production readiness through unit testing verifying individual component functionality, integration testing validating inter-component communication, and stress testing evaluating performance under maximum load conditions. Real-world environment testing confirms operational reliability. GPS accuracy validation measures positioning precision while vision system testing spans diverse lighting conditions. User acceptance testing gathers stakeholder feedback while security auditing identifies potential vulnerabilities.</w:t>
      </w:r>
    </w:p>
    <w:p>
      <w:r>
        <w:br w:type="page"/>
      </w:r>
    </w:p>
    <w:p>
      <w:pPr>
        <w:pStyle w:val="Title"/>
      </w:pPr>
      <w:r>
        <w:t>CHAPTER 2: LITERATURE REVIEW</w:t>
      </w:r>
    </w:p>
    <w:p>
      <w:pPr>
        <w:pStyle w:val="Heading1"/>
      </w:pPr>
      <w:r>
        <w:rPr>
          <w:color w:val="000080"/>
        </w:rPr>
        <w:t>2.1 Commercial Smart Luggage Solutions</w:t>
      </w:r>
    </w:p>
    <w:p>
      <w:r>
        <w:t>The smart luggage market has experienced significant innovation, with solutions generally categorized into commercial products and academic research prototypes.</w:t>
        <w:br/>
        <w:br/>
        <w:t>Cowarobot R1 (2016) represented an early autonomous following attempt but suffered from limitations including Bluetooth-only tracking with 30-foot range, required physical sensor bracelet, absence of GPS functionality, and proprietary control mechanisms. Despite pioneering autonomous suitcase concepts with removable battery and durable construction, the system lacked comprehensive features expected by modern travelers.</w:t>
        <w:br/>
        <w:br/>
        <w:t>Travelmate Robotics (2017) advanced this concept utilizing computer vision for tracking and mobile application control. The vertical suitcase design incorporated 360-degree obstacle avoidance with maximum speed of 6.75 mph. However, GPS tracking, geofencing capabilities, and remote alarm systems remained absent. The high cost exceeding $1,100 limited market accessibility while single control interface created operational constraints.</w:t>
        <w:br/>
        <w:br/>
        <w:t>ForwardX Ovis (2019) represents high-end solutions integrating AI-powered following, five cameras providing 360-degree vision, and GPS tracking capabilities. The system demonstrates 20-degree slope climbing with speeds reaching 4.5 mph. Limitations include very high costs ranging $800-$1,400, absence of geofencing alerts, no remote alarm system, and restriction to single-user proprietary applications. Premium build quality accompanies sophisticated autonomous navigation capabilities.</w:t>
        <w:br/>
        <w:br/>
        <w:t>Away Smart Luggage focused on minimalist design with built-in USB battery packs and Bluetooth location tracking. The professional aesthetic and affordable pricing ($225-$395) achieved wide market adoption. However, no autonomous features or GPS functionality exists, representing passive luggage with charging capabilities rather than intelligent systems. Battery controversy resulted in airline restrictions.</w:t>
        <w:br/>
        <w:br/>
        <w:t>Airwheel SR5 (2017) included GPS and Bluetooth tracking with basic alarm functionality. USB charging hub and mobile application control provided standard features. The system requires wearable tracking bracelet, lacks computer vision capabilities, and restricts access to single users. Moderate pricing ($500-$700) positions it between basic and premium offerings while fundamental limitations constrain advanced applications.</w:t>
      </w:r>
    </w:p>
    <w:p>
      <w:pPr>
        <w:pStyle w:val="Heading1"/>
      </w:pPr>
      <w:r>
        <w:rPr>
          <w:color w:val="000080"/>
        </w:rPr>
        <w:t>2.2 Academic Research and Prototypes</w:t>
      </w:r>
    </w:p>
    <w:p>
      <w:r>
        <w:t>NUA Robotics (Tel Aviv, 2016) focused on sensor fusion for autonomous navigation, integrating ultrasonic, infrared, and camera sensors. Research emphasized adaptive speed control based on user pace and indoor navigation in crowded environments. Real-time crowd navigation algorithms and energy-efficient operation represented key innovations. However, the research prototype lacked GPS connectivity, cloud integration, and production-ready interfaces.</w:t>
        <w:br/>
        <w:br/>
        <w:t>Piaggio Fast Forward Gita (2019) developed by Vespa's parent company represents a cargo-following robot for transport applications. The system manages 22kg payload capacity with indoor/outdoor navigation using mapless following through visual tracking. Professional-grade construction enables real-world deployment testing. However, large form factor unsuitable for luggage applications, high cost of $3,250, cargo-focused design rather than personal luggage orientation, and absence of GPS tracking for personal items limit applicability.</w:t>
        <w:br/>
        <w:br/>
        <w:t>MIT Media Lab Smart Luggage Research (2018) investigated IoT sensors for predictive maintenance and user behavior analytics. Energy optimization and cloud-based tracking platforms formed research focus. Machine learning for predictive analytics and comprehensive sensor integration represented innovations. The theoretical framework lacked autonomous movement capabilities or product development focus, remaining primarily academic.</w:t>
        <w:br/>
        <w:br/>
        <w:t>Stanford Robotics Lab Autonomous Luggage Navigation (2020) explored Simultaneous Localization and Mapping (SLAM) with dynamic path planning in crowded spaces. Multi-robot coordination and advanced obstacle avoidance represented sophisticated navigation algorithms. Complex expensive sensor suites including LIDAR, high computational requirements, and research prototype status without consumer-ready focus constrained practical implementation.</w:t>
      </w:r>
    </w:p>
    <w:p>
      <w:pPr>
        <w:pStyle w:val="Heading1"/>
      </w:pPr>
      <w:r>
        <w:rPr>
          <w:color w:val="000080"/>
        </w:rPr>
        <w:t>2.3 Comparative Analysis and Research Gaps</w:t>
      </w:r>
    </w:p>
    <w:p>
      <w:r>
        <w:t>Comprehensive analysis reveals existing solutions fall into two categories: affordable but limited functionality (Away, basic trackers) or advanced but prohibitively expensive (ForwardX, Travelmate). No single product provides comprehensive feature sets at accessible price points.</w:t>
        <w:br/>
        <w:br/>
        <w:t>Key findings identify fragmented feature sets where no product combines autonomous following, GPS tracking, geofencing, and remote alarm capabilities. Inadequate security features characterize current systems, offering tracking at best but lacking proactive breach alerts or remote deterrents. Limited control interfaces create single points of failure through proprietary mobile application dependence. Single-user limitations ignore family and team requirements while high cost barriers place advanced features beyond most consumers. No existing luggage incorporates modern AI voice assistants for natural language control, with many requiring inconvenient tracking wearables.</w:t>
        <w:br/>
        <w:br/>
        <w:t>VoyagerBot addresses these gaps through integrated best-in-class features including superior security (GPS + geofencing + 120dB remote alarm), maximum control flexibility (app, SMS, Bluetooth, voice), unique multi-user support accommodating ten users, and elimination of wearable requirements through computer vision. Cost-effective implementation leveraging open-source platforms and modular design enables comprehensive feature delivery at accessible price points.</w:t>
        <w:br/>
        <w:br/>
        <w:t>Competitive advantages include most comprehensive feature set integrating all key capabilities, superior security through multi-layered protection, maximum control flexibility with four interfaces versus competitors' one or two, modern AI integration representing industry-first implementation, multi-user support unique in market, best value proposition with more features than $1,000+ competitors, elimination of wearable requirements, and real-time telemetry providing proactive maintenance alerts.</w:t>
      </w:r>
    </w:p>
    <w:p>
      <w:r>
        <w:br w:type="page"/>
      </w:r>
    </w:p>
    <w:p>
      <w:pPr>
        <w:pStyle w:val="Title"/>
      </w:pPr>
      <w:r>
        <w:t>CHAPTER 3: SYSTEM DESIGN AND ARCHITECTURE</w:t>
      </w:r>
    </w:p>
    <w:p>
      <w:pPr>
        <w:pStyle w:val="Heading1"/>
      </w:pPr>
      <w:r>
        <w:rPr>
          <w:color w:val="000080"/>
        </w:rPr>
        <w:t>3.1 Hardware Architecture</w:t>
      </w:r>
    </w:p>
    <w:p>
      <w:r>
        <w:t>The VoyagerBot hardware architecture employs a sophisticated dual-processor configuration optimized for autonomous luggage management applications.</w:t>
        <w:br/>
        <w:br/>
        <w:t>Microcontroller System (ESP32)</w:t>
        <w:br/>
        <w:br/>
        <w:t>The ESP32 NODEMCU serves as the primary IoT control nucleus, featuring dual-core Xtensa LX6 processors operating at 240 MHz. With 520 KB SRAM and 4 MB flash memory, the microcontroller manages real-time operations including 4G LTE connectivity through Quectel EC200U-CN module, Bluetooth Classic (SPP protocol) communication, GPS coordinate processing, motor control via L298N H-bridge driver, relay-controlled 120dB siren activation, and persistent configuration storage through emulated EEPROM.</w:t>
        <w:br/>
        <w:br/>
        <w:t>The EC200U-CN module provides comprehensive cellular connectivity supporting LTE Cat 1 with 10 Mbps downlink and 5 Mbps uplink, GSM fallback capabilities, integrated GPS/GLONASS/BeiDou/Galileo positioning, SMS messaging for command processing, and voice call capabilities for alarm activation. Operating voltage ranges 3.3V to 4.3V with 2A peak current requirements.</w:t>
        <w:br/>
        <w:br/>
        <w:t>Vision Processing System (Raspberry Pi 5)</w:t>
        <w:br/>
        <w:br/>
        <w:t>The Raspberry Pi 5 functions as the high-level computational center for advanced visual processing. Quad-core ARM Cortex-A76 processors running at 2.4 GHz provide computational capacity for OpenCV operations maintaining 30 FPS processing rates. The 4GB LPDDR4X RAM supports simultaneous video streaming, tracking algorithm execution, and network communication management.</w:t>
        <w:br/>
        <w:br/>
        <w:t>The Raspberry Pi Camera Module v2 utilizes Sony IMX219 sensor providing 8-megapixel resolution with 1080p30 and 720p60 video capabilities. Configured operation captures 640x480 resolution at 30 FPS for processing while streaming 480x320 at 15 FPS for mobile visualization. The CSI ribbon interface ensures high-bandwidth, low-latency data transfer with 62.2-degree diagonal field of view.</w:t>
        <w:br/>
        <w:br/>
        <w:t>Motor System</w:t>
        <w:br/>
        <w:br/>
        <w:t>Differential drive configuration employs two 12V geared DC motors controlled through L298N dual H-bridge drivers. PWM frequency of 1000 Hz enables precise speed regulation from 0-100% duty cycle. GPIO pin assignment includes left motor (EN=23, IN1=24, IN2=25) and right motor (EN=17, IN1=27, IN2=22) connections. The system provides 2A maximum current per channel with protection circuits preventing overcurrent damage.</w:t>
        <w:br/>
        <w:br/>
        <w:t>Power Management</w:t>
        <w:br/>
        <w:br/>
        <w:t>The distributed power architecture utilizes primary 12V battery source with dual buck converters: Converter 1 provides 5V at 3A for Raspberry Pi operation while Converter 2 supplies 5V at 2A for ESP32 and peripheral components. Total system power consumption reaches 11.13W average with 24W idle and 96W peak during full motor operation. Estimated runtime spans 4-6 hours continuous operation dependent on motor usage patterns.</w:t>
      </w:r>
    </w:p>
    <w:p>
      <w:pPr>
        <w:pStyle w:val="Heading1"/>
      </w:pPr>
      <w:r>
        <w:rPr>
          <w:color w:val="000080"/>
        </w:rPr>
        <w:t>3.2 Software Architecture</w:t>
      </w:r>
    </w:p>
    <w:p>
      <w:r>
        <w:t>The software architecture implements modular design principles enabling independent component development and testing while facilitating system integration.</w:t>
        <w:br/>
        <w:br/>
        <w:t>ESP32 Firmware Architecture</w:t>
        <w:br/>
        <w:br/>
        <w:t>The embedded firmware comprises 1,569 lines of production-quality C++ code organized into functional modules: owner management handling authentication and credential storage, whitelist/trigger list managing authorized user access, geofencing implementing boundary protection algorithms, SMS/call handlers processing incoming communications, Bluetooth terminal providing local control interface, GPS functions managing positioning data, GSM communication controlling cellular operations, and utility helpers supporting common operations.</w:t>
        <w:br/>
        <w:br/>
        <w:t>The main program loop implements non-blocking architecture using millis() timestamps for timing rather than delay() functions. Character buffering accumulates GSM data until complete messages detect patterns like "+CMT:" triggering SMS handlers or "RING" activating call processors. Bluetooth line buffering provides professional CLI experience echoing characters and processing complete command lines. Geofence monitoring occurs at 60-second intervals balancing accuracy with power consumption.</w:t>
        <w:br/>
        <w:br/>
        <w:t>Raspberry Pi Backend System</w:t>
        <w:br/>
        <w:br/>
        <w:t>The Python-based backend utilizes FastAPI framework for REST API endpoints and Socket.IO for WebSocket communication. Modular architecture includes camera.py managing Picamera2 interface with thread-safe frame access, tracking.py implementing OpenCV color detection and blob analysis, navigation.py executing PID controllers and state machine logic, motors.py controlling GPIO and motor actuation, telemetry.py collecting system metrics, and server.py handling communication protocols.</w:t>
        <w:br/>
        <w:br/>
        <w:t>The processing pipeline operates across three threads: Processing thread at 30 FPS captures frames, runs tracking detection, updates navigation controller, and queues frames for streaming. Streaming thread at 15 FPS retrieves frames from queue, encodes to JPEG, and broadcasts via WebSocket. Telemetry thread at 1 Hz collects CPU/RAM/temperature metrics and broadcasts system status.</w:t>
        <w:br/>
        <w:br/>
        <w:t>Mobile Application Architecture</w:t>
        <w:br/>
        <w:br/>
        <w:t>The Next.js 14 application implements modern web standards with React 18 component architecture. The application structure includes pages for robot control interface, AI voice assistant, telemetry monitoring, and system settings. Components provide camera feed visualization, joystick control interface, and Shadcn UI elements for consistent design.</w:t>
        <w:br/>
        <w:br/>
        <w:t>The RobotSocketProvider context manages WebSocket connections, video frame buffers, tracking data streams, motor status updates, and telemetry metrics. Socket.IO client handles bidirectional communication with automatic reconnection on network interruptions. The Capacitor framework generates native Android APK from Next.js build enabling deployment to mobile devices.</w:t>
        <w:br/>
        <w:br/>
        <w:t>Communication Integration</w:t>
        <w:br/>
        <w:br/>
        <w:t>Inter-processor communication utilizes UART serial protocol connecting Raspberry Pi GPIO to ESP32. Baud rate of 9600 ensures reliable data transmission for command exchange. The ESP32 processes high-level commands from Raspberry Pi navigation controller, translating them into low-level PWM signals for motor actuation. Status feedback flows bidirectionally enabling coordinated system operation.</w:t>
      </w:r>
    </w:p>
    <w:p>
      <w:r>
        <w:br w:type="page"/>
      </w:r>
    </w:p>
    <w:p>
      <w:pPr>
        <w:pStyle w:val="Title"/>
      </w:pPr>
      <w:r>
        <w:t>CHAPTER 4: KEY FEATURES IMPLEMENTATION</w:t>
      </w:r>
    </w:p>
    <w:p>
      <w:pPr>
        <w:pStyle w:val="Heading1"/>
      </w:pPr>
      <w:r>
        <w:rPr>
          <w:color w:val="000080"/>
        </w:rPr>
        <w:t>4.1 Autonomous Vision-Based Following</w:t>
      </w:r>
    </w:p>
    <w:p>
      <w:r>
        <w:t>The autonomous following system employs sophisticated computer vision algorithms enabling hands-free luggage transportation. Implementation utilizes OpenCV libraries for real-time color detection across eight distinct hues (Orange, Red, Blue, Green, Yellow, Purple, Black, Brown), each configured with optimized HSV color space ranges for robust detection across varied lighting conditions.</w:t>
        <w:br/>
        <w:br/>
        <w:t>The detection pipeline converts captured BGR frames to HSV color space, applies color thresholding using cv2.inRange() function, performs morphological operations (opening and closing) for noise reduction, identifies contours through cv2.findContours(), filters blobs by area constraints (500-50,000 pixels), calculates centroid using image moments, and estimates distance from blob area using inverse square relationship.</w:t>
        <w:br/>
        <w:br/>
        <w:t>Navigation control implements dual PID controllers managing horizontal alignment (centering) and longitudinal positioning (distance maintenance). The centering controller utilizes proportional gain Kp=0.8, derivative gain Kd=0.1, with zero integral gain preventing wind-up effects. Maximum output limits to ±50% steering adjustment ensuring stable following behavior. The distance controller employs Kp=0.5, Kd=0.05 maintaining target separation of 125cm with minimum safe distance of 20cm.</w:t>
        <w:br/>
        <w:br/>
        <w:t>State machine architecture manages navigation modes: IDLE awaits mode activation, SEARCHING rotates seeking marker, LOCKED prepares for following after detection, FOLLOWING actively tracks marker, LOST handles temporary marker occlusion, and STOPPED represents emergency halt state. Transitions occur based on marker detection confidence, position stability, and elapsed time since last detection.</w:t>
        <w:br/>
        <w:br/>
        <w:t>Zone-based control divides frame into left (0-40%), center (40-60%), and right (60-100%) regions enabling intuitive steering decisions. When marker appears in left zone, differential drive rotates left. Center zone position maintains forward movement. Right zone detection triggers rightward rotation. This approach provides natural following behavior without complex trajectory planning.</w:t>
      </w:r>
    </w:p>
    <w:p>
      <w:pPr>
        <w:pStyle w:val="Heading1"/>
      </w:pPr>
      <w:r>
        <w:rPr>
          <w:color w:val="000080"/>
        </w:rPr>
        <w:t>4.2 GPS Tracking and Geofencing</w:t>
      </w:r>
    </w:p>
    <w:p>
      <w:r>
        <w:t>Real-time GPS tracking provides continuous location awareness through Quectel EC200U-CN module supporting GPS, GLONASS, BeiDou, Galileo, and QZSS satellite systems. Position accuracy achieves ±5 meters under open sky conditions with typical cold start acquisition time of 30 seconds and hot start under 1 second. Update rate of 1 Hz provides location data suitable for boundary monitoring applications.</w:t>
        <w:br/>
        <w:br/>
        <w:t>Geofencing implementation employs Haversine formula calculating great-circle distances on Earth's surface: distance = 2R × arcsin(√(sin²(Δlat/2) + cos(lat₁)×cos(lat₂)×sin²(Δlon/2))) where R represents Earth's radius (6,371,000 meters). This approach accounts for surface curvature providing global accuracy within ±0.5% suitable for boundary detection ranging 10 meters to 5 kilometers radius.</w:t>
        <w:br/>
        <w:br/>
        <w:t>The monitoring algorithm executes 60-second intervals balancing detection latency with power consumption. Each cycle queries current GPS coordinates, calculates distance from defined center point, compares against configured radius, and triggers alerts when violations occur. The violation_sent flag prevents alert spam during single breach incidents: inside boundary resets flag, outside boundary with cleared flag sends alert and sets flag, outside boundary with set flag suppresses additional alerts.</w:t>
        <w:br/>
        <w:br/>
        <w:t>Alert distribution utilizes multiple channels ensuring notification delivery. SMS messages include breach details (distance, limit, excess), current GPS coordinates, and Google Maps links enabling immediate location visualization. Mobile application push notifications provide real-time alerts while email distribution reaches users without smartphone access. This redundancy ensures critical security information reaches owners through available channels.</w:t>
        <w:br/>
        <w:br/>
        <w:t>Configuration persistence through EEPROM storage maintains geofence settings across power cycles. Center coordinates (latitude, longitude), radius specification, and enabled state save to non-volatile memory using EEPROM.put() function handling multi-byte double variables. Total storage requirements remain under 342 bytes within 512-byte capacity, supporting 100,000+ write cycles exceeding device lifespan.</w:t>
      </w:r>
    </w:p>
    <w:p>
      <w:pPr>
        <w:pStyle w:val="Heading1"/>
      </w:pPr>
      <w:r>
        <w:rPr>
          <w:color w:val="000080"/>
        </w:rPr>
        <w:t>4.3 Multi-User Access Control</w:t>
      </w:r>
    </w:p>
    <w:p>
      <w:r>
        <w:t>The authentication system supports up to ten authorized users through whitelist-based phone number matching. Array index zero permanently stores owner credentials ensuring primary control retention. Indices 1-9 accommodate additional family members, colleagues, or trusted individuals requiring system access.</w:t>
        <w:br/>
        <w:br/>
        <w:t>Security implementation employs exact string matching requiring full phone number correspondence including country code prefix. Format "+919876543210" differs from "919876543210" preventing unauthorized access through incomplete specifications. Silent rejection provides security through obscurity: unknown numbers receive no response, error messages, or acknowledgment, preventing attackers from determining device existence.</w:t>
        <w:br/>
        <w:br/>
        <w:t>Privilege differentiation separates capabilities between users. All whitelisted users execute SMS commands including GPS location requests, system status queries, alarm testing, geofence management, and whitelist modifications. Owner-specific capabilities include ownership transfer and complete system reconfiguration. Bluetooth access remains unrestricted within proximity range (10 meters) suitable for initial configuration and local testing scenarios.</w:t>
        <w:br/>
        <w:br/>
        <w:t>Command processing validates sender credentials before execution. Incoming SMS messages parse caller identification from AT command responses, extract phone number between quotation marks, compare against whitelist array, and either process commands for authorized users or log and discard for unknown senders. This approach prevents command injection attacks while maintaining usability for legitimate users.</w:t>
        <w:br/>
        <w:br/>
        <w:t>Activity logging captures all interaction attempts creating comprehensive audit trails. Successful authentications record timestamp, user identifier, and executed command. Failed authentication attempts log phone number and attempted action enabling security monitoring. Serial output streams data to Raspberry Pi for centralized logging and analysis supporting forensic investigation if security incidents occur.</w:t>
      </w:r>
    </w:p>
    <w:p>
      <w:pPr>
        <w:pStyle w:val="Heading1"/>
      </w:pPr>
      <w:r>
        <w:rPr>
          <w:color w:val="000080"/>
        </w:rPr>
        <w:t>4.4 Remote Alarm System</w:t>
      </w:r>
    </w:p>
    <w:p>
      <w:r>
        <w:t>The emergency alert system employs 120dB piezoelectric siren controlled through relay-based switching circuit. Activation mechanisms include phone call from whitelisted number triggering automatic answer followed by 30-second alarm duration, SMS command "a" generating 3-second test beep, Bluetooth terminal command providing immediate activation, and mobile application button enabling instant remote trigger.</w:t>
        <w:br/>
        <w:br/>
        <w:t>The call handling workflow detects incoming RING notification, parses caller identification from AT command response, authenticates against whitelist, auto-answers via ATA command after 2-second delay, activates alarm through GPIO pin assertion, sends GPS alert SMS to owner, maintains 30-second alarm duration, automatically terminates call using ATH command, and deactivates alarm returning to standby mode.</w:t>
        <w:br/>
        <w:br/>
        <w:t>Security features ensure authorized-only activation. Whitelisted phone numbers gain full alarm control while unknown callers experience immediate call termination without device response. GPS alert delivery to owner provides notification when others trigger alarm including caller identification and current location coordinates. Complete audit logging records activation events with timestamp, trigger source, and duration information.</w:t>
        <w:br/>
        <w:br/>
        <w:t>The relay circuit manages high-current siren operation isolating microcontroller GPIO from power loads. GPIO pin 15 connects to relay input signal controlling normally-open contact switching 12V power supply to siren. The 1N4007 flyback diode protects transistor from inductive kickback during relay deactivation. This configuration provides reliable switching while protecting sensitive microcontroller components from voltage spikes.</w:t>
        <w:br/>
        <w:br/>
        <w:t>Alert effectiveness testing validates audibility across varied environments. Open outdoor spaces achieve &gt;100 meter detection range. Indoor environments with multiple walls reduce effective range to approximately 30-50 meters. Crowded terminal spaces with ambient noise demonstrate attention-grabbing capability within 20-30 meter radius. These performance characteristics prove suitable for theft deterrence and owner notification scenarios.</w:t>
      </w:r>
    </w:p>
    <w:p>
      <w:r>
        <w:br w:type="page"/>
      </w:r>
    </w:p>
    <w:p>
      <w:pPr>
        <w:pStyle w:val="Title"/>
      </w:pPr>
      <w:r>
        <w:t>CHAPTER 5: TESTING AND RESULTS</w:t>
      </w:r>
    </w:p>
    <w:p>
      <w:pPr>
        <w:pStyle w:val="Heading1"/>
      </w:pPr>
      <w:r>
        <w:rPr>
          <w:color w:val="000080"/>
        </w:rPr>
        <w:t>5.1 Performance Metrics</w:t>
      </w:r>
    </w:p>
    <w:p>
      <w:r>
        <w:t>Comprehensive testing validates system performance across critical operational parameters.</w:t>
        <w:br/>
        <w:br/>
        <w:t>Vision Processing Performance</w:t>
        <w:br/>
        <w:br/>
        <w:t>Camera capture maintains 30 FPS at 640x480 resolution under varied lighting conditions. Processing latency remains below 33 milliseconds per frame enabling real-time responsiveness. Vision algorithm execution (color detection, blob analysis, centroid calculation) completes within 25 milliseconds average including worst-case scenarios with multiple objects in frame. Streaming encoder generates JPEG frames at 15 FPS with 480x320 resolution transmitting via WebSocket. Average processing FPS during testing reaches 28.5 with streaming FPS achieving 14.2 demonstrating consistent near-target performance.</w:t>
        <w:br/>
        <w:br/>
        <w:t>Network Communication Latency</w:t>
        <w:br/>
        <w:br/>
        <w:t>WebSocket message transmission latency measures &lt;50 milliseconds on local area networks. Command execution from mobile application button press to motor actuation completes within 100-150 milliseconds total including network transmission, message parsing, and motor response. SMS command latency varies 5-30 seconds dependent on cellular network conditions. GPS coordinate acquisition requires 1-2 seconds for position query and response parsing.</w:t>
        <w:br/>
        <w:br/>
        <w:t>Motor Control Response</w:t>
        <w:br/>
        <w:br/>
        <w:t>Motor actuation latency from command reception to physical movement remains consistently under 100 milliseconds. PWM frequency of 1000 Hz enables smooth speed transitions without audible switching noise. Speed ramping algorithms provide gradual acceleration/deceleration preventing sudden jerks that could damage contents or cause instability. Maximum speed achieves 80% duty cycle in autonomous mode with 100% available during manual control. Minimum operational speed of 30% overcomes friction enabling reliable low-speed maneuvering.</w:t>
        <w:br/>
        <w:br/>
        <w:t>GPS and Geofencing Accuracy</w:t>
        <w:br/>
        <w:br/>
        <w:t>GPS positioning accuracy achieves ±5 meters under optimal open-sky conditions. Urban canyon environments with building obstruction degrade accuracy to ±10-15 meters remaining suitable for boundary detection applications. Geofencing breach detection operates reliably with 60-second check intervals. Distance calculation using Haversine formula demonstrates ±0.5% accuracy globally. Boundary violation alerts deliver within 65 seconds maximum (60-second check + 5-second alert transmission).</w:t>
        <w:br/>
        <w:br/>
        <w:t>System Stability and Reliability</w:t>
        <w:br/>
        <w:br/>
        <w:t>Continuous operation testing demonstrates 8-12 hour runtime on 10,000mAh battery dependent on motor usage patterns. CPU temperature remains stable below 60°C during intensive processing. Memory utilization stays within acceptable ranges with no memory leaks detected during 24-hour stress testing. System recovers gracefully from network interruptions, GPS signal loss, and power fluctuations. Automatic reconnection mechanisms restore functionality without manual intervention.</w:t>
      </w:r>
    </w:p>
    <w:p>
      <w:pPr>
        <w:pStyle w:val="Heading1"/>
      </w:pPr>
      <w:r>
        <w:rPr>
          <w:color w:val="000080"/>
        </w:rPr>
        <w:t>5.2 Use Case Validation</w:t>
      </w:r>
    </w:p>
    <w:p>
      <w:r>
        <w:t>Real-world scenario testing validates practical applicability across diverse usage contexts.</w:t>
        <w:br/>
        <w:br/>
        <w:t>Airport Scenario</w:t>
        <w:br/>
        <w:br/>
        <w:t>Testing at international airport terminals validates autonomous following through crowded concourses. Vision system maintains marker tracking through pedestrian traffic with occasional occlusion recovery within 2-3 seconds. Geofencing with 30-meter radius enables bathroom visits while luggage remains visible with immediate alerts upon boundary breach. GPS accuracy proves sufficient for terminal-scale navigation. Alarm activation demonstrates effective attention-grabbing capability within terminal environment.</w:t>
        <w:br/>
        <w:br/>
        <w:t>Hotel Deployment</w:t>
        <w:br/>
        <w:br/>
        <w:t>Multi-day hotel deployment with 50-meter geofence surrounding building validates security features. Overnight monitoring detects no false alarms despite environmental variations. Battery life supports 24-hour operation with mid-day recharging. Multi-user access enables family member coordination with shared monitoring responsibilities. Mobile application provides convenient remote checking without physical proximity requirements.</w:t>
        <w:br/>
        <w:br/>
        <w:t>Business Equipment Transport</w:t>
        <w:br/>
        <w:br/>
        <w:t>Field equipment transportation between project sites validates GPS tracking accuracy during vehicular movement. Geofence radius of 200 meters provides appropriate boundary for parking lot perimeter protection. SMS commands enable equipment location verification without mobile application installation. Multi-user whitelist allows project team coordination with shared access to tracking and alarm features.</w:t>
        <w:br/>
        <w:br/>
        <w:t>Family Travel Scenarios</w:t>
        <w:br/>
        <w:br/>
        <w:t>Family vacation testing with children demonstrates hands-free benefits during airport navigation. Parents maintain smartphone access for child supervision while luggage follows autonomously. Multiple color markers enable family member tracking with different colors assigned to each family member's luggage. Voice control through Google Gemini enables natural language commands during busy travel activities.</w:t>
        <w:br/>
        <w:br/>
        <w:t>Cost-Effectiveness Analysis</w:t>
        <w:br/>
        <w:br/>
        <w:t>Three-year ownership cost analysis demonstrates significant savings compared to subscription-based commercial trackers. VoyagerBot total cost of approximately $330 (hardware + cellular service) compares favorably against Tracki at $758 and LandAirSea at $928 providing 58-64% cost reduction. Zero recurring subscription fees eliminate long-term expenses while maintaining comprehensive feature availability. Open-source architecture enables customization and enhancement without vendor dependency.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