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966175">
      <w:r>
        <w:t>Quelques liens intéressants sur l’église de l’Assomption :</w:t>
      </w:r>
    </w:p>
    <w:p w:rsidR="00966175" w:rsidRDefault="00966175" w:rsidP="00966175">
      <w:pPr>
        <w:pStyle w:val="Paragraphedeliste"/>
        <w:numPr>
          <w:ilvl w:val="0"/>
          <w:numId w:val="1"/>
        </w:numPr>
      </w:pPr>
      <w:r>
        <w:t>Le cloche</w:t>
      </w:r>
      <w:r w:rsidR="005A0A02">
        <w:t>r</w:t>
      </w:r>
      <w:r>
        <w:t> :</w:t>
      </w:r>
    </w:p>
    <w:p w:rsidR="00966175" w:rsidRDefault="005A0A02" w:rsidP="00966175">
      <w:pPr>
        <w:pStyle w:val="Paragraphedeliste"/>
      </w:pPr>
      <w:hyperlink r:id="rId5" w:history="1">
        <w:r w:rsidRPr="00955CB9">
          <w:rPr>
            <w:rStyle w:val="Lienhypertexte"/>
          </w:rPr>
          <w:t>https://www.youtube.com/watch?v=xUOS62WKWa8</w:t>
        </w:r>
      </w:hyperlink>
    </w:p>
    <w:p w:rsidR="005A0A02" w:rsidRDefault="005A0A02" w:rsidP="00966175">
      <w:pPr>
        <w:pStyle w:val="Paragraphedeliste"/>
      </w:pPr>
      <w:bookmarkStart w:id="0" w:name="_GoBack"/>
      <w:bookmarkEnd w:id="0"/>
    </w:p>
    <w:sectPr w:rsidR="005A0A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F1C9C"/>
    <w:multiLevelType w:val="hybridMultilevel"/>
    <w:tmpl w:val="44B8AD84"/>
    <w:lvl w:ilvl="0" w:tplc="84D68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75"/>
    <w:rsid w:val="00002559"/>
    <w:rsid w:val="005A0A02"/>
    <w:rsid w:val="0096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F8726"/>
  <w15:chartTrackingRefBased/>
  <w15:docId w15:val="{CDBE1C7B-0953-46F3-ADAD-0F97C7EA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17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A0A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xUOS62WKWa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2020-03-08T21:20:00Z</dcterms:created>
  <dcterms:modified xsi:type="dcterms:W3CDTF">2020-03-08T21:22:00Z</dcterms:modified>
</cp:coreProperties>
</file>