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DF" w:rsidRPr="00AC3C1D" w:rsidRDefault="002C1000" w:rsidP="004919A4">
      <w:pPr>
        <w:jc w:val="center"/>
        <w:rPr>
          <w:rFonts w:ascii="微软雅黑" w:eastAsia="微软雅黑" w:hAnsi="微软雅黑" w:cs="Arial Unicode MS"/>
          <w:b/>
          <w:sz w:val="30"/>
          <w:szCs w:val="30"/>
        </w:rPr>
      </w:pPr>
      <w:r w:rsidRPr="00AC3C1D">
        <w:rPr>
          <w:rFonts w:ascii="微软雅黑" w:eastAsia="微软雅黑" w:hAnsi="微软雅黑" w:cs="Arial Unicode MS" w:hint="eastAsia"/>
          <w:b/>
          <w:sz w:val="30"/>
          <w:szCs w:val="30"/>
        </w:rPr>
        <w:t>电商平台</w:t>
      </w:r>
      <w:r w:rsidR="00A71BBB" w:rsidRPr="00AC3C1D">
        <w:rPr>
          <w:rFonts w:ascii="微软雅黑" w:eastAsia="微软雅黑" w:hAnsi="微软雅黑" w:cs="Arial Unicode MS" w:hint="eastAsia"/>
          <w:b/>
          <w:sz w:val="30"/>
          <w:szCs w:val="30"/>
        </w:rPr>
        <w:t>企划书/需求大纲</w:t>
      </w:r>
    </w:p>
    <w:p w:rsidR="0068229D" w:rsidRPr="00AC3C1D" w:rsidRDefault="0068229D" w:rsidP="004919A4">
      <w:pPr>
        <w:jc w:val="center"/>
        <w:rPr>
          <w:rFonts w:ascii="微软雅黑" w:eastAsia="微软雅黑" w:hAnsi="微软雅黑" w:cs="Arial Unicode MS"/>
          <w:sz w:val="24"/>
          <w:szCs w:val="24"/>
        </w:rPr>
      </w:pPr>
    </w:p>
    <w:p w:rsidR="004919A4" w:rsidRPr="00AC3C1D" w:rsidRDefault="0068229D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项目目标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  <w:r w:rsidR="00E05714" w:rsidRPr="00AC3C1D">
        <w:rPr>
          <w:rFonts w:ascii="微软雅黑" w:eastAsia="微软雅黑" w:hAnsi="微软雅黑" w:cs="Arial Unicode MS" w:hint="eastAsia"/>
          <w:sz w:val="24"/>
          <w:szCs w:val="24"/>
        </w:rPr>
        <w:t>以生鲜巨头</w:t>
      </w:r>
      <w:r w:rsidR="00550977">
        <w:rPr>
          <w:rFonts w:ascii="微软雅黑" w:eastAsia="微软雅黑" w:hAnsi="微软雅黑" w:cs="Arial Unicode MS" w:hint="eastAsia"/>
          <w:sz w:val="24"/>
          <w:szCs w:val="24"/>
        </w:rPr>
        <w:t>XX</w:t>
      </w:r>
      <w:r w:rsidR="00E05714" w:rsidRPr="00AC3C1D">
        <w:rPr>
          <w:rFonts w:ascii="微软雅黑" w:eastAsia="微软雅黑" w:hAnsi="微软雅黑" w:cs="Arial Unicode MS" w:hint="eastAsia"/>
          <w:sz w:val="24"/>
          <w:szCs w:val="24"/>
        </w:rPr>
        <w:t>公司的品牌为背书，</w:t>
      </w:r>
      <w:r w:rsidR="004919A4" w:rsidRPr="00AC3C1D">
        <w:rPr>
          <w:rFonts w:ascii="微软雅黑" w:eastAsia="微软雅黑" w:hAnsi="微软雅黑" w:cs="Arial Unicode MS" w:hint="eastAsia"/>
          <w:sz w:val="24"/>
          <w:szCs w:val="24"/>
        </w:rPr>
        <w:t>整合</w:t>
      </w:r>
      <w:r w:rsidR="00E05714" w:rsidRPr="00AC3C1D">
        <w:rPr>
          <w:rFonts w:ascii="微软雅黑" w:eastAsia="微软雅黑" w:hAnsi="微软雅黑" w:cs="Arial Unicode MS" w:hint="eastAsia"/>
          <w:sz w:val="24"/>
          <w:szCs w:val="24"/>
        </w:rPr>
        <w:t>现有</w:t>
      </w:r>
      <w:r w:rsidR="004B5765" w:rsidRPr="00AC3C1D">
        <w:rPr>
          <w:rFonts w:ascii="微软雅黑" w:eastAsia="微软雅黑" w:hAnsi="微软雅黑" w:cs="Arial Unicode MS" w:hint="eastAsia"/>
          <w:sz w:val="24"/>
          <w:szCs w:val="24"/>
        </w:rPr>
        <w:t>线下</w:t>
      </w:r>
      <w:r w:rsidR="00E05714" w:rsidRPr="00AC3C1D">
        <w:rPr>
          <w:rFonts w:ascii="微软雅黑" w:eastAsia="微软雅黑" w:hAnsi="微软雅黑" w:cs="Arial Unicode MS" w:hint="eastAsia"/>
          <w:sz w:val="24"/>
          <w:szCs w:val="24"/>
        </w:rPr>
        <w:t>资源</w:t>
      </w:r>
      <w:r w:rsidR="00FB449C" w:rsidRPr="00AC3C1D">
        <w:rPr>
          <w:rFonts w:ascii="微软雅黑" w:eastAsia="微软雅黑" w:hAnsi="微软雅黑" w:cs="Arial Unicode MS" w:hint="eastAsia"/>
          <w:sz w:val="24"/>
          <w:szCs w:val="24"/>
        </w:rPr>
        <w:t>，</w:t>
      </w:r>
      <w:r w:rsidR="00893DA9" w:rsidRPr="00AC3C1D">
        <w:rPr>
          <w:rFonts w:ascii="微软雅黑" w:eastAsia="微软雅黑" w:hAnsi="微软雅黑" w:cs="Arial Unicode MS" w:hint="eastAsia"/>
          <w:sz w:val="24"/>
          <w:szCs w:val="24"/>
        </w:rPr>
        <w:t>以H5自适应布局+PHP</w:t>
      </w:r>
      <w:r w:rsidR="008B6BA0" w:rsidRPr="00AC3C1D">
        <w:rPr>
          <w:rFonts w:ascii="微软雅黑" w:eastAsia="微软雅黑" w:hAnsi="微软雅黑" w:cs="Arial Unicode MS" w:hint="eastAsia"/>
          <w:sz w:val="24"/>
          <w:szCs w:val="24"/>
        </w:rPr>
        <w:t>编程语言</w:t>
      </w:r>
      <w:r w:rsidR="00FB449C" w:rsidRPr="00AC3C1D">
        <w:rPr>
          <w:rFonts w:ascii="微软雅黑" w:eastAsia="微软雅黑" w:hAnsi="微软雅黑" w:cs="Arial Unicode MS" w:hint="eastAsia"/>
          <w:sz w:val="24"/>
          <w:szCs w:val="24"/>
        </w:rPr>
        <w:t>打造一套</w:t>
      </w:r>
      <w:r w:rsidR="00F13BCF" w:rsidRPr="00AC3C1D">
        <w:rPr>
          <w:rFonts w:ascii="微软雅黑" w:eastAsia="微软雅黑" w:hAnsi="微软雅黑" w:cs="Arial Unicode MS" w:hint="eastAsia"/>
          <w:sz w:val="24"/>
          <w:szCs w:val="24"/>
        </w:rPr>
        <w:t>B2C</w:t>
      </w:r>
      <w:r w:rsidR="000B369E" w:rsidRPr="00AC3C1D">
        <w:rPr>
          <w:rFonts w:ascii="微软雅黑" w:eastAsia="微软雅黑" w:hAnsi="微软雅黑" w:cs="Arial Unicode MS" w:hint="eastAsia"/>
          <w:sz w:val="24"/>
          <w:szCs w:val="24"/>
        </w:rPr>
        <w:t>垂直领域</w:t>
      </w:r>
      <w:r w:rsidR="00FB449C" w:rsidRPr="00AC3C1D">
        <w:rPr>
          <w:rFonts w:ascii="微软雅黑" w:eastAsia="微软雅黑" w:hAnsi="微软雅黑" w:cs="Arial Unicode MS" w:hint="eastAsia"/>
          <w:sz w:val="24"/>
          <w:szCs w:val="24"/>
        </w:rPr>
        <w:t>电商平台（一期为微信端访问的微商城）</w:t>
      </w:r>
      <w:r w:rsidR="00506336" w:rsidRPr="00AC3C1D">
        <w:rPr>
          <w:rFonts w:ascii="微软雅黑" w:eastAsia="微软雅黑" w:hAnsi="微软雅黑" w:cs="Arial Unicode MS" w:hint="eastAsia"/>
          <w:sz w:val="24"/>
          <w:szCs w:val="24"/>
        </w:rPr>
        <w:t>，</w:t>
      </w:r>
      <w:r w:rsidR="00FB449C" w:rsidRPr="00AC3C1D">
        <w:rPr>
          <w:rFonts w:ascii="微软雅黑" w:eastAsia="微软雅黑" w:hAnsi="微软雅黑" w:cs="Arial Unicode MS" w:hint="eastAsia"/>
          <w:sz w:val="24"/>
          <w:szCs w:val="24"/>
        </w:rPr>
        <w:t>用于企业形象展示、商品展示、广告投放，并支持线上选货、购买。</w:t>
      </w:r>
    </w:p>
    <w:p w:rsidR="00AA1DA4" w:rsidRPr="00AC3C1D" w:rsidRDefault="00AA1DA4">
      <w:pPr>
        <w:rPr>
          <w:rFonts w:ascii="微软雅黑" w:eastAsia="微软雅黑" w:hAnsi="微软雅黑" w:cs="Arial Unicode MS"/>
          <w:sz w:val="24"/>
          <w:szCs w:val="24"/>
        </w:rPr>
      </w:pPr>
    </w:p>
    <w:p w:rsidR="001131CA" w:rsidRPr="00AC3C1D" w:rsidRDefault="001131CA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项目背景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  <w:r w:rsidR="007D759F" w:rsidRPr="00AC3C1D">
        <w:rPr>
          <w:rFonts w:ascii="微软雅黑" w:eastAsia="微软雅黑" w:hAnsi="微软雅黑" w:cs="Arial Unicode MS" w:hint="eastAsia"/>
          <w:sz w:val="24"/>
          <w:szCs w:val="24"/>
        </w:rPr>
        <w:t>投资女王徐新放言——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得生鲜者得天下。</w:t>
      </w:r>
      <w:r w:rsidR="007D759F" w:rsidRPr="00AC3C1D">
        <w:rPr>
          <w:rFonts w:ascii="微软雅黑" w:eastAsia="微软雅黑" w:hAnsi="微软雅黑" w:cs="Arial Unicode MS" w:hint="eastAsia"/>
          <w:sz w:val="24"/>
          <w:szCs w:val="24"/>
        </w:rPr>
        <w:t>近年各项权威研究报告表明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， 无论从资本层面还是消费层面，</w:t>
      </w:r>
      <w:hyperlink r:id="rId8" w:tgtFrame="_blank" w:tooltip="生鲜电商" w:history="1">
        <w:r w:rsidRPr="00AC3C1D">
          <w:rPr>
            <w:rFonts w:ascii="微软雅黑" w:eastAsia="微软雅黑" w:hAnsi="微软雅黑" w:cs="Arial Unicode MS" w:hint="eastAsia"/>
            <w:sz w:val="24"/>
            <w:szCs w:val="24"/>
          </w:rPr>
          <w:t>生鲜电商</w:t>
        </w:r>
      </w:hyperlink>
      <w:r w:rsidRPr="00AC3C1D">
        <w:rPr>
          <w:rFonts w:ascii="微软雅黑" w:eastAsia="微软雅黑" w:hAnsi="微软雅黑" w:cs="Arial Unicode MS" w:hint="eastAsia"/>
          <w:sz w:val="24"/>
          <w:szCs w:val="24"/>
        </w:rPr>
        <w:t>似乎都迎来了发展的黄金季节。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对于既有线下</w:t>
      </w:r>
      <w:r w:rsidR="004175A4" w:rsidRPr="00AC3C1D">
        <w:rPr>
          <w:rFonts w:ascii="微软雅黑" w:eastAsia="微软雅黑" w:hAnsi="微软雅黑" w:cs="Arial Unicode MS" w:hint="eastAsia"/>
          <w:sz w:val="24"/>
          <w:szCs w:val="24"/>
        </w:rPr>
        <w:t>渠道和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业务的生鲜贸易商而言，自</w:t>
      </w:r>
      <w:r w:rsidR="004175A4" w:rsidRPr="00AC3C1D">
        <w:rPr>
          <w:rFonts w:ascii="微软雅黑" w:eastAsia="微软雅黑" w:hAnsi="微软雅黑" w:cs="Arial Unicode MS" w:hint="eastAsia"/>
          <w:sz w:val="24"/>
          <w:szCs w:val="24"/>
        </w:rPr>
        <w:t>营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生鲜电商平台</w:t>
      </w:r>
      <w:r w:rsidR="004175A4" w:rsidRPr="00AC3C1D">
        <w:rPr>
          <w:rFonts w:ascii="微软雅黑" w:eastAsia="微软雅黑" w:hAnsi="微软雅黑" w:cs="Arial Unicode MS" w:hint="eastAsia"/>
          <w:sz w:val="24"/>
          <w:szCs w:val="24"/>
        </w:rPr>
        <w:t>既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可以解决宣传需要</w:t>
      </w:r>
      <w:r w:rsidR="004175A4" w:rsidRPr="00AC3C1D">
        <w:rPr>
          <w:rFonts w:ascii="微软雅黑" w:eastAsia="微软雅黑" w:hAnsi="微软雅黑" w:cs="Arial Unicode MS" w:hint="eastAsia"/>
          <w:sz w:val="24"/>
          <w:szCs w:val="24"/>
        </w:rPr>
        <w:t>也能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更</w:t>
      </w:r>
      <w:r w:rsidR="004175A4" w:rsidRPr="00AC3C1D">
        <w:rPr>
          <w:rFonts w:ascii="微软雅黑" w:eastAsia="微软雅黑" w:hAnsi="微软雅黑" w:cs="Arial Unicode MS" w:hint="eastAsia"/>
          <w:sz w:val="24"/>
          <w:szCs w:val="24"/>
        </w:rPr>
        <w:t>灵活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地适应</w:t>
      </w:r>
      <w:r w:rsidR="004175A4" w:rsidRPr="00AC3C1D">
        <w:rPr>
          <w:rFonts w:ascii="微软雅黑" w:eastAsia="微软雅黑" w:hAnsi="微软雅黑" w:cs="Arial Unicode MS" w:hint="eastAsia"/>
          <w:sz w:val="24"/>
          <w:szCs w:val="24"/>
        </w:rPr>
        <w:t>用户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的需要，把</w:t>
      </w:r>
      <w:r w:rsidR="003E0125" w:rsidRPr="00AC3C1D">
        <w:rPr>
          <w:rFonts w:ascii="微软雅黑" w:eastAsia="微软雅黑" w:hAnsi="微软雅黑" w:cs="Arial Unicode MS" w:hint="eastAsia"/>
          <w:sz w:val="24"/>
          <w:szCs w:val="24"/>
        </w:rPr>
        <w:t>商品上架和用户选购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的流程</w:t>
      </w:r>
      <w:r w:rsidR="001C3225" w:rsidRPr="00AC3C1D">
        <w:rPr>
          <w:rFonts w:ascii="微软雅黑" w:eastAsia="微软雅黑" w:hAnsi="微软雅黑" w:cs="Arial Unicode MS" w:hint="eastAsia"/>
          <w:sz w:val="24"/>
          <w:szCs w:val="24"/>
        </w:rPr>
        <w:t>部分转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移到线上，</w:t>
      </w:r>
      <w:r w:rsidR="001C3225" w:rsidRPr="00AC3C1D">
        <w:rPr>
          <w:rFonts w:ascii="微软雅黑" w:eastAsia="微软雅黑" w:hAnsi="微软雅黑" w:cs="Arial Unicode MS" w:hint="eastAsia"/>
          <w:sz w:val="24"/>
          <w:szCs w:val="24"/>
        </w:rPr>
        <w:t>在信息化时代既打破了传统交易模式的诸多壁垒</w:t>
      </w:r>
      <w:r w:rsidR="007D0080" w:rsidRPr="00AC3C1D">
        <w:rPr>
          <w:rFonts w:ascii="微软雅黑" w:eastAsia="微软雅黑" w:hAnsi="微软雅黑" w:cs="Arial Unicode MS" w:hint="eastAsia"/>
          <w:sz w:val="24"/>
          <w:szCs w:val="24"/>
        </w:rPr>
        <w:t>，</w:t>
      </w:r>
      <w:r w:rsidR="001C3225" w:rsidRPr="00AC3C1D">
        <w:rPr>
          <w:rFonts w:ascii="微软雅黑" w:eastAsia="微软雅黑" w:hAnsi="微软雅黑" w:cs="Arial Unicode MS" w:hint="eastAsia"/>
          <w:sz w:val="24"/>
          <w:szCs w:val="24"/>
        </w:rPr>
        <w:t>又可</w:t>
      </w:r>
      <w:r w:rsidR="007D0080" w:rsidRPr="00AC3C1D">
        <w:rPr>
          <w:rFonts w:ascii="微软雅黑" w:eastAsia="微软雅黑" w:hAnsi="微软雅黑" w:cs="Arial Unicode MS" w:hint="eastAsia"/>
          <w:sz w:val="24"/>
          <w:szCs w:val="24"/>
        </w:rPr>
        <w:t>协同线下交易模式</w:t>
      </w:r>
      <w:r w:rsidR="001C3225" w:rsidRPr="00AC3C1D">
        <w:rPr>
          <w:rFonts w:ascii="微软雅黑" w:eastAsia="微软雅黑" w:hAnsi="微软雅黑" w:cs="Arial Unicode MS" w:hint="eastAsia"/>
          <w:sz w:val="24"/>
          <w:szCs w:val="24"/>
        </w:rPr>
        <w:t>进行协作式流量转换</w:t>
      </w:r>
      <w:r w:rsidR="00197199" w:rsidRPr="00AC3C1D">
        <w:rPr>
          <w:rFonts w:ascii="微软雅黑" w:eastAsia="微软雅黑" w:hAnsi="微软雅黑" w:cs="Arial Unicode MS" w:hint="eastAsia"/>
          <w:sz w:val="24"/>
          <w:szCs w:val="24"/>
        </w:rPr>
        <w:t>。</w:t>
      </w:r>
    </w:p>
    <w:p w:rsidR="00AA1DA4" w:rsidRPr="00AC3C1D" w:rsidRDefault="00AA1DA4">
      <w:pPr>
        <w:rPr>
          <w:rFonts w:ascii="微软雅黑" w:eastAsia="微软雅黑" w:hAnsi="微软雅黑" w:cs="Arial Unicode MS"/>
          <w:sz w:val="24"/>
          <w:szCs w:val="24"/>
        </w:rPr>
      </w:pPr>
    </w:p>
    <w:p w:rsidR="0097639C" w:rsidRPr="00AC3C1D" w:rsidRDefault="0097639C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建站目的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</w:p>
    <w:p w:rsidR="0097639C" w:rsidRPr="00AC3C1D" w:rsidRDefault="0097639C" w:rsidP="0097639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作为门户网站进行企业品牌建设、产品推广</w:t>
      </w:r>
      <w:r w:rsidR="009F2842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68229D" w:rsidRPr="00AC3C1D" w:rsidRDefault="0097639C" w:rsidP="0097639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作为</w:t>
      </w:r>
      <w:r w:rsidR="009F2842" w:rsidRPr="00AC3C1D">
        <w:rPr>
          <w:rFonts w:ascii="微软雅黑" w:eastAsia="微软雅黑" w:hAnsi="微软雅黑" w:cs="Arial Unicode MS" w:hint="eastAsia"/>
          <w:sz w:val="24"/>
          <w:szCs w:val="24"/>
        </w:rPr>
        <w:t>微商城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进行目标用户引导和相关领域消费培养</w:t>
      </w:r>
      <w:r w:rsidR="009F2842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696F52" w:rsidRPr="00AC3C1D" w:rsidRDefault="00696F52" w:rsidP="0097639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提供</w:t>
      </w:r>
      <w:r w:rsidR="001D0E47" w:rsidRPr="00AC3C1D">
        <w:rPr>
          <w:rFonts w:ascii="微软雅黑" w:eastAsia="微软雅黑" w:hAnsi="微软雅黑" w:cs="Arial Unicode MS" w:hint="eastAsia"/>
          <w:sz w:val="24"/>
          <w:szCs w:val="24"/>
        </w:rPr>
        <w:t>不受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时间、地域限制的交互式销售渠道，与线下销售互补；</w:t>
      </w:r>
    </w:p>
    <w:p w:rsidR="00AA1DA4" w:rsidRPr="00AC3C1D" w:rsidRDefault="009F2842" w:rsidP="00BE36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通过微商城收集用户相关数据、进行用户行为分析和深度信息挖掘，从而明确进销存方向、提升用户体验、提高用户粘性和网站转化率。</w:t>
      </w:r>
    </w:p>
    <w:p w:rsidR="00BE3655" w:rsidRDefault="00BE3655" w:rsidP="00BE3655">
      <w:pPr>
        <w:rPr>
          <w:rFonts w:ascii="微软雅黑" w:eastAsia="微软雅黑" w:hAnsi="微软雅黑" w:cs="Arial Unicode MS"/>
          <w:sz w:val="24"/>
          <w:szCs w:val="24"/>
        </w:rPr>
      </w:pPr>
    </w:p>
    <w:p w:rsidR="001B4517" w:rsidRPr="00AC3C1D" w:rsidRDefault="001B4517" w:rsidP="00BE3655">
      <w:pPr>
        <w:rPr>
          <w:rFonts w:ascii="微软雅黑" w:eastAsia="微软雅黑" w:hAnsi="微软雅黑" w:cs="Arial Unicode MS"/>
          <w:sz w:val="24"/>
          <w:szCs w:val="24"/>
        </w:rPr>
      </w:pPr>
    </w:p>
    <w:p w:rsidR="00BE3655" w:rsidRPr="00AC3C1D" w:rsidRDefault="006827D3" w:rsidP="00BE3655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目标</w:t>
      </w:r>
      <w:r w:rsidR="00BE3655"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用户群体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范围</w:t>
      </w:r>
      <w:r w:rsidR="00BE3655"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</w:p>
    <w:p w:rsidR="00BE3655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lastRenderedPageBreak/>
        <w:t>30-45岁</w:t>
      </w:r>
    </w:p>
    <w:p w:rsidR="006827D3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家庭收入20K/月+</w:t>
      </w:r>
    </w:p>
    <w:p w:rsidR="006827D3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职位可能是公司中高层或专业性人士</w:t>
      </w:r>
    </w:p>
    <w:p w:rsidR="006827D3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偏小资、偏欧化、偏海派</w:t>
      </w:r>
    </w:p>
    <w:p w:rsidR="006827D3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注重商品的品质、便利、售后&gt;重视价格</w:t>
      </w:r>
    </w:p>
    <w:p w:rsidR="006827D3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平时比较忙碌</w:t>
      </w:r>
    </w:p>
    <w:p w:rsidR="006827D3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性别不限</w:t>
      </w:r>
    </w:p>
    <w:p w:rsidR="006827D3" w:rsidRPr="00AC3C1D" w:rsidRDefault="006827D3" w:rsidP="006827D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学历不限</w:t>
      </w:r>
    </w:p>
    <w:p w:rsidR="00BE3655" w:rsidRPr="00AC3C1D" w:rsidRDefault="00BE3655" w:rsidP="00BE3655">
      <w:pPr>
        <w:rPr>
          <w:rFonts w:ascii="微软雅黑" w:eastAsia="微软雅黑" w:hAnsi="微软雅黑" w:cs="Arial Unicode MS"/>
          <w:sz w:val="24"/>
          <w:szCs w:val="24"/>
        </w:rPr>
      </w:pPr>
    </w:p>
    <w:p w:rsidR="000D63C8" w:rsidRPr="00AC3C1D" w:rsidRDefault="002A6B72" w:rsidP="000D63C8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交易模式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</w:p>
    <w:p w:rsidR="002A6B72" w:rsidRPr="00AC3C1D" w:rsidRDefault="005602BB" w:rsidP="005602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B2C（线上现金流交易、积分交易、卡券交易或抵扣）</w:t>
      </w:r>
      <w:r w:rsidR="00C679B1">
        <w:rPr>
          <w:rFonts w:ascii="微软雅黑" w:eastAsia="微软雅黑" w:hAnsi="微软雅黑" w:cs="Arial Unicode MS" w:hint="eastAsia"/>
          <w:sz w:val="24"/>
          <w:szCs w:val="24"/>
        </w:rPr>
        <w:t xml:space="preserve"> - 线上团购也作2C处理</w:t>
      </w:r>
    </w:p>
    <w:p w:rsidR="00AA1DA4" w:rsidRPr="00AC3C1D" w:rsidRDefault="00AA1DA4" w:rsidP="00AA1DA4">
      <w:pPr>
        <w:pStyle w:val="a3"/>
        <w:ind w:left="360" w:firstLineChars="0" w:firstLine="0"/>
        <w:rPr>
          <w:rFonts w:ascii="微软雅黑" w:eastAsia="微软雅黑" w:hAnsi="微软雅黑" w:cs="Arial Unicode MS"/>
          <w:sz w:val="24"/>
          <w:szCs w:val="24"/>
        </w:rPr>
      </w:pPr>
    </w:p>
    <w:p w:rsidR="009A5CFB" w:rsidRPr="00AC3C1D" w:rsidRDefault="0098591A" w:rsidP="009A5CFB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盈利模式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</w:p>
    <w:p w:rsidR="0098591A" w:rsidRPr="00AC3C1D" w:rsidRDefault="00B308EC" w:rsidP="0098591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线上销售自营商品</w:t>
      </w:r>
      <w:r w:rsidR="00BE3655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98591A" w:rsidRPr="00AC3C1D" w:rsidRDefault="00B308EC" w:rsidP="0098591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收取会费（</w:t>
      </w:r>
      <w:r w:rsidR="00534896" w:rsidRPr="00AC3C1D">
        <w:rPr>
          <w:rFonts w:ascii="微软雅黑" w:eastAsia="微软雅黑" w:hAnsi="微软雅黑" w:cs="Arial Unicode MS" w:hint="eastAsia"/>
          <w:sz w:val="24"/>
          <w:szCs w:val="24"/>
        </w:rPr>
        <w:t>普通会员+VIP会员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）</w:t>
      </w:r>
      <w:r w:rsidR="00BE3655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763A9F" w:rsidRPr="00AC3C1D" w:rsidRDefault="00763A9F" w:rsidP="0098591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推广位的出租收入（前期可不上，中后期业务稳定后可考虑开放）</w:t>
      </w:r>
      <w:r w:rsidR="00BE3655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944954" w:rsidRPr="00AC3C1D" w:rsidRDefault="00944954" w:rsidP="0098591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广告（包括植入式广告）收入</w:t>
      </w:r>
      <w:r w:rsidR="00763A9F" w:rsidRPr="00AC3C1D">
        <w:rPr>
          <w:rFonts w:ascii="微软雅黑" w:eastAsia="微软雅黑" w:hAnsi="微软雅黑" w:cs="Arial Unicode MS" w:hint="eastAsia"/>
          <w:sz w:val="24"/>
          <w:szCs w:val="24"/>
        </w:rPr>
        <w:t>（前期可不上，中后期业务稳定后可考虑开放）</w:t>
      </w:r>
      <w:r w:rsidR="008B08D8">
        <w:rPr>
          <w:rFonts w:ascii="微软雅黑" w:eastAsia="微软雅黑" w:hAnsi="微软雅黑" w:cs="Arial Unicode MS" w:hint="eastAsia"/>
          <w:sz w:val="24"/>
          <w:szCs w:val="24"/>
        </w:rPr>
        <w:t>。</w:t>
      </w:r>
    </w:p>
    <w:p w:rsidR="004B7658" w:rsidRPr="00AC3C1D" w:rsidRDefault="004B7658" w:rsidP="004B7658">
      <w:pPr>
        <w:rPr>
          <w:rFonts w:ascii="微软雅黑" w:eastAsia="微软雅黑" w:hAnsi="微软雅黑" w:cs="Arial Unicode MS"/>
          <w:sz w:val="24"/>
          <w:szCs w:val="24"/>
        </w:rPr>
      </w:pPr>
    </w:p>
    <w:p w:rsidR="002054F7" w:rsidRPr="00AC3C1D" w:rsidRDefault="002054F7" w:rsidP="004B7658">
      <w:pPr>
        <w:rPr>
          <w:rFonts w:ascii="微软雅黑" w:eastAsia="微软雅黑" w:hAnsi="微软雅黑" w:cs="Arial Unicode MS"/>
          <w:sz w:val="24"/>
          <w:szCs w:val="24"/>
        </w:rPr>
      </w:pPr>
    </w:p>
    <w:p w:rsidR="002054F7" w:rsidRPr="00AC3C1D" w:rsidRDefault="002054F7" w:rsidP="004B7658">
      <w:pPr>
        <w:rPr>
          <w:rFonts w:ascii="微软雅黑" w:eastAsia="微软雅黑" w:hAnsi="微软雅黑" w:cs="Arial Unicode MS"/>
          <w:sz w:val="24"/>
          <w:szCs w:val="24"/>
        </w:rPr>
      </w:pPr>
    </w:p>
    <w:p w:rsidR="004B7658" w:rsidRPr="00AC3C1D" w:rsidRDefault="00795297" w:rsidP="004B7658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主要功能模块</w:t>
      </w:r>
      <w:r w:rsidR="004B7658"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</w:p>
    <w:p w:rsidR="0093501A" w:rsidRPr="00AC3C1D" w:rsidRDefault="009A07B4" w:rsidP="004B7658">
      <w:pPr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/>
          <w:noProof/>
          <w:sz w:val="24"/>
          <w:szCs w:val="24"/>
        </w:rPr>
        <w:lastRenderedPageBreak/>
        <w:drawing>
          <wp:inline distT="0" distB="0" distL="0" distR="0">
            <wp:extent cx="5274310" cy="39515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01A" w:rsidRPr="00AC3C1D" w:rsidRDefault="009A07B4" w:rsidP="004B7658">
      <w:pPr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/>
          <w:noProof/>
          <w:sz w:val="24"/>
          <w:szCs w:val="24"/>
        </w:rPr>
        <w:drawing>
          <wp:inline distT="0" distB="0" distL="0" distR="0">
            <wp:extent cx="5274310" cy="3937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F7" w:rsidRPr="00AC3C1D" w:rsidRDefault="009A07B4" w:rsidP="002054F7">
      <w:pPr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/>
          <w:noProof/>
          <w:sz w:val="24"/>
          <w:szCs w:val="24"/>
        </w:rPr>
        <w:lastRenderedPageBreak/>
        <w:drawing>
          <wp:inline distT="0" distB="0" distL="0" distR="0">
            <wp:extent cx="5274310" cy="18513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49B" w:rsidRDefault="00AD449B" w:rsidP="002054F7">
      <w:pPr>
        <w:rPr>
          <w:rFonts w:ascii="微软雅黑" w:eastAsia="微软雅黑" w:hAnsi="微软雅黑" w:cs="Arial Unicode MS"/>
          <w:sz w:val="24"/>
          <w:szCs w:val="24"/>
        </w:rPr>
      </w:pPr>
    </w:p>
    <w:p w:rsidR="00514DE8" w:rsidRPr="00AC3C1D" w:rsidRDefault="00514DE8" w:rsidP="00514DE8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用户购买行为流程图（正常流程）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</w:p>
    <w:p w:rsidR="00514DE8" w:rsidRPr="00B73D26" w:rsidRDefault="00514DE8" w:rsidP="00514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3400" cy="6010275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F7" w:rsidRPr="00AC3C1D" w:rsidRDefault="002054F7" w:rsidP="002054F7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lastRenderedPageBreak/>
        <w:t>用户角色及权限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</w:p>
    <w:p w:rsidR="002054F7" w:rsidRPr="00AC3C1D" w:rsidRDefault="002054F7" w:rsidP="002054F7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1.  普通用户：</w:t>
      </w:r>
      <w:r w:rsidR="006142B6" w:rsidRPr="00AC3C1D">
        <w:rPr>
          <w:rFonts w:ascii="微软雅黑" w:eastAsia="微软雅黑" w:hAnsi="微软雅黑" w:cs="Arial Unicode MS" w:hint="eastAsia"/>
          <w:sz w:val="24"/>
          <w:szCs w:val="24"/>
        </w:rPr>
        <w:t>前置条件 - 成功注册</w:t>
      </w:r>
    </w:p>
    <w:p w:rsidR="002054F7" w:rsidRPr="00AC3C1D" w:rsidRDefault="002F1589" w:rsidP="002054F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可浏览并操作除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会员生日礼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之外的所有商品相关页面及流程</w:t>
      </w:r>
      <w:r w:rsidR="006142B6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2F1589" w:rsidRPr="00AC3C1D" w:rsidRDefault="00585724" w:rsidP="002054F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浏览商品时，看到的是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非会员价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（注：建议只显示一个价格，如显示折扣价可造成两个后果 - 用户心里不快放弃购买、用户去充值成为会员；建议抽样调研合适的用户群体再决定方案）</w:t>
      </w:r>
      <w:r w:rsidR="006142B6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585724" w:rsidRPr="00AC3C1D" w:rsidRDefault="006142B6" w:rsidP="002054F7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购买商品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无积分累积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（规则待定）。</w:t>
      </w:r>
    </w:p>
    <w:p w:rsidR="006142B6" w:rsidRPr="00AC3C1D" w:rsidRDefault="006142B6" w:rsidP="006142B6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2.  普通会员：前置条件 - 预充值XXX元；特殊情况下会出现促销送会员等</w:t>
      </w:r>
    </w:p>
    <w:p w:rsidR="006142B6" w:rsidRPr="00AC3C1D" w:rsidRDefault="006142B6" w:rsidP="006142B6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可浏览并操作所有商品相关页面及流程；</w:t>
      </w:r>
    </w:p>
    <w:p w:rsidR="006142B6" w:rsidRPr="00AC3C1D" w:rsidRDefault="006142B6" w:rsidP="006142B6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浏览商品时，看到的是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会员折扣价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（比非会员价低15%+）；</w:t>
      </w:r>
    </w:p>
    <w:p w:rsidR="006142B6" w:rsidRPr="00AC3C1D" w:rsidRDefault="006142B6" w:rsidP="006142B6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购买商品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有积分累积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6142B6" w:rsidRPr="00AC3C1D" w:rsidRDefault="006142B6" w:rsidP="006142B6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会员生日以神秘彩蛋形式弹出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生日礼页面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，供会员挑选礼品，可提前X天进行推送预告。</w:t>
      </w:r>
    </w:p>
    <w:p w:rsidR="00B91BAC" w:rsidRPr="00AC3C1D" w:rsidRDefault="00B91BAC" w:rsidP="00B91BAC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3.  VIP会员：前置条件 - 一次性成交满XXX元或来自渠道等</w:t>
      </w:r>
    </w:p>
    <w:p w:rsidR="00B91BAC" w:rsidRPr="00AC3C1D" w:rsidRDefault="00B91BAC" w:rsidP="00B91BA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可浏览并操作所有商品相关页面及流程</w:t>
      </w:r>
    </w:p>
    <w:p w:rsidR="00B91BAC" w:rsidRPr="00AC3C1D" w:rsidRDefault="00B91BAC" w:rsidP="00B91BA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浏览商品时，看到的是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会员折扣价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（比非会员价低15%+）；</w:t>
      </w:r>
    </w:p>
    <w:p w:rsidR="00B91BAC" w:rsidRPr="00AC3C1D" w:rsidRDefault="00B91BAC" w:rsidP="00B91BA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购买商品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有积分累积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B91BAC" w:rsidRPr="00AC3C1D" w:rsidRDefault="00B91BAC" w:rsidP="00B91BA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积分满XXXXX点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直接返现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A13128" w:rsidRPr="00AC3C1D" w:rsidRDefault="00B91BAC" w:rsidP="00A1312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会员生日以神秘彩蛋形式弹出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生日礼页面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，供会员挑选礼品，可提前X天进行推送预告。</w:t>
      </w:r>
    </w:p>
    <w:p w:rsidR="002E2B55" w:rsidRPr="00AC3C1D" w:rsidRDefault="00A13128" w:rsidP="002E2B55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备注：</w:t>
      </w:r>
    </w:p>
    <w:p w:rsidR="00A13128" w:rsidRPr="00AC3C1D" w:rsidRDefault="002E2B55" w:rsidP="002E2B55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 xml:space="preserve">1.  </w:t>
      </w:r>
      <w:r w:rsidR="00A13128" w:rsidRPr="00AC3C1D">
        <w:rPr>
          <w:rFonts w:ascii="微软雅黑" w:eastAsia="微软雅黑" w:hAnsi="微软雅黑" w:cs="Arial Unicode MS" w:hint="eastAsia"/>
          <w:sz w:val="24"/>
          <w:szCs w:val="24"/>
        </w:rPr>
        <w:t>会员开拓渠道如下：</w:t>
      </w:r>
    </w:p>
    <w:p w:rsidR="00A13128" w:rsidRPr="00AC3C1D" w:rsidRDefault="00A13128" w:rsidP="00A1312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lastRenderedPageBreak/>
        <w:t>企业团购（</w:t>
      </w:r>
      <w:r w:rsidR="00B970FA" w:rsidRPr="00AC3C1D">
        <w:rPr>
          <w:rFonts w:ascii="微软雅黑" w:eastAsia="微软雅黑" w:hAnsi="微软雅黑" w:cs="Arial Unicode MS" w:hint="eastAsia"/>
          <w:sz w:val="24"/>
          <w:szCs w:val="24"/>
        </w:rPr>
        <w:t>如走线下团购，则可考虑该企业制定的雇员默认成为会员）</w:t>
      </w:r>
      <w:r w:rsidR="002E2B55" w:rsidRPr="00AC3C1D">
        <w:rPr>
          <w:rFonts w:ascii="微软雅黑" w:eastAsia="微软雅黑" w:hAnsi="微软雅黑" w:cs="Arial Unicode MS" w:hint="eastAsia"/>
          <w:sz w:val="24"/>
          <w:szCs w:val="24"/>
        </w:rPr>
        <w:t>；</w:t>
      </w:r>
    </w:p>
    <w:p w:rsidR="002E2B55" w:rsidRPr="00AC3C1D" w:rsidRDefault="002E2B55" w:rsidP="00A1312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与高端市场渠道（如私人银行、高端俱乐部、高端物业等）合作，借其渠道精准匹配高端用户发展为会员；</w:t>
      </w:r>
    </w:p>
    <w:p w:rsidR="002E2B55" w:rsidRPr="00AC3C1D" w:rsidRDefault="002E2B55" w:rsidP="00A13128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从O2O平台（如饿了么、美团、百度、京东到家等）转化会员，O2O平台中上架的本企业商品显示非会员价，加入会员后到企业自有平台上可享受会员价。</w:t>
      </w:r>
    </w:p>
    <w:p w:rsidR="002E2B55" w:rsidRPr="00AC3C1D" w:rsidRDefault="002E2B55" w:rsidP="002E2B55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2.  会员身份不采用终生制 - 可考虑规则为年消费次数&lt;X次或消费金额小于XXX元，X个月后将不再成为会员。</w:t>
      </w:r>
    </w:p>
    <w:p w:rsidR="00AD449B" w:rsidRDefault="00AD449B" w:rsidP="002E2B55">
      <w:pPr>
        <w:rPr>
          <w:rFonts w:ascii="微软雅黑" w:eastAsia="微软雅黑" w:hAnsi="微软雅黑" w:cs="Arial Unicode MS"/>
          <w:sz w:val="24"/>
          <w:szCs w:val="24"/>
        </w:rPr>
      </w:pPr>
    </w:p>
    <w:p w:rsidR="00AD449B" w:rsidRPr="00AC3C1D" w:rsidRDefault="00621E08" w:rsidP="00AD449B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积分规则</w:t>
      </w:r>
      <w:r w:rsidR="00AD449B"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  <w:r w:rsidR="00E9244F" w:rsidRPr="00AC3C1D">
        <w:rPr>
          <w:rFonts w:ascii="微软雅黑" w:eastAsia="微软雅黑" w:hAnsi="微软雅黑" w:cs="Arial Unicode MS" w:hint="eastAsia"/>
          <w:sz w:val="24"/>
          <w:szCs w:val="24"/>
        </w:rPr>
        <w:t>前置条件 - 成为会员</w:t>
      </w:r>
    </w:p>
    <w:p w:rsidR="00AD449B" w:rsidRPr="00AC3C1D" w:rsidRDefault="00AD449B" w:rsidP="00AD449B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 xml:space="preserve">1.  </w:t>
      </w:r>
      <w:r w:rsidR="00E9244F" w:rsidRPr="00AC3C1D">
        <w:rPr>
          <w:rFonts w:ascii="微软雅黑" w:eastAsia="微软雅黑" w:hAnsi="微软雅黑" w:cs="Arial Unicode MS" w:hint="eastAsia"/>
          <w:sz w:val="24"/>
          <w:szCs w:val="24"/>
        </w:rPr>
        <w:t>每笔成功交易的订单在确认付款后，按照1元=10积分的比例计算积分，保留整数（注：生鲜为特殊商品，一旦确认付款则拒绝退换货，拒绝退款）；</w:t>
      </w:r>
    </w:p>
    <w:p w:rsidR="00AD449B" w:rsidRPr="00AC3C1D" w:rsidRDefault="00AD449B" w:rsidP="00AD449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可浏览并操作除</w:t>
      </w: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会员生日礼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之外的所有商品相关页面及流程；</w:t>
      </w:r>
    </w:p>
    <w:p w:rsidR="00E14D99" w:rsidRPr="00AC3C1D" w:rsidRDefault="00E14D99" w:rsidP="00AD449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新会员入会当日赠送100积分；</w:t>
      </w:r>
    </w:p>
    <w:p w:rsidR="00E14D99" w:rsidRPr="00AC3C1D" w:rsidRDefault="00E14D99" w:rsidP="00AD449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老会员推荐新会员入会，每次（位）各获赠200积分；</w:t>
      </w:r>
    </w:p>
    <w:p w:rsidR="00E14D99" w:rsidRPr="00AC3C1D" w:rsidRDefault="00E14D99" w:rsidP="00AD449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会员可使用积分在礼品信息页兑换礼品；</w:t>
      </w:r>
    </w:p>
    <w:p w:rsidR="00E14D99" w:rsidRPr="00AC3C1D" w:rsidRDefault="00E14D99" w:rsidP="00AD449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会员到店提货根据商品价值赠送XXX积分。</w:t>
      </w:r>
    </w:p>
    <w:p w:rsidR="00E14D99" w:rsidRDefault="00E14D99" w:rsidP="00AD449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......</w:t>
      </w:r>
    </w:p>
    <w:p w:rsidR="00CB051F" w:rsidRDefault="00CB051F" w:rsidP="000B7C20">
      <w:pPr>
        <w:pStyle w:val="a3"/>
        <w:ind w:left="420" w:firstLineChars="0" w:firstLine="0"/>
        <w:rPr>
          <w:rFonts w:ascii="微软雅黑" w:eastAsia="微软雅黑" w:hAnsi="微软雅黑" w:cs="Arial Unicode MS"/>
          <w:sz w:val="24"/>
          <w:szCs w:val="24"/>
        </w:rPr>
      </w:pPr>
    </w:p>
    <w:p w:rsidR="00CB051F" w:rsidRDefault="00CB051F" w:rsidP="00CB051F">
      <w:pPr>
        <w:pStyle w:val="a3"/>
        <w:ind w:firstLineChars="0" w:firstLine="0"/>
        <w:jc w:val="left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 w:hint="eastAsia"/>
          <w:b/>
          <w:sz w:val="24"/>
          <w:szCs w:val="24"/>
        </w:rPr>
        <w:t>消息推送规则</w:t>
      </w:r>
      <w:r w:rsidRPr="00AC3C1D">
        <w:rPr>
          <w:rFonts w:ascii="微软雅黑" w:eastAsia="微软雅黑" w:hAnsi="微软雅黑" w:cs="Arial Unicode MS" w:hint="eastAsia"/>
          <w:sz w:val="24"/>
          <w:szCs w:val="24"/>
        </w:rPr>
        <w:t>：</w:t>
      </w:r>
      <w:r>
        <w:rPr>
          <w:rFonts w:ascii="微软雅黑" w:eastAsia="微软雅黑" w:hAnsi="微软雅黑" w:cs="Arial Unicode MS" w:hint="eastAsia"/>
          <w:sz w:val="24"/>
          <w:szCs w:val="24"/>
        </w:rPr>
        <w:t>可考虑手机短信推送或者微信推送</w:t>
      </w:r>
    </w:p>
    <w:p w:rsidR="00CB051F" w:rsidRDefault="00572FEC" w:rsidP="00CB051F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 w:hint="eastAsia"/>
          <w:sz w:val="24"/>
          <w:szCs w:val="24"/>
        </w:rPr>
        <w:t>自定义推送信息和收件人</w:t>
      </w:r>
    </w:p>
    <w:p w:rsidR="00572FEC" w:rsidRPr="00AC3C1D" w:rsidRDefault="00572FEC" w:rsidP="00CB051F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 w:hint="eastAsia"/>
          <w:sz w:val="24"/>
          <w:szCs w:val="24"/>
        </w:rPr>
        <w:t>系统推送：优惠信息、开售通知、到货通知、发货通知</w:t>
      </w:r>
    </w:p>
    <w:p w:rsidR="00746032" w:rsidRPr="00AC3C1D" w:rsidRDefault="00746032" w:rsidP="002E2B55">
      <w:pPr>
        <w:rPr>
          <w:rFonts w:ascii="微软雅黑" w:eastAsia="微软雅黑" w:hAnsi="微软雅黑" w:cs="Arial Unicode MS"/>
          <w:b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lastRenderedPageBreak/>
        <w:t>前台不可见功能：</w:t>
      </w:r>
    </w:p>
    <w:p w:rsidR="00746032" w:rsidRPr="00AC3C1D" w:rsidRDefault="00746032" w:rsidP="002E2B55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1.  添加第三方统计代码</w:t>
      </w:r>
    </w:p>
    <w:p w:rsidR="00746032" w:rsidRPr="00AC3C1D" w:rsidRDefault="00746032" w:rsidP="002E2B55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2.  遵循SEO编码规则</w:t>
      </w:r>
    </w:p>
    <w:p w:rsidR="00746032" w:rsidRPr="00AC3C1D" w:rsidRDefault="00746032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3.  遵循本地化编码规则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</w:p>
    <w:p w:rsidR="00C42F15" w:rsidRPr="00AC3C1D" w:rsidRDefault="00C42F15" w:rsidP="00746032">
      <w:pPr>
        <w:rPr>
          <w:rFonts w:ascii="微软雅黑" w:eastAsia="微软雅黑" w:hAnsi="微软雅黑" w:cs="Arial Unicode MS"/>
          <w:b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设计基准：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1.  设计稿分辨率设为640*1136p以适应绝大部分ios和安卓机型；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2.  在高度为812px处设置一条安全线，重要的内容应布局在此线之上；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3.  重要内容不可放置在顶部或底部</w:t>
      </w:r>
      <w:r w:rsidR="00493965">
        <w:rPr>
          <w:rFonts w:ascii="微软雅黑" w:eastAsia="微软雅黑" w:hAnsi="微软雅黑" w:cs="Arial Unicode MS" w:hint="eastAsia"/>
          <w:sz w:val="24"/>
          <w:szCs w:val="24"/>
        </w:rPr>
        <w:t>。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</w:p>
    <w:p w:rsidR="00C42F15" w:rsidRPr="00AC3C1D" w:rsidRDefault="00C42F15" w:rsidP="00746032">
      <w:pPr>
        <w:rPr>
          <w:rFonts w:ascii="微软雅黑" w:eastAsia="微软雅黑" w:hAnsi="微软雅黑" w:cs="Arial Unicode MS"/>
          <w:b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b/>
          <w:sz w:val="24"/>
          <w:szCs w:val="24"/>
        </w:rPr>
        <w:t>浏览器要求（国内手机）：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1.  UC</w:t>
      </w:r>
      <w:r w:rsidR="00493965">
        <w:rPr>
          <w:rFonts w:ascii="微软雅黑" w:eastAsia="微软雅黑" w:hAnsi="微软雅黑" w:cs="Arial Unicode MS" w:hint="eastAsia"/>
          <w:sz w:val="24"/>
          <w:szCs w:val="24"/>
        </w:rPr>
        <w:t>;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2.  手机百度</w:t>
      </w:r>
      <w:r w:rsidR="00493965">
        <w:rPr>
          <w:rFonts w:ascii="微软雅黑" w:eastAsia="微软雅黑" w:hAnsi="微软雅黑" w:cs="Arial Unicode MS" w:hint="eastAsia"/>
          <w:sz w:val="24"/>
          <w:szCs w:val="24"/>
        </w:rPr>
        <w:t>;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3.  QQ</w:t>
      </w:r>
      <w:r w:rsidR="00493965">
        <w:rPr>
          <w:rFonts w:ascii="微软雅黑" w:eastAsia="微软雅黑" w:hAnsi="微软雅黑" w:cs="Arial Unicode MS" w:hint="eastAsia"/>
          <w:sz w:val="24"/>
          <w:szCs w:val="24"/>
        </w:rPr>
        <w:t>;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  <w:r w:rsidRPr="00AC3C1D">
        <w:rPr>
          <w:rFonts w:ascii="微软雅黑" w:eastAsia="微软雅黑" w:hAnsi="微软雅黑" w:cs="Arial Unicode MS" w:hint="eastAsia"/>
          <w:sz w:val="24"/>
          <w:szCs w:val="24"/>
        </w:rPr>
        <w:t>4.  360</w:t>
      </w:r>
      <w:r w:rsidR="00493965">
        <w:rPr>
          <w:rFonts w:ascii="微软雅黑" w:eastAsia="微软雅黑" w:hAnsi="微软雅黑" w:cs="Arial Unicode MS" w:hint="eastAsia"/>
          <w:sz w:val="24"/>
          <w:szCs w:val="24"/>
        </w:rPr>
        <w:t>。</w:t>
      </w:r>
    </w:p>
    <w:p w:rsidR="00C42F15" w:rsidRPr="00AC3C1D" w:rsidRDefault="00C42F15" w:rsidP="00746032">
      <w:pPr>
        <w:rPr>
          <w:rFonts w:ascii="微软雅黑" w:eastAsia="微软雅黑" w:hAnsi="微软雅黑" w:cs="Arial Unicode MS"/>
          <w:sz w:val="24"/>
          <w:szCs w:val="24"/>
        </w:rPr>
      </w:pPr>
    </w:p>
    <w:p w:rsidR="00122A7C" w:rsidRPr="00AC3C1D" w:rsidRDefault="00122A7C" w:rsidP="00746032">
      <w:pPr>
        <w:pStyle w:val="a3"/>
        <w:ind w:left="420" w:firstLineChars="0" w:firstLine="0"/>
        <w:rPr>
          <w:rFonts w:ascii="华文宋体" w:eastAsia="华文宋体" w:hAnsi="华文宋体" w:cs="Arial Unicode MS"/>
          <w:sz w:val="24"/>
          <w:szCs w:val="24"/>
        </w:rPr>
      </w:pPr>
    </w:p>
    <w:sectPr w:rsidR="00122A7C" w:rsidRPr="00AC3C1D" w:rsidSect="00E539D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E90" w:rsidRDefault="00EE4E90" w:rsidP="00126BB2">
      <w:r>
        <w:separator/>
      </w:r>
    </w:p>
  </w:endnote>
  <w:endnote w:type="continuationSeparator" w:id="1">
    <w:p w:rsidR="00EE4E90" w:rsidRDefault="00EE4E90" w:rsidP="00126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38691"/>
      <w:docPartObj>
        <w:docPartGallery w:val="Page Numbers (Bottom of Page)"/>
        <w:docPartUnique/>
      </w:docPartObj>
    </w:sdtPr>
    <w:sdtContent>
      <w:p w:rsidR="00126BB2" w:rsidRDefault="00F102E9">
        <w:pPr>
          <w:pStyle w:val="a5"/>
          <w:jc w:val="right"/>
        </w:pPr>
        <w:fldSimple w:instr=" PAGE   \* MERGEFORMAT ">
          <w:r w:rsidR="00550977" w:rsidRPr="00550977">
            <w:rPr>
              <w:noProof/>
              <w:lang w:val="zh-CN"/>
            </w:rPr>
            <w:t>4</w:t>
          </w:r>
        </w:fldSimple>
      </w:p>
    </w:sdtContent>
  </w:sdt>
  <w:p w:rsidR="00126BB2" w:rsidRDefault="00126BB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E90" w:rsidRDefault="00EE4E90" w:rsidP="00126BB2">
      <w:r>
        <w:separator/>
      </w:r>
    </w:p>
  </w:footnote>
  <w:footnote w:type="continuationSeparator" w:id="1">
    <w:p w:rsidR="00EE4E90" w:rsidRDefault="00EE4E90" w:rsidP="00126B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E96"/>
    <w:multiLevelType w:val="hybridMultilevel"/>
    <w:tmpl w:val="947859AA"/>
    <w:lvl w:ilvl="0" w:tplc="1BDC1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E21E8"/>
    <w:multiLevelType w:val="hybridMultilevel"/>
    <w:tmpl w:val="6CD81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C3B12"/>
    <w:multiLevelType w:val="hybridMultilevel"/>
    <w:tmpl w:val="8A241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9D5A1A"/>
    <w:multiLevelType w:val="hybridMultilevel"/>
    <w:tmpl w:val="D5CC84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9464E3"/>
    <w:multiLevelType w:val="hybridMultilevel"/>
    <w:tmpl w:val="38F69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D15796"/>
    <w:multiLevelType w:val="hybridMultilevel"/>
    <w:tmpl w:val="B6F201D4"/>
    <w:lvl w:ilvl="0" w:tplc="0409001B">
      <w:start w:val="1"/>
      <w:numFmt w:val="lowerRoman"/>
      <w:lvlText w:val="%1."/>
      <w:lvlJc w:val="righ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B98733A"/>
    <w:multiLevelType w:val="hybridMultilevel"/>
    <w:tmpl w:val="8A241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792EC9"/>
    <w:multiLevelType w:val="hybridMultilevel"/>
    <w:tmpl w:val="19E48FDC"/>
    <w:lvl w:ilvl="0" w:tplc="0409001B">
      <w:start w:val="1"/>
      <w:numFmt w:val="lowerRoman"/>
      <w:lvlText w:val="%1."/>
      <w:lvlJc w:val="righ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3CC76252"/>
    <w:multiLevelType w:val="hybridMultilevel"/>
    <w:tmpl w:val="6B12EE4E"/>
    <w:lvl w:ilvl="0" w:tplc="83A61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62530"/>
    <w:multiLevelType w:val="multilevel"/>
    <w:tmpl w:val="6BBA0E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0">
    <w:nsid w:val="48A47331"/>
    <w:multiLevelType w:val="multilevel"/>
    <w:tmpl w:val="880CCD1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10B6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7580125"/>
    <w:multiLevelType w:val="hybridMultilevel"/>
    <w:tmpl w:val="4B8464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9501DF0"/>
    <w:multiLevelType w:val="hybridMultilevel"/>
    <w:tmpl w:val="4CF84A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8F0E0C"/>
    <w:multiLevelType w:val="hybridMultilevel"/>
    <w:tmpl w:val="36D4D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D97230"/>
    <w:multiLevelType w:val="hybridMultilevel"/>
    <w:tmpl w:val="C4D22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D274972"/>
    <w:multiLevelType w:val="hybridMultilevel"/>
    <w:tmpl w:val="1AD23E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084241"/>
    <w:multiLevelType w:val="hybridMultilevel"/>
    <w:tmpl w:val="452E7D72"/>
    <w:lvl w:ilvl="0" w:tplc="1BDC1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1323A2"/>
    <w:multiLevelType w:val="hybridMultilevel"/>
    <w:tmpl w:val="644893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1B0CEE"/>
    <w:multiLevelType w:val="hybridMultilevel"/>
    <w:tmpl w:val="8C4E3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10"/>
  </w:num>
  <w:num w:numId="5">
    <w:abstractNumId w:val="16"/>
  </w:num>
  <w:num w:numId="6">
    <w:abstractNumId w:val="13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5"/>
  </w:num>
  <w:num w:numId="12">
    <w:abstractNumId w:val="18"/>
  </w:num>
  <w:num w:numId="13">
    <w:abstractNumId w:val="1"/>
  </w:num>
  <w:num w:numId="14">
    <w:abstractNumId w:val="2"/>
  </w:num>
  <w:num w:numId="15">
    <w:abstractNumId w:val="9"/>
  </w:num>
  <w:num w:numId="16">
    <w:abstractNumId w:val="14"/>
  </w:num>
  <w:num w:numId="17">
    <w:abstractNumId w:val="15"/>
  </w:num>
  <w:num w:numId="18">
    <w:abstractNumId w:val="19"/>
  </w:num>
  <w:num w:numId="19">
    <w:abstractNumId w:val="1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9A4"/>
    <w:rsid w:val="0001172A"/>
    <w:rsid w:val="00021535"/>
    <w:rsid w:val="000A6903"/>
    <w:rsid w:val="000B369E"/>
    <w:rsid w:val="000B7C20"/>
    <w:rsid w:val="000C2B8C"/>
    <w:rsid w:val="000D63C8"/>
    <w:rsid w:val="000E00FA"/>
    <w:rsid w:val="001131CA"/>
    <w:rsid w:val="00122A4D"/>
    <w:rsid w:val="00122A7C"/>
    <w:rsid w:val="00126BB2"/>
    <w:rsid w:val="00180653"/>
    <w:rsid w:val="00190100"/>
    <w:rsid w:val="00197199"/>
    <w:rsid w:val="001A2C15"/>
    <w:rsid w:val="001B4517"/>
    <w:rsid w:val="001C3225"/>
    <w:rsid w:val="001C6546"/>
    <w:rsid w:val="001D0E47"/>
    <w:rsid w:val="002054F7"/>
    <w:rsid w:val="00243DFF"/>
    <w:rsid w:val="00273C41"/>
    <w:rsid w:val="002A6B72"/>
    <w:rsid w:val="002B6E70"/>
    <w:rsid w:val="002C1000"/>
    <w:rsid w:val="002E2B55"/>
    <w:rsid w:val="002F1589"/>
    <w:rsid w:val="0034672F"/>
    <w:rsid w:val="003562F2"/>
    <w:rsid w:val="0036481A"/>
    <w:rsid w:val="00372F26"/>
    <w:rsid w:val="003C6F3F"/>
    <w:rsid w:val="003E0125"/>
    <w:rsid w:val="003F5CDE"/>
    <w:rsid w:val="00404C04"/>
    <w:rsid w:val="004175A4"/>
    <w:rsid w:val="00436758"/>
    <w:rsid w:val="00445709"/>
    <w:rsid w:val="00451DB5"/>
    <w:rsid w:val="00465423"/>
    <w:rsid w:val="00476F65"/>
    <w:rsid w:val="004919A4"/>
    <w:rsid w:val="00493965"/>
    <w:rsid w:val="004B5765"/>
    <w:rsid w:val="004B7658"/>
    <w:rsid w:val="004C04FB"/>
    <w:rsid w:val="004C686C"/>
    <w:rsid w:val="004D0C15"/>
    <w:rsid w:val="004D314B"/>
    <w:rsid w:val="00503FE9"/>
    <w:rsid w:val="0050608C"/>
    <w:rsid w:val="00506336"/>
    <w:rsid w:val="005106E0"/>
    <w:rsid w:val="00514DE8"/>
    <w:rsid w:val="005330DF"/>
    <w:rsid w:val="00534896"/>
    <w:rsid w:val="00550977"/>
    <w:rsid w:val="005602BB"/>
    <w:rsid w:val="00572FEC"/>
    <w:rsid w:val="00585724"/>
    <w:rsid w:val="00593D53"/>
    <w:rsid w:val="005A5A02"/>
    <w:rsid w:val="005A7415"/>
    <w:rsid w:val="005C15B5"/>
    <w:rsid w:val="005C540F"/>
    <w:rsid w:val="005D179F"/>
    <w:rsid w:val="005F382A"/>
    <w:rsid w:val="006142B6"/>
    <w:rsid w:val="00621E08"/>
    <w:rsid w:val="00643412"/>
    <w:rsid w:val="00680049"/>
    <w:rsid w:val="0068229D"/>
    <w:rsid w:val="006827D3"/>
    <w:rsid w:val="006967D9"/>
    <w:rsid w:val="00696F52"/>
    <w:rsid w:val="00746032"/>
    <w:rsid w:val="007616E7"/>
    <w:rsid w:val="00763A9F"/>
    <w:rsid w:val="00764788"/>
    <w:rsid w:val="00794F4D"/>
    <w:rsid w:val="00795297"/>
    <w:rsid w:val="007B583B"/>
    <w:rsid w:val="007C6E80"/>
    <w:rsid w:val="007D0080"/>
    <w:rsid w:val="007D759F"/>
    <w:rsid w:val="007E47D4"/>
    <w:rsid w:val="007F78A9"/>
    <w:rsid w:val="00807B40"/>
    <w:rsid w:val="00893DA9"/>
    <w:rsid w:val="008A20DB"/>
    <w:rsid w:val="008B08D8"/>
    <w:rsid w:val="008B6BA0"/>
    <w:rsid w:val="008D1465"/>
    <w:rsid w:val="008D29C7"/>
    <w:rsid w:val="008D3332"/>
    <w:rsid w:val="008E6A8C"/>
    <w:rsid w:val="008F182A"/>
    <w:rsid w:val="008F4EB7"/>
    <w:rsid w:val="008F7439"/>
    <w:rsid w:val="00906BCB"/>
    <w:rsid w:val="00912315"/>
    <w:rsid w:val="00914417"/>
    <w:rsid w:val="00920A0B"/>
    <w:rsid w:val="00920C24"/>
    <w:rsid w:val="0093501A"/>
    <w:rsid w:val="00944954"/>
    <w:rsid w:val="0097639C"/>
    <w:rsid w:val="0098591A"/>
    <w:rsid w:val="009A07B4"/>
    <w:rsid w:val="009A5CFB"/>
    <w:rsid w:val="009F2842"/>
    <w:rsid w:val="00A0348F"/>
    <w:rsid w:val="00A13128"/>
    <w:rsid w:val="00A1711E"/>
    <w:rsid w:val="00A30813"/>
    <w:rsid w:val="00A71BBB"/>
    <w:rsid w:val="00AA1DA4"/>
    <w:rsid w:val="00AB5809"/>
    <w:rsid w:val="00AC0F66"/>
    <w:rsid w:val="00AC3C1D"/>
    <w:rsid w:val="00AD449B"/>
    <w:rsid w:val="00AD4852"/>
    <w:rsid w:val="00B24101"/>
    <w:rsid w:val="00B308EC"/>
    <w:rsid w:val="00B42ECC"/>
    <w:rsid w:val="00B73D26"/>
    <w:rsid w:val="00B91BAC"/>
    <w:rsid w:val="00B970FA"/>
    <w:rsid w:val="00BE3655"/>
    <w:rsid w:val="00BE6A79"/>
    <w:rsid w:val="00BF1A8C"/>
    <w:rsid w:val="00C0155F"/>
    <w:rsid w:val="00C2348F"/>
    <w:rsid w:val="00C42F15"/>
    <w:rsid w:val="00C679B1"/>
    <w:rsid w:val="00C70961"/>
    <w:rsid w:val="00CB051F"/>
    <w:rsid w:val="00CC145C"/>
    <w:rsid w:val="00D278F3"/>
    <w:rsid w:val="00D3133F"/>
    <w:rsid w:val="00D61C2F"/>
    <w:rsid w:val="00D6464C"/>
    <w:rsid w:val="00D73980"/>
    <w:rsid w:val="00DC4B9B"/>
    <w:rsid w:val="00E05714"/>
    <w:rsid w:val="00E14D99"/>
    <w:rsid w:val="00E23ACF"/>
    <w:rsid w:val="00E23B8A"/>
    <w:rsid w:val="00E25C12"/>
    <w:rsid w:val="00E27B3A"/>
    <w:rsid w:val="00E539DF"/>
    <w:rsid w:val="00E9244F"/>
    <w:rsid w:val="00E94774"/>
    <w:rsid w:val="00EA2E22"/>
    <w:rsid w:val="00EE4E90"/>
    <w:rsid w:val="00F01A3D"/>
    <w:rsid w:val="00F102E9"/>
    <w:rsid w:val="00F11BA9"/>
    <w:rsid w:val="00F13BCF"/>
    <w:rsid w:val="00F14FD6"/>
    <w:rsid w:val="00F64382"/>
    <w:rsid w:val="00FB449C"/>
    <w:rsid w:val="00FC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39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2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6B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6BB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18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182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131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y.163.com/keywords/7/1/751f9c9c75355546/1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8DB6-6752-4D62-B9A6-08E94423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293</Words>
  <Characters>1672</Characters>
  <Application>Microsoft Office Word</Application>
  <DocSecurity>0</DocSecurity>
  <Lines>13</Lines>
  <Paragraphs>3</Paragraphs>
  <ScaleCrop>false</ScaleCrop>
  <Company>微软中国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Julia</cp:lastModifiedBy>
  <cp:revision>3</cp:revision>
  <dcterms:created xsi:type="dcterms:W3CDTF">2016-07-04T05:43:00Z</dcterms:created>
  <dcterms:modified xsi:type="dcterms:W3CDTF">2016-07-04T05:43:00Z</dcterms:modified>
</cp:coreProperties>
</file>