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3552" w14:textId="77777777" w:rsidR="00000000" w:rsidRDefault="00000000" w:rsidP="00AB1E97">
      <w:pPr>
        <w:rPr>
          <w:noProof/>
        </w:rPr>
      </w:pPr>
    </w:p>
    <w:p w14:paraId="6DEA3553" w14:textId="77777777" w:rsidR="00000000" w:rsidRDefault="00000000" w:rsidP="00BE37A9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6DEA356B" wp14:editId="6DEA356C">
            <wp:extent cx="4948906" cy="1284790"/>
            <wp:effectExtent l="0" t="0" r="0" b="0"/>
            <wp:docPr id="1395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5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3554" w14:textId="77777777" w:rsidR="00000000" w:rsidRPr="00BE37A9" w:rsidRDefault="00000000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TWIST-EFS (2024-13)</w:t>
      </w:r>
    </w:p>
    <w:p w14:paraId="6DEA3555" w14:textId="77777777" w:rsidR="00000000" w:rsidRDefault="00000000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TLFs for ROP</w:t>
      </w:r>
    </w:p>
    <w:p w14:paraId="6DEA3556" w14:textId="77777777" w:rsidR="00000000" w:rsidRPr="00BE37A9" w:rsidRDefault="00000000" w:rsidP="00BE37A9">
      <w:pPr>
        <w:tabs>
          <w:tab w:val="left" w:pos="3828"/>
          <w:tab w:val="center" w:pos="6480"/>
        </w:tabs>
        <w:spacing w:after="0"/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7712"/>
      </w:tblGrid>
      <w:tr w:rsidR="00BF69FE" w:rsidRPr="00E93513" w14:paraId="6DEA3559" w14:textId="77777777" w:rsidTr="00744B00">
        <w:trPr>
          <w:trHeight w:val="467"/>
          <w:jc w:val="center"/>
        </w:trPr>
        <w:tc>
          <w:tcPr>
            <w:tcW w:w="2543" w:type="dxa"/>
            <w:vAlign w:val="center"/>
          </w:tcPr>
          <w:p w14:paraId="6DEA3557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Title:</w:t>
            </w:r>
          </w:p>
        </w:tc>
        <w:tc>
          <w:tcPr>
            <w:tcW w:w="7712" w:type="dxa"/>
          </w:tcPr>
          <w:p w14:paraId="6DEA3558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color w:val="000000"/>
                <w:kern w:val="0"/>
                <w:sz w:val="22"/>
                <w:szCs w:val="22"/>
                <w14:ligatures w14:val="none"/>
              </w:rPr>
              <w:t xml:space="preserve">Transcatheter Mitral Valve Replacement with the INNOVALVE System Trial – Early Feasibility Study </w:t>
            </w:r>
          </w:p>
        </w:tc>
      </w:tr>
      <w:tr w:rsidR="00BF69FE" w:rsidRPr="00E93513" w14:paraId="6DEA355C" w14:textId="77777777" w:rsidTr="00744B00">
        <w:trPr>
          <w:jc w:val="center"/>
        </w:trPr>
        <w:tc>
          <w:tcPr>
            <w:tcW w:w="2543" w:type="dxa"/>
            <w:vAlign w:val="center"/>
          </w:tcPr>
          <w:p w14:paraId="6DEA355A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Number:</w:t>
            </w:r>
          </w:p>
        </w:tc>
        <w:tc>
          <w:tcPr>
            <w:tcW w:w="7712" w:type="dxa"/>
          </w:tcPr>
          <w:p w14:paraId="6DEA355B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:lang w:eastAsia="zh-CN"/>
                <w14:ligatures w14:val="none"/>
              </w:rPr>
              <w:t>2024-13, Revision B</w:t>
            </w:r>
          </w:p>
        </w:tc>
      </w:tr>
      <w:tr w:rsidR="00BF69FE" w:rsidRPr="00E93513" w14:paraId="6DEA355F" w14:textId="77777777" w:rsidTr="00744B00">
        <w:trPr>
          <w:jc w:val="center"/>
        </w:trPr>
        <w:tc>
          <w:tcPr>
            <w:tcW w:w="2543" w:type="dxa"/>
            <w:vAlign w:val="center"/>
          </w:tcPr>
          <w:p w14:paraId="6DEA355D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Shell Version:</w:t>
            </w:r>
          </w:p>
        </w:tc>
        <w:tc>
          <w:tcPr>
            <w:tcW w:w="7712" w:type="dxa"/>
          </w:tcPr>
          <w:p w14:paraId="6DEA355E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  <w:tr w:rsidR="00BF69FE" w:rsidRPr="00E93513" w14:paraId="6DEA3562" w14:textId="77777777" w:rsidTr="00744B00">
        <w:trPr>
          <w:jc w:val="center"/>
        </w:trPr>
        <w:tc>
          <w:tcPr>
            <w:tcW w:w="2543" w:type="dxa"/>
            <w:vAlign w:val="center"/>
          </w:tcPr>
          <w:p w14:paraId="6DEA3560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7712" w:type="dxa"/>
          </w:tcPr>
          <w:p w14:paraId="6DEA3561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Aug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XX, 2025</w:t>
            </w:r>
          </w:p>
        </w:tc>
      </w:tr>
      <w:tr w:rsidR="00BF69FE" w:rsidRPr="00E93513" w14:paraId="6DEA3565" w14:textId="77777777" w:rsidTr="00744B00">
        <w:trPr>
          <w:trHeight w:val="359"/>
          <w:jc w:val="center"/>
        </w:trPr>
        <w:tc>
          <w:tcPr>
            <w:tcW w:w="2543" w:type="dxa"/>
            <w:vAlign w:val="center"/>
          </w:tcPr>
          <w:p w14:paraId="6DEA3563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Author:</w:t>
            </w:r>
          </w:p>
        </w:tc>
        <w:tc>
          <w:tcPr>
            <w:tcW w:w="7712" w:type="dxa"/>
          </w:tcPr>
          <w:p w14:paraId="6DEA3564" w14:textId="77777777" w:rsidR="00000000" w:rsidRPr="00E93513" w:rsidRDefault="00000000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Luke Hall, 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Isabelle Weir</w:t>
            </w:r>
          </w:p>
        </w:tc>
      </w:tr>
    </w:tbl>
    <w:p w14:paraId="6DEA3566" w14:textId="77777777" w:rsidR="00000000" w:rsidRDefault="00000000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6DEA3567" w14:textId="77777777" w:rsidR="00000000" w:rsidRDefault="00000000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6DEA3568" w14:textId="77777777" w:rsidR="00000000" w:rsidRDefault="00000000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6DEA3569" w14:textId="77777777" w:rsidR="00000000" w:rsidRDefault="00000000" w:rsidP="00C4725B">
      <w:pPr>
        <w:tabs>
          <w:tab w:val="left" w:pos="3828"/>
          <w:tab w:val="center" w:pos="6480"/>
        </w:tabs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</w:p>
    <w:p w14:paraId="6DEA356A" w14:textId="77777777" w:rsidR="00000000" w:rsidRPr="00C4725B" w:rsidRDefault="00000000" w:rsidP="00C4725B"/>
    <w:sdt>
      <w:sdtPr>
        <w:rPr>
          <w:caps w:val="0"/>
        </w:rPr>
        <w:id w:val="148718782"/>
        <w:docPartObj>
          <w:docPartGallery w:val="Table of Contents"/>
          <w:docPartUnique/>
        </w:docPartObj>
      </w:sdtPr>
      <w:sdtContent>
        <w:p w14:paraId="6DEA356B" w14:textId="77777777" w:rsidR="00000000" w:rsidRDefault="00000000">
          <w:pPr>
            <w:pStyle w:val="TOCHeading"/>
          </w:pPr>
          <w:r>
            <w:t>Table of contents</w:t>
          </w:r>
        </w:p>
        <w:p w14:paraId="6DEA356C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6167045" w:history="1">
            <w:r>
              <w:rPr>
                <w:rStyle w:val="Hyperlink"/>
              </w:rPr>
              <w:t>Table 2 Patient Disposition &amp; Follow-up Visit Compliance by Interval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6D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167046" w:history="1">
            <w:r>
              <w:rPr>
                <w:rStyle w:val="Hyperlink"/>
              </w:rPr>
              <w:t>Table 3 Demographics and Baseline Characteristics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6E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167047" w:history="1">
            <w:r>
              <w:rPr>
                <w:rStyle w:val="Hyperlink"/>
              </w:rPr>
              <w:t>Table 8: CEC Adjudicated Endpoints for Events up to 1 Year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6F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167048" w:history="1">
            <w:r>
              <w:rPr>
                <w:rStyle w:val="Hyperlink"/>
              </w:rPr>
              <w:t>Table 11 CEC Adjudicated Heart Failure Hospitalizations and Non-elective Mitral Valve Reinterventions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70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167049" w:history="1">
            <w:r>
              <w:rPr>
                <w:rStyle w:val="Hyperlink"/>
              </w:rPr>
              <w:t>Table 13 NYHA Class: Unpaired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71" w14:textId="77777777" w:rsidR="00000000" w:rsidRDefault="00000000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167050" w:history="1">
            <w:r>
              <w:rPr>
                <w:rStyle w:val="Hyperlink"/>
              </w:rPr>
              <w:t>Table 14 MR Grade by Core Lab TTE: Unpaired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_Toc206167050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EA3572" w14:textId="77777777" w:rsidR="00000000" w:rsidRDefault="00000000">
          <w:r>
            <w:fldChar w:fldCharType="end"/>
          </w:r>
        </w:p>
      </w:sdtContent>
    </w:sdt>
    <w:p w14:paraId="6DEA3573" w14:textId="77777777" w:rsidR="00000000" w:rsidRDefault="00000000">
      <w:r>
        <w:br w:type="page"/>
      </w:r>
    </w:p>
    <w:p w14:paraId="6DEA3574" w14:textId="77777777" w:rsidR="00000000" w:rsidRDefault="00000000">
      <w:pPr>
        <w:pStyle w:val="Heading1"/>
      </w:pPr>
      <w:bookmarkStart w:id="0" w:name="Xb373b8bdc17bdb71e0028ca552d89d2740befc9"/>
      <w:bookmarkStart w:id="1" w:name="_Toc206167045"/>
      <w:r>
        <w:lastRenderedPageBreak/>
        <w:t>Table 2 Patient Disposition &amp; Follow-up Visit Compliance by Interval</w:t>
      </w:r>
      <w:bookmarkEnd w:id="1"/>
    </w:p>
    <w:p w14:paraId="6DEA3575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A93C5A" w14:paraId="6DEA357B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A93C5A" w14:paraId="6DEA358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Eligible for Visit¹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25/42 (59.5%)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</w:tr>
      <w:tr w:rsidR="00A93C5A" w14:paraId="6DEA358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11/42 (26.2%)</w:t>
            </w:r>
          </w:p>
        </w:tc>
      </w:tr>
      <w:tr w:rsidR="00A93C5A" w14:paraId="6DEA358D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</w:tr>
      <w:tr w:rsidR="00A93C5A" w14:paraId="6DEA3593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Performed (Reasons Below)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A93C5A" w14:paraId="6DEA3599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Pending Visit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A93C5A" w14:paraId="6DEA359F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Ineligible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17/42 (40.5%)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</w:tr>
      <w:tr w:rsidR="00A93C5A" w14:paraId="6DEA35A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Due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6/42 (14.3%)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19/42 (45.2%)</w:t>
            </w:r>
          </w:p>
        </w:tc>
      </w:tr>
      <w:tr w:rsidR="00A93C5A" w14:paraId="6DEA35A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Died Before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A93C5A" w14:paraId="6DEA35B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Withdrew Before Visit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A93C5A" w14:paraId="6DEA35B3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A93C5A" w14:paraId="6DEA35B5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Windows: 30 Days FU window (23-37 days), 6 FU window (166-194 days), 1 year FU window (335-390 days), 2 year FU window (680-765 days)</w:t>
            </w:r>
          </w:p>
        </w:tc>
      </w:tr>
      <w:tr w:rsidR="00A93C5A" w14:paraId="6DEA35B7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A93C5A" w14:paraId="6DEA35B9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t2_patientdisposition.R Extract Date: 2025JUL28 Run Date (Time): 15Aug2025 (16:16)</w:t>
            </w:r>
          </w:p>
        </w:tc>
      </w:tr>
    </w:tbl>
    <w:p w14:paraId="6DEA35BA" w14:textId="77777777" w:rsidR="00000000" w:rsidRDefault="00000000">
      <w:r>
        <w:br w:type="page"/>
      </w:r>
    </w:p>
    <w:p w14:paraId="6DEA35BB" w14:textId="77777777" w:rsidR="00000000" w:rsidRDefault="00000000">
      <w:pPr>
        <w:pStyle w:val="Heading1"/>
      </w:pPr>
      <w:bookmarkStart w:id="2" w:name="Xd3c0b1b4b828887460ccda32c1a696e99bb2550"/>
      <w:bookmarkStart w:id="3" w:name="_Toc206167046"/>
      <w:bookmarkEnd w:id="0"/>
      <w:r>
        <w:lastRenderedPageBreak/>
        <w:t>Table 3 Demographics and Baseline Characteristics</w:t>
      </w:r>
      <w:bookmarkEnd w:id="3"/>
    </w:p>
    <w:p w14:paraId="6DEA35BC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2880"/>
      </w:tblGrid>
      <w:tr w:rsidR="00A93C5A" w14:paraId="6DEA35BF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A93C5A" w14:paraId="6DEA35C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A93C5A" w14:paraId="6DEA35C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A93C5A" w14:paraId="6DEA35C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A93C5A" w14:paraId="6DEA35C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A93C5A" w14:paraId="6DEA35C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A93C5A" w14:paraId="6DEA35D1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 / 42 (14.3%)</w:t>
            </w:r>
          </w:p>
        </w:tc>
      </w:tr>
      <w:tr w:rsidR="00A93C5A" w14:paraId="6DEA35D4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28 / 42 (66.7%)</w:t>
            </w:r>
          </w:p>
        </w:tc>
      </w:tr>
      <w:tr w:rsidR="00A93C5A" w14:paraId="6DEA35D7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PCI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 / 42 (31%)</w:t>
            </w:r>
          </w:p>
        </w:tc>
      </w:tr>
      <w:tr w:rsidR="00A93C5A" w14:paraId="6DEA35DA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 / 42 (28.6%)</w:t>
            </w:r>
          </w:p>
        </w:tc>
      </w:tr>
      <w:tr w:rsidR="00A93C5A" w14:paraId="6DEA35DC" w14:textId="77777777">
        <w:trPr>
          <w:jc w:val="center"/>
        </w:trPr>
        <w:tc>
          <w:tcPr>
            <w:tcW w:w="720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A93C5A" w14:paraId="6DEA35DE" w14:textId="77777777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A93C5A" w14:paraId="6DEA35E0" w14:textId="77777777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t3_baselinedem.R Extract Date: 07AUG2025 Run Date (Time): 15Aug2025 (16:16)</w:t>
            </w:r>
          </w:p>
        </w:tc>
      </w:tr>
    </w:tbl>
    <w:p w14:paraId="6DEA35E1" w14:textId="77777777" w:rsidR="00000000" w:rsidRDefault="00000000">
      <w:r>
        <w:br w:type="page"/>
      </w:r>
    </w:p>
    <w:p w14:paraId="6DEA35E2" w14:textId="77777777" w:rsidR="00000000" w:rsidRDefault="00000000">
      <w:pPr>
        <w:pStyle w:val="Heading1"/>
      </w:pPr>
      <w:bookmarkStart w:id="4" w:name="Xb44d8e33e5f5b84cb431ac517c0c0144f609ece"/>
      <w:bookmarkStart w:id="5" w:name="_Toc206167047"/>
      <w:bookmarkEnd w:id="2"/>
      <w:r>
        <w:lastRenderedPageBreak/>
        <w:t>Table 8: CEC Adjudicated Endpoints for Events up to 1 Year</w:t>
      </w:r>
      <w:bookmarkEnd w:id="5"/>
    </w:p>
    <w:p w14:paraId="6DEA35E3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1008"/>
        <w:gridCol w:w="1584"/>
        <w:gridCol w:w="1008"/>
        <w:gridCol w:w="1584"/>
        <w:gridCol w:w="1008"/>
        <w:gridCol w:w="1584"/>
        <w:gridCol w:w="1008"/>
        <w:gridCol w:w="1584"/>
      </w:tblGrid>
      <w:tr w:rsidR="00A93C5A" w14:paraId="6DEA35E9" w14:textId="77777777">
        <w:trPr>
          <w:tblHeader/>
          <w:jc w:val="center"/>
        </w:trPr>
        <w:tc>
          <w:tcPr>
            <w:tcW w:w="504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A93C5A" w14:paraId="6DEA35F3" w14:textId="77777777">
        <w:trPr>
          <w:tblHeader/>
          <w:jc w:val="center"/>
        </w:trPr>
        <w:tc>
          <w:tcPr>
            <w:tcW w:w="504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A93C5A" w14:paraId="6DEA35FD" w14:textId="77777777">
        <w:trPr>
          <w:jc w:val="center"/>
        </w:trPr>
        <w:tc>
          <w:tcPr>
            <w:tcW w:w="5040" w:type="dxa"/>
            <w:tcBorders>
              <w:top w:val="single" w:sz="8" w:space="0" w:color="B3B3B3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Composite MAE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6/41 (14.6%)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15/24 (62.5%)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15/11 (136.4%)</w:t>
            </w:r>
          </w:p>
        </w:tc>
      </w:tr>
      <w:tr w:rsidR="00A93C5A" w14:paraId="6DEA3607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7/24 (29.2%)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8/11 (72.7%)</w:t>
            </w:r>
          </w:p>
        </w:tc>
      </w:tr>
      <w:tr w:rsidR="00A93C5A" w14:paraId="6DEA3611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2/24 (8.3%)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3/11 (27.3%)</w:t>
            </w:r>
          </w:p>
        </w:tc>
      </w:tr>
      <w:tr w:rsidR="00A93C5A" w14:paraId="6DEA361B" w14:textId="77777777">
        <w:trPr>
          <w:jc w:val="center"/>
        </w:trPr>
        <w:tc>
          <w:tcPr>
            <w:tcW w:w="504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Bleeding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4/41 (9.8%)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8/30 (26.7%)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10/24 (41.7%)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10/11 (90.9%)</w:t>
            </w:r>
          </w:p>
        </w:tc>
      </w:tr>
      <w:tr w:rsidR="00A93C5A" w14:paraId="6DEA3625" w14:textId="77777777">
        <w:trPr>
          <w:jc w:val="center"/>
        </w:trPr>
        <w:tc>
          <w:tcPr>
            <w:tcW w:w="504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bleed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3/5 (60.0%)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6/9 (66.7%)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7/10 (70.0%)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7/10 (70.0%)</w:t>
            </w:r>
          </w:p>
        </w:tc>
      </w:tr>
      <w:tr w:rsidR="00A93C5A" w14:paraId="6DEA362F" w14:textId="77777777">
        <w:trPr>
          <w:jc w:val="center"/>
        </w:trPr>
        <w:tc>
          <w:tcPr>
            <w:tcW w:w="504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Extensive bleed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0/5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1/9 (11.1%)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2/10 (20.0%)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2/10 (20.0%)</w:t>
            </w:r>
          </w:p>
        </w:tc>
      </w:tr>
      <w:tr w:rsidR="00A93C5A" w14:paraId="6DEA3639" w14:textId="77777777">
        <w:trPr>
          <w:jc w:val="center"/>
        </w:trPr>
        <w:tc>
          <w:tcPr>
            <w:tcW w:w="504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Fatal bleed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1/5 (20.0%)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1/9 (11.1%)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</w:tr>
      <w:tr w:rsidR="00A93C5A" w14:paraId="6DEA3643" w14:textId="77777777">
        <w:trPr>
          <w:jc w:val="center"/>
        </w:trPr>
        <w:tc>
          <w:tcPr>
            <w:tcW w:w="5040" w:type="dxa"/>
            <w:tcBorders>
              <w:top w:val="none" w:sz="0" w:space="0" w:color="FFFFFF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0/5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1/9 (11.1%)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</w:tr>
      <w:tr w:rsidR="00A93C5A" w14:paraId="6DEA364D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1/30 (3.3%)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1/24 (4.2%)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1/11 (9.1%)</w:t>
            </w:r>
          </w:p>
        </w:tc>
      </w:tr>
      <w:tr w:rsidR="00A93C5A" w14:paraId="6DEA3657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Major Cardiac Structural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1/30 (3.3%)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1/24 (4.2%)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1/11 (9.1%)</w:t>
            </w:r>
          </w:p>
        </w:tc>
      </w:tr>
      <w:tr w:rsidR="00A93C5A" w14:paraId="6DEA3661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Stage 2 or 3 Acute Kidney Injury (Including New Dialysis)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4/11 (36.4%)</w:t>
            </w:r>
          </w:p>
        </w:tc>
      </w:tr>
      <w:tr w:rsidR="00A93C5A" w14:paraId="6DEA366B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Myocardial Infarction or Coronary Ischemia Requiring PCI or CABG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0/24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0/11 (0.0%)</w:t>
            </w:r>
          </w:p>
        </w:tc>
      </w:tr>
      <w:tr w:rsidR="00A93C5A" w14:paraId="6DEA3675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Unexpected Cardiogenic Shock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3/11 (27.3%)</w:t>
            </w:r>
          </w:p>
        </w:tc>
      </w:tr>
      <w:tr w:rsidR="00A93C5A" w14:paraId="6DEA367F" w14:textId="77777777">
        <w:trPr>
          <w:jc w:val="center"/>
        </w:trPr>
        <w:tc>
          <w:tcPr>
            <w:tcW w:w="5040" w:type="dxa"/>
            <w:tcBorders>
              <w:top w:val="none" w:sz="0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5/24 (20.8%)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5/11 (45.5%)</w:t>
            </w:r>
          </w:p>
        </w:tc>
      </w:tr>
      <w:tr w:rsidR="00A93C5A" w14:paraId="6DEA3681" w14:textId="77777777">
        <w:trPr>
          <w:jc w:val="center"/>
        </w:trPr>
        <w:tc>
          <w:tcPr>
            <w:tcW w:w="15408" w:type="dxa"/>
            <w:gridSpan w:val="9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Source: t8_CEC_adj.R Extract Date: 2025AUG06 Run Date (Time): 15Aug2025 (16:16)</w:t>
            </w:r>
          </w:p>
        </w:tc>
      </w:tr>
    </w:tbl>
    <w:p w14:paraId="6DEA3682" w14:textId="77777777" w:rsidR="00000000" w:rsidRDefault="00000000">
      <w:r>
        <w:br w:type="page"/>
      </w:r>
    </w:p>
    <w:p w14:paraId="6DEA3683" w14:textId="77777777" w:rsidR="00000000" w:rsidRDefault="00000000">
      <w:pPr>
        <w:pStyle w:val="Heading1"/>
      </w:pPr>
      <w:bookmarkStart w:id="6" w:name="X66e13db40da541737815ad4c4ec1af670e3b3ed"/>
      <w:bookmarkStart w:id="7" w:name="_Toc206167048"/>
      <w:bookmarkEnd w:id="4"/>
      <w:r>
        <w:lastRenderedPageBreak/>
        <w:t>Table 11 CEC Adjudicated Heart Failure Hospitalizations and Non-elective Mitral Valve Reinterventions</w:t>
      </w:r>
      <w:bookmarkEnd w:id="7"/>
    </w:p>
    <w:p w14:paraId="6DEA3684" w14:textId="77777777" w:rsidR="00000000" w:rsidRDefault="00000000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A93C5A" w14:paraId="6DEA3689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A93C5A" w14:paraId="6DEA3691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A93C5A" w14:paraId="6DEA3699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A93C5A" w14:paraId="6DEA36A1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A93C5A" w14:paraId="6DEA36A3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A93C5A" w14:paraId="6DEA36A5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t11_CEC_HFH_MVR.R Extract Date: 2025AUG06 Run Date (Time): 15Aug2025 (16:16)</w:t>
            </w:r>
          </w:p>
        </w:tc>
      </w:tr>
    </w:tbl>
    <w:p w14:paraId="6DEA36A6" w14:textId="77777777" w:rsidR="00000000" w:rsidRDefault="00000000">
      <w:r>
        <w:br w:type="page"/>
      </w:r>
    </w:p>
    <w:p w14:paraId="6DEA36A7" w14:textId="77777777" w:rsidR="00000000" w:rsidRDefault="00000000">
      <w:pPr>
        <w:pStyle w:val="Heading1"/>
      </w:pPr>
      <w:bookmarkStart w:id="8" w:name="table-13-nyha-class-unpaired-analysis"/>
      <w:bookmarkStart w:id="9" w:name="_Toc206167049"/>
      <w:bookmarkEnd w:id="6"/>
      <w:r>
        <w:lastRenderedPageBreak/>
        <w:t>Table 13 NYHA Class: Unpaired Analysis</w:t>
      </w:r>
      <w:bookmarkEnd w:id="9"/>
    </w:p>
    <w:p w14:paraId="6DEA36A8" w14:textId="77777777" w:rsidR="00000000" w:rsidRDefault="00000000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 w:rsidR="00A93C5A" w14:paraId="6DEA36AE" w14:textId="77777777">
        <w:trPr>
          <w:tblHeader/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A93C5A" w14:paraId="6DEA36B4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11/24 (45.8%)</w:t>
            </w:r>
          </w:p>
        </w:tc>
      </w:tr>
      <w:tr w:rsidR="00A93C5A" w14:paraId="6DEA36BA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8/24 (33.3%)</w:t>
            </w:r>
          </w:p>
        </w:tc>
      </w:tr>
      <w:tr w:rsidR="00A93C5A" w14:paraId="6DEA36C0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</w:tr>
      <w:tr w:rsidR="00A93C5A" w14:paraId="6DEA36C6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</w:tr>
      <w:tr w:rsidR="00A93C5A" w14:paraId="6DEA36C8" w14:textId="77777777">
        <w:trPr>
          <w:jc w:val="center"/>
        </w:trPr>
        <w:tc>
          <w:tcPr>
            <w:tcW w:w="8805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A93C5A" w14:paraId="6DEA36CA" w14:textId="77777777">
        <w:trPr>
          <w:jc w:val="center"/>
        </w:trPr>
        <w:tc>
          <w:tcPr>
            <w:tcW w:w="8805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t13_NYHA.R Extract Date: 2025AUG06 Run Date (Time): 15Aug2025 (16:16)</w:t>
            </w:r>
          </w:p>
        </w:tc>
      </w:tr>
    </w:tbl>
    <w:p w14:paraId="6DEA36CB" w14:textId="77777777" w:rsidR="00000000" w:rsidRDefault="00000000">
      <w:r>
        <w:br w:type="page"/>
      </w:r>
    </w:p>
    <w:p w14:paraId="6DEA36CC" w14:textId="77777777" w:rsidR="00000000" w:rsidRDefault="00000000">
      <w:pPr>
        <w:pStyle w:val="Heading1"/>
      </w:pPr>
      <w:bookmarkStart w:id="10" w:name="X7c1f7b684308b4ff01fdc2aadeb1d5724ac6b8c"/>
      <w:bookmarkStart w:id="11" w:name="_Toc206167050"/>
      <w:bookmarkEnd w:id="8"/>
      <w:r>
        <w:lastRenderedPageBreak/>
        <w:t>Table 14 MR Grade by Core Lab TTE: Unpaired Analysis</w:t>
      </w:r>
      <w:bookmarkEnd w:id="11"/>
    </w:p>
    <w:p w14:paraId="6DEA36CD" w14:textId="77777777" w:rsidR="00000000" w:rsidRDefault="00000000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793"/>
        <w:gridCol w:w="1793"/>
        <w:gridCol w:w="1793"/>
        <w:gridCol w:w="1793"/>
        <w:gridCol w:w="1670"/>
      </w:tblGrid>
      <w:tr w:rsidR="00A93C5A" w14:paraId="6DEA36D4" w14:textId="77777777">
        <w:trPr>
          <w:tblHeader/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MR Grade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Discharge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A93C5A" w14:paraId="6DEA36DB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None/Trace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26/37 (70.3%)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15/36 (41.7%)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13/30 (43.3%)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A93C5A" w14:paraId="6DEA36E2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10/37 (27%)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18/36 (50%)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15/30 (50%)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A93C5A" w14:paraId="6DEA36E9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Mild-Moderate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1/37 (2.7%)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1/19 (5.3%)</w:t>
            </w:r>
          </w:p>
        </w:tc>
      </w:tr>
      <w:tr w:rsidR="00A93C5A" w14:paraId="6DEA36F0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Moderate-Severe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22/36 (61.1%)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A93C5A" w14:paraId="6DEA36F7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11/36 (30.6%)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A93C5A" w14:paraId="6DEA36F9" w14:textId="77777777">
        <w:trPr>
          <w:jc w:val="center"/>
        </w:trPr>
        <w:tc>
          <w:tcPr>
            <w:tcW w:w="10952" w:type="dxa"/>
            <w:gridSpan w:val="6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Baseline column reports cumulative MR grade, while all other columns report transvalvular MR grade</w:t>
            </w:r>
          </w:p>
        </w:tc>
      </w:tr>
      <w:tr w:rsidR="00A93C5A" w14:paraId="6DEA36FB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A93C5A" w14:paraId="6DEA36FD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t14_MRgrade.R Extract Date: 2025AUG06 Run Date (Time): 15Aug2025 (16:16)</w:t>
            </w:r>
          </w:p>
        </w:tc>
      </w:tr>
      <w:bookmarkEnd w:id="10"/>
    </w:tbl>
    <w:p w14:paraId="6DEA36FE" w14:textId="77777777" w:rsidR="00B10128" w:rsidRDefault="00B10128"/>
    <w:sectPr w:rsidR="00B10128" w:rsidSect="00E53D82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12E30" w14:textId="77777777" w:rsidR="00B10128" w:rsidRDefault="00B10128">
      <w:pPr>
        <w:spacing w:after="0" w:line="240" w:lineRule="auto"/>
      </w:pPr>
      <w:r>
        <w:separator/>
      </w:r>
    </w:p>
  </w:endnote>
  <w:endnote w:type="continuationSeparator" w:id="0">
    <w:p w14:paraId="758D12DE" w14:textId="77777777" w:rsidR="00B10128" w:rsidRDefault="00B1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A2284" w14:textId="77777777" w:rsidR="00B10128" w:rsidRDefault="00B10128">
      <w:pPr>
        <w:spacing w:after="0" w:line="240" w:lineRule="auto"/>
      </w:pPr>
      <w:r>
        <w:separator/>
      </w:r>
    </w:p>
  </w:footnote>
  <w:footnote w:type="continuationSeparator" w:id="0">
    <w:p w14:paraId="75A8FE87" w14:textId="77777777" w:rsidR="00B10128" w:rsidRDefault="00B1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356D" w14:textId="77777777" w:rsidR="00000000" w:rsidRPr="00E53D82" w:rsidRDefault="00000000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 xml:space="preserve">Page </w:t>
    </w:r>
    <w:r w:rsidRPr="00E53D82">
      <w:rPr>
        <w:b w:val="0"/>
        <w:bCs/>
      </w:rPr>
      <w:fldChar w:fldCharType="begin"/>
    </w:r>
    <w:r w:rsidRPr="00E53D82">
      <w:rPr>
        <w:b w:val="0"/>
        <w:bCs/>
      </w:rPr>
      <w:instrText xml:space="preserve"> PAGE  \* Arabic  \* MERGEFORMAT </w:instrText>
    </w:r>
    <w:r w:rsidRPr="00E53D82">
      <w:rPr>
        <w:b w:val="0"/>
        <w:bCs/>
      </w:rPr>
      <w:fldChar w:fldCharType="separate"/>
    </w:r>
    <w:r w:rsidRPr="00E53D82">
      <w:rPr>
        <w:b w:val="0"/>
        <w:bCs/>
        <w:noProof/>
      </w:rPr>
      <w:t>1</w:t>
    </w:r>
    <w:r w:rsidRPr="00E53D82">
      <w:rPr>
        <w:b w:val="0"/>
        <w:bCs/>
      </w:rPr>
      <w:fldChar w:fldCharType="end"/>
    </w:r>
    <w:r w:rsidRPr="00E53D82">
      <w:rPr>
        <w:b w:val="0"/>
        <w:bCs/>
      </w:rPr>
      <w:t xml:space="preserve"> of </w:t>
    </w:r>
    <w:r w:rsidRPr="00E53D82">
      <w:rPr>
        <w:b w:val="0"/>
        <w:bCs/>
      </w:rPr>
      <w:fldChar w:fldCharType="begin"/>
    </w:r>
    <w:r w:rsidRPr="00E53D82">
      <w:rPr>
        <w:b w:val="0"/>
        <w:bCs/>
      </w:rPr>
      <w:instrText xml:space="preserve"> NUMPAGES  \* Arabic  \* MERGEFORMAT </w:instrText>
    </w:r>
    <w:r w:rsidRPr="00E53D82">
      <w:rPr>
        <w:b w:val="0"/>
        <w:bCs/>
      </w:rPr>
      <w:fldChar w:fldCharType="separate"/>
    </w:r>
    <w:r w:rsidRPr="00E53D82">
      <w:rPr>
        <w:b w:val="0"/>
        <w:bCs/>
        <w:noProof/>
      </w:rPr>
      <w:t>2</w:t>
    </w:r>
    <w:r w:rsidRPr="00E53D82">
      <w:rPr>
        <w:b w:val="0"/>
        <w:bCs/>
      </w:rPr>
      <w:fldChar w:fldCharType="end"/>
    </w:r>
  </w:p>
  <w:p w14:paraId="6DEA356E" w14:textId="77777777" w:rsidR="00000000" w:rsidRPr="00E53D82" w:rsidRDefault="00000000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</w:p>
  <w:p w14:paraId="6DEA356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3570" w14:textId="77777777" w:rsidR="00000000" w:rsidRPr="001C1F7B" w:rsidRDefault="00000000" w:rsidP="00971FC0">
    <w:pPr>
      <w:pStyle w:val="Header"/>
      <w:jc w:val="both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84"/>
    <w:rsid w:val="0070653E"/>
    <w:rsid w:val="008F375B"/>
    <w:rsid w:val="00B10128"/>
    <w:rsid w:val="00C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3552"/>
  <w15:docId w15:val="{B767B79E-6C38-44A7-B0F8-3D8CF83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1139</Words>
  <Characters>5653</Characters>
  <Application>Microsoft Office Word</Application>
  <DocSecurity>0</DocSecurity>
  <Lines>513</Lines>
  <Paragraphs>424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76</cp:revision>
  <dcterms:created xsi:type="dcterms:W3CDTF">2025-07-18T19:35:00Z</dcterms:created>
  <dcterms:modified xsi:type="dcterms:W3CDTF">2025-08-15T20:17:00Z</dcterms:modified>
</cp:coreProperties>
</file>