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Testing1</w:t>
      </w:r>
    </w:p>
    <w:p>
      <w:r>
        <w:t xml:space="preserve">**MESYUARAT PERBINCANGAN SPESIFIKASI PELAN PELAKSANAAN SERVER AI BAGI CYBER SECURITY MALAYSIA**  </w:t>
      </w:r>
    </w:p>
    <w:p>
      <w:r>
        <w:t xml:space="preserve">**Rujukan:** PDRM/MM/2025/001  </w:t>
      </w:r>
    </w:p>
    <w:p>
      <w:r>
        <w:t xml:space="preserve">**Bil. Mesyuarat:** 1/2025  </w:t>
      </w:r>
    </w:p>
    <w:p>
      <w:r>
        <w:t xml:space="preserve">**Tarikh:** 11 September 2025  </w:t>
      </w:r>
    </w:p>
    <w:p>
      <w:r>
        <w:t xml:space="preserve">**Masa:** 09:00 – 10:30  </w:t>
      </w:r>
    </w:p>
    <w:p>
      <w:r>
        <w:t xml:space="preserve">**Tempat:** Bilik Mesyuarat Utama, Cyber Security Malaysia, Cyberjaya  </w:t>
      </w:r>
    </w:p>
    <w:p>
      <w:r>
        <w:t>---</w:t>
      </w:r>
    </w:p>
    <w:p>
      <w:pPr>
        <w:pStyle w:val="Heading2"/>
      </w:pPr>
      <w:r>
        <w:t>KEHADIRAN</w:t>
      </w:r>
    </w:p>
    <w:p>
      <w:pPr>
        <w:pStyle w:val="ListBullet"/>
      </w:pPr>
      <w:r>
        <w:t>Tuan Haji Azrul (Pengerusi) [Hadir]</w:t>
      </w:r>
    </w:p>
    <w:p>
      <w:pPr>
        <w:pStyle w:val="ListBullet"/>
      </w:pPr>
      <w:r>
        <w:t>Encik Faris (Pegawai Teknikal, Unit Infrastruktur) [Hadir]</w:t>
      </w:r>
    </w:p>
    <w:p>
      <w:pPr>
        <w:pStyle w:val="ListBullet"/>
      </w:pPr>
      <w:r>
        <w:t>Puan Siti (Pegawai R&amp;D, Pusat Kecerdasan Buatan) [Hadir]</w:t>
      </w:r>
    </w:p>
    <w:p>
      <w:pPr>
        <w:pStyle w:val="ListBullet"/>
      </w:pPr>
      <w:r>
        <w:t>Encik Daniel (Wakil Vendor, MCSB Technologies) [Hadir]</w:t>
      </w:r>
    </w:p>
    <w:p>
      <w:pPr>
        <w:pStyle w:val="ListBullet"/>
      </w:pPr>
      <w:r>
        <w:t>Dr. Lee (Ketua Unit Penyelidikan) [Hadir]</w:t>
      </w:r>
    </w:p>
    <w:p>
      <w:r>
        <w:t>---</w:t>
      </w:r>
    </w:p>
    <w:p>
      <w:pPr>
        <w:pStyle w:val="Heading2"/>
      </w:pPr>
      <w:r>
        <w:t>PERBINCANGAN SPESIFIKASI RAM UNTUK SERVER AI</w:t>
      </w:r>
    </w:p>
    <w:p>
      <w:r>
        <w:t xml:space="preserve">1. **Makluman mengenai konfigurasi RAM semasa**  </w:t>
      </w:r>
    </w:p>
    <w:p>
      <w:pPr>
        <w:pStyle w:val="ListBullet"/>
      </w:pPr>
      <w:r>
        <w:t>Spesifikasi sedia ada menetapkan kapasiti RAM sebanyak 512GB.</w:t>
      </w:r>
    </w:p>
    <w:p>
      <w:pPr>
        <w:pStyle w:val="ListBullet"/>
      </w:pPr>
      <w:r>
        <w:t>RAM berkenaan menggunakan modul 64GB sebiji, dengan jumlah 8 keping (64GB × 8 = 512GB).</w:t>
      </w:r>
    </w:p>
    <w:p>
      <w:pPr>
        <w:pStyle w:val="ListBullet"/>
      </w:pPr>
      <w:r>
        <w:t>Papan induk (motherboard) mempunyai 8 slot, membolehkan pengembangan maksimum hingga 2TB RAM.</w:t>
      </w:r>
    </w:p>
    <w:p>
      <w:r>
        <w:t xml:space="preserve">2. **Perbincangan keperluan RAM masa depan**  </w:t>
      </w:r>
    </w:p>
    <w:p>
      <w:pPr>
        <w:pStyle w:val="ListBullet"/>
      </w:pPr>
      <w:r>
        <w:t>Tuan Haji Azrul meminta kepastian sama ada projeksi keperluan RAM akan mencapai 1TB atau lebih.</w:t>
      </w:r>
    </w:p>
    <w:p>
      <w:pPr>
        <w:pStyle w:val="ListBullet"/>
      </w:pPr>
      <w:r>
        <w:t>Jika keperluan RAM dijangka mencapai 1TB, konfigurasi 64GB per modul masih sesuai (64GB × 16 = 1024GB/1TB).</w:t>
      </w:r>
    </w:p>
    <w:p>
      <w:pPr>
        <w:pStyle w:val="ListBullet"/>
      </w:pPr>
      <w:r>
        <w:t>Jika kapasiti melebihi 1TB, peralihan kepada modul 128GB atau 256GB diperlukan.</w:t>
      </w:r>
    </w:p>
    <w:p>
      <w:r>
        <w:t xml:space="preserve">3. **Pertimbangan kos dan ketersediaan modul RAM**  </w:t>
      </w:r>
    </w:p>
    <w:p>
      <w:pPr>
        <w:pStyle w:val="ListBullet"/>
      </w:pPr>
      <w:r>
        <w:t>Modul RAM 128GB sebiji dianggarkan berharga sekitar USD2,000 seunit.</w:t>
      </w:r>
    </w:p>
    <w:p>
      <w:pPr>
        <w:pStyle w:val="ListBullet"/>
      </w:pPr>
      <w:r>
        <w:t>Peralihan dari 64GB ke 128GB akan menaikkan kos secara signifikan.</w:t>
      </w:r>
    </w:p>
    <w:p>
      <w:pPr>
        <w:pStyle w:val="ListBullet"/>
      </w:pPr>
      <w:r>
        <w:t>[Perbincangan] Keputusan sama ada menggunakan 128GB perlu dibuat berdasarkan projeksi penggunaan AI jangka panjang.</w:t>
      </w:r>
    </w:p>
    <w:p>
      <w:r>
        <w:t xml:space="preserve">4. **Cadangan kekal menggunakan modul 64GB**  </w:t>
      </w:r>
    </w:p>
    <w:p>
      <w:pPr>
        <w:pStyle w:val="ListBullet"/>
      </w:pPr>
      <w:r>
        <w:t>Jika keperluan tidak melebihi 1TB, disyorkan kekal menggunakan modul 64GB.</w:t>
      </w:r>
    </w:p>
    <w:p>
      <w:pPr>
        <w:pStyle w:val="ListBullet"/>
      </w:pPr>
      <w:r>
        <w:t>Kelebihan:</w:t>
      </w:r>
    </w:p>
    <w:p>
      <w:r>
        <w:t xml:space="preserve">     1. Kos lebih berpatutan.  </w:t>
      </w:r>
    </w:p>
    <w:p>
      <w:r>
        <w:t xml:space="preserve">     2. Ketersediaan stok lebih stabil.  </w:t>
      </w:r>
    </w:p>
    <w:p>
      <w:r>
        <w:t xml:space="preserve">     3. Kompatibiliti tinggi dengan konfigurasi sedia ada.  </w:t>
      </w:r>
    </w:p>
    <w:p>
      <w:pPr>
        <w:pStyle w:val="ListBullet"/>
      </w:pPr>
      <w:r>
        <w:t>[Pegawai Faris] perlu mengemukakan analisis projeksi penggunaan RAM selama 3 tahun akan datang.</w:t>
      </w:r>
    </w:p>
    <w:p>
      <w:r>
        <w:t xml:space="preserve">5. **Pertimbangan keupayaan papan induk (motherboard)**  </w:t>
      </w:r>
    </w:p>
    <w:p>
      <w:pPr>
        <w:pStyle w:val="ListBullet"/>
      </w:pPr>
      <w:r>
        <w:t>Papan induk sedia ada: **ASRock Rack ROMED8-2T**.</w:t>
      </w:r>
    </w:p>
    <w:p>
      <w:pPr>
        <w:pStyle w:val="ListBullet"/>
      </w:pPr>
      <w:r>
        <w:t>Ciri-ciri:</w:t>
      </w:r>
    </w:p>
    <w:p>
      <w:r>
        <w:t xml:space="preserve">     1. 8 slot RAM.  </w:t>
      </w:r>
    </w:p>
    <w:p>
      <w:r>
        <w:t xml:space="preserve">     2. Menyokong RAM DDR4.  </w:t>
      </w:r>
    </w:p>
    <w:p>
      <w:r>
        <w:t xml:space="preserve">     3. Kelajuan maksimum RAM: 2666MT/s.  </w:t>
      </w:r>
    </w:p>
    <w:p>
      <w:pPr>
        <w:pStyle w:val="ListBullet"/>
      </w:pPr>
      <w:r>
        <w:t>[Perbincangan] Walaupun teknologi terkini telah beralih ke DDR5, papan induk ini masih sesuai untuk operasi semasa.</w:t>
      </w:r>
    </w:p>
    <w:p>
      <w:pPr>
        <w:pStyle w:val="ListBullet"/>
      </w:pPr>
      <w:r>
        <w:t>[Dr. Lee] membangkitkan isu keupayaan penuh GPU tidak dimaksimumkan kerana papan induk menggunakan PCIe Gen4, manakala GPU generasi terkini memerlukan Gen5.</w:t>
      </w:r>
    </w:p>
    <w:p>
      <w:r>
        <w:t xml:space="preserve">     1. PCIe Gen4 menyokong bandwidth maksimum 32GB/s.  </w:t>
      </w:r>
    </w:p>
    <w:p>
      <w:r>
        <w:t xml:space="preserve">     2. PCIe Gen5 menyokong hingga 64GB/s.  </w:t>
      </w:r>
    </w:p>
    <w:p>
      <w:r>
        <w:t xml:space="preserve">     3. Kekangan ini mungkin menjejaskan prestasi inferens AI.  </w:t>
      </w:r>
    </w:p>
    <w:p>
      <w:r>
        <w:t xml:space="preserve">6. **Cadangan alternatif papan induk dan CPU**  </w:t>
      </w:r>
    </w:p>
    <w:p>
      <w:pPr>
        <w:pStyle w:val="ListBullet"/>
      </w:pPr>
      <w:r>
        <w:t>[Encik Daniel] mencadangkan pertimbangan papan induk berasaskan Intel Xeon atau AMD EPYC generasi terkini yang menyokong:</w:t>
      </w:r>
    </w:p>
    <w:p>
      <w:r>
        <w:t xml:space="preserve">     1. RAM DDR5.  </w:t>
      </w:r>
    </w:p>
    <w:p>
      <w:r>
        <w:t xml:space="preserve">     2. PCIe Gen5.  </w:t>
      </w:r>
    </w:p>
    <w:p>
      <w:r>
        <w:t xml:space="preserve">     3. Sokongan CPU dua soket (dual-socket).  </w:t>
      </w:r>
    </w:p>
    <w:p>
      <w:pPr>
        <w:pStyle w:val="ListBullet"/>
      </w:pPr>
      <w:r>
        <w:t>CPU sedia ada: AMD EPYC 32-64 teras.</w:t>
      </w:r>
    </w:p>
    <w:p>
      <w:pPr>
        <w:pStyle w:val="ListBullet"/>
      </w:pPr>
      <w:r>
        <w:t>[Perbincangan] Adakah keperluan khusus untuk kekal dengan platform AMD, atau boleh beralih kepada Intel Xeon?</w:t>
      </w:r>
    </w:p>
    <w:p>
      <w:pPr>
        <w:pStyle w:val="ListBullet"/>
      </w:pPr>
      <w:r>
        <w:t>[Pegawai Faris] perlu membuat perbandingan prestasi dan kos antara platform AMD dan Intel.</w:t>
      </w:r>
    </w:p>
    <w:p>
      <w:r>
        <w:t xml:space="preserve">7. **Pertimbangan platform CPU: AMD vs Intel**  </w:t>
      </w:r>
    </w:p>
    <w:p>
      <w:pPr>
        <w:pStyle w:val="ListBullet"/>
      </w:pPr>
      <w:r>
        <w:t>Tiada arahan khusus untuk kekal dengan AMD.</w:t>
      </w:r>
    </w:p>
    <w:p>
      <w:pPr>
        <w:pStyle w:val="ListBullet"/>
      </w:pPr>
      <w:r>
        <w:t>[Perbincangan] Prestasi Intel Xeon mungkin lebih sesuai untuk beban kerja AI inference.</w:t>
      </w:r>
    </w:p>
    <w:p>
      <w:pPr>
        <w:pStyle w:val="ListBullet"/>
      </w:pPr>
      <w:r>
        <w:t>[Encik Daniel] menawarkan spesifikasi alternatif menggunakan Intel Xeon dengan PCIe Gen5 dan DDR5.</w:t>
      </w:r>
    </w:p>
    <w:p>
      <w:pPr>
        <w:pStyle w:val="ListBullet"/>
      </w:pPr>
      <w:r>
        <w:t>[Puan Siti] perlu memberi input dari aspek keperluan aplikasi AI dan kompatibiliti perisian.</w:t>
      </w:r>
    </w:p>
    <w:p>
      <w:r>
        <w:t xml:space="preserve">8. **Kesimpulan awal keperluan teknikal**  </w:t>
      </w:r>
    </w:p>
    <w:p>
      <w:pPr>
        <w:pStyle w:val="ListBullet"/>
      </w:pPr>
      <w:r>
        <w:t>[Makluman] Spesifikasi sementara:</w:t>
      </w:r>
    </w:p>
    <w:p>
      <w:r>
        <w:t xml:space="preserve">     1. RAM: 512GB (64GB × 8), boleh dikembangkan.  </w:t>
      </w:r>
    </w:p>
    <w:p>
      <w:r>
        <w:t xml:space="preserve">     2. Papan induk: Kini ASRock ROMED8-2T (DDR4, PCIe Gen4).  </w:t>
      </w:r>
    </w:p>
    <w:p>
      <w:r>
        <w:t xml:space="preserve">     3. CPU: AMD EPYC 32-64 teras.  </w:t>
      </w:r>
    </w:p>
    <w:p>
      <w:pPr>
        <w:pStyle w:val="ListBullet"/>
      </w:pPr>
      <w:r>
        <w:t>[Perbincangan] Kekangan teknikal sedia ada mungkin menjejaskan prestasi penuh GPU.</w:t>
      </w:r>
    </w:p>
    <w:p>
      <w:pPr>
        <w:pStyle w:val="ListBullet"/>
      </w:pPr>
      <w:r>
        <w:t>[Ketua Unit Penyelidikan] perlu memutuskan sama ada keperluan prestasi memerlukan pelaburan dalam platform terkini.</w:t>
      </w:r>
    </w:p>
    <w:p>
      <w:r>
        <w:t>---</w:t>
      </w:r>
    </w:p>
    <w:p>
      <w:pPr>
        <w:pStyle w:val="Heading2"/>
      </w:pPr>
      <w:r>
        <w:t>CADANGAN SPESIFIKASI ALTERNATIF</w:t>
      </w:r>
    </w:p>
    <w:p>
      <w:r>
        <w:t xml:space="preserve">1. **Cadangan menggunakan platform Intel Xeon**  </w:t>
      </w:r>
    </w:p>
    <w:p>
      <w:pPr>
        <w:pStyle w:val="ListBullet"/>
      </w:pPr>
      <w:r>
        <w:t>[Encik Daniel] mencadangkan:</w:t>
      </w:r>
    </w:p>
    <w:p>
      <w:r>
        <w:t xml:space="preserve">     1. CPU: Intel Xeon dual-socket.  </w:t>
      </w:r>
    </w:p>
    <w:p>
      <w:r>
        <w:t xml:space="preserve">     2. Papan induk: Menyokong DDR5 dan PCIe Gen5.  </w:t>
      </w:r>
    </w:p>
    <w:p>
      <w:r>
        <w:t xml:space="preserve">     3. RAM: Boleh bermula dengan 512GB, mudah dikembangkan.  </w:t>
      </w:r>
    </w:p>
    <w:p>
      <w:pPr>
        <w:pStyle w:val="ListBullet"/>
      </w:pPr>
      <w:r>
        <w:t>[Perbincangan] Platform ini membolehkan pengoptimuman penuh GPU dan sokongan jangka panjang.</w:t>
      </w:r>
    </w:p>
    <w:p>
      <w:pPr>
        <w:pStyle w:val="ListBullet"/>
      </w:pPr>
      <w:r>
        <w:t>[Makluman] Kos mungkin lebih tinggi, tetapi menawarkan pulangan jangka panjang.</w:t>
      </w:r>
    </w:p>
    <w:p>
      <w:r>
        <w:t xml:space="preserve">2. **Kajian komparatif diperlukan**  </w:t>
      </w:r>
    </w:p>
    <w:p>
      <w:pPr>
        <w:pStyle w:val="ListBullet"/>
      </w:pPr>
      <w:r>
        <w:t>[Pegawai Faris] dan [Puan Siti] perlu bekerjasama menyediakan kajian komparatif:</w:t>
      </w:r>
    </w:p>
    <w:p>
      <w:r>
        <w:t xml:space="preserve">     1. Prestasi (AI inference, latensi, bandwidth).  </w:t>
      </w:r>
    </w:p>
    <w:p>
      <w:r>
        <w:t xml:space="preserve">     2. Kos awal dan jangka panjang.  </w:t>
      </w:r>
    </w:p>
    <w:p>
      <w:r>
        <w:t xml:space="preserve">     3. Ketersediaan sokongan teknikal.  </w:t>
      </w:r>
    </w:p>
    <w:p>
      <w:pPr>
        <w:pStyle w:val="ListBullet"/>
      </w:pPr>
      <w:r>
        <w:t>[Ketua Unit Penyelidikan] akan menilai laporan tersebut sebelum keputusan akhir dibuat.</w:t>
      </w:r>
    </w:p>
    <w:p>
      <w:r>
        <w:t>---</w:t>
      </w:r>
    </w:p>
    <w:p>
      <w:pPr>
        <w:pStyle w:val="Heading2"/>
      </w:pPr>
      <w:r>
        <w:t>PENUTUP</w:t>
      </w:r>
    </w:p>
    <w:p>
      <w:r>
        <w:t xml:space="preserve">1. Mesyuarat ditangguhkan pada 10:30.  </w:t>
      </w:r>
    </w:p>
    <w:p>
      <w:r>
        <w:t xml:space="preserve">2. Disediakan oleh: **Encik Faris**  </w:t>
      </w:r>
    </w:p>
    <w:p>
      <w:r>
        <w:t xml:space="preserve">3. Disemak oleh: **Tuan Haji Azrul**  </w:t>
      </w:r>
    </w:p>
    <w:p>
      <w:r>
        <w:t xml:space="preserve">---  </w:t>
      </w:r>
    </w:p>
    <w:p>
      <w:r>
        <w:t>**Nota:** Tindakan susulan perlu diselesaikan sebelum mesyuarat seterusnya, dijadualkan pada 18 September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