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ruvj39qkh5n" w:id="0"/>
      <w:bookmarkEnd w:id="0"/>
      <w:r w:rsidDel="00000000" w:rsidR="00000000" w:rsidRPr="00000000">
        <w:rPr>
          <w:rtl w:val="0"/>
        </w:rPr>
        <w:t xml:space="preserve">Llama Stack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yix1fczb3mh" w:id="1"/>
      <w:bookmarkEnd w:id="1"/>
      <w:r w:rsidDel="00000000" w:rsidR="00000000" w:rsidRPr="00000000">
        <w:rPr>
          <w:rtl w:val="0"/>
        </w:rPr>
        <w:t xml:space="preserve">Llama Stack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Llama Stack standardizes the core building blocks that simplify AI application development. It codifies best practices across the Llama ecosystem. More specifically, it provides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Unified API layer for Inference, RAG, Agents, Tools, Safety, Evals, and Telemetry.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Plugin architecture to support the rich ecosystem of different API implementations in various environments, including local development, on-premises, cloud, and mobile.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Prepackaged verified distributions which offer a one-stop solution for developers to get started quickly and reliably in any environment.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developer interfaces like CLI and SDKs for Python, Typescript, iOS, and Android.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Standalone applications as examples for how to build production-grade AI applications with Llama Stack.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7uxcgaazt8jf" w:id="2"/>
      <w:bookmarkEnd w:id="2"/>
      <w:r w:rsidDel="00000000" w:rsidR="00000000" w:rsidRPr="00000000">
        <w:rPr>
          <w:rtl w:val="0"/>
        </w:rPr>
        <w:t xml:space="preserve">Llama Stack Benefits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Flexible Options: Developers can choose their preferred infrastructure without changing APIs and enjoy flexible deployment choices.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Consistent Experience: With its unified APIs, Llama Stack makes it easier to build, test, and deploy AI applications with consistent application behavior.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Robust Ecosystem: Llama Stack is already integrated with distribution partners (cloud providers, hardware vendors, and AI-focused companies) that offer tailored infrastructure, software, and services for deploying Llama models.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b306jkdsxloq" w:id="3"/>
      <w:bookmarkEnd w:id="3"/>
      <w:r w:rsidDel="00000000" w:rsidR="00000000" w:rsidRPr="00000000">
        <w:rPr>
          <w:rtl w:val="0"/>
        </w:rPr>
        <w:t xml:space="preserve">Llama 4 Maverick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Llama 4 Maverick is a Mixture-of-Experts (MoE) model with 17 billion active parameters and 128 experts.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