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问题一：数字政府在优化政府管理和服务中的作用？</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一、“粤省事”平台上线老年人服务专区，提供便利服务与服务事项</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二、“粤省事”成为政府和企业的互动平台，“粤商码”实现一网通办，不断优化涉企服务及营商环境。</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三、“粤政易”平台构建政务在线通讯系统，推动办文、办会、办事等功能，提供工作效率</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四、视频智能化综合分析平台，通过数据分析，支撑执法和检查，加强春运期间城市管理。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五、粤澳健康码互认系统，实现新冠肺炎疫情精准防控，保障粤澳两地居民通关日常化</w:t>
      </w:r>
    </w:p>
    <w:p>
      <w:pPr>
        <w:spacing w:before="0" w:after="200" w:line="276"/>
        <w:ind w:right="0" w:left="0" w:firstLine="0"/>
        <w:jc w:val="left"/>
        <w:rPr>
          <w:rFonts w:ascii="宋体" w:hAnsi="宋体" w:cs="宋体" w:eastAsia="宋体"/>
          <w:color w:val="auto"/>
          <w:spacing w:val="0"/>
          <w:position w:val="0"/>
          <w:sz w:val="22"/>
          <w:shd w:fill="auto" w:val="clear"/>
        </w:rPr>
      </w:pP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问题二：谈谈你对材料中“密码”的理解？</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密码是系列科技创新举措</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一、创新科技体制：成立G城实验室，实行市场化运行模式，员工无级别，编制；经费以财政资助为主。鼓励知识产权授权，技术转移等</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二、落实省委创新战略：打造A高新产业园区，汇集高校、科研和人才资源、形成一批原创性研发成果。谋划一批创新平台，聚合科研力量</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三、加大科研投入：加大社会研发经费及地方财政科技支出，扶持高新企业和科研人员研发工作。</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四、打造人才高地：实施重大人才工程，全面推行人才优惠政策，吸引国内外优秀人才</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五、支持企业研发：实施企业研发经费投入和补助、税收优惠等政策。助力企业创新转型，进行工业互联网改造。</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六、强化技术攻关：与中科院共建国家实验室，解决“卡脖子”难题</w:t>
      </w:r>
    </w:p>
    <w:p>
      <w:pPr>
        <w:spacing w:before="0" w:after="200" w:line="276"/>
        <w:ind w:right="0" w:left="0" w:firstLine="0"/>
        <w:jc w:val="left"/>
        <w:rPr>
          <w:rFonts w:ascii="宋体" w:hAnsi="宋体" w:cs="宋体" w:eastAsia="宋体"/>
          <w:color w:val="auto"/>
          <w:spacing w:val="0"/>
          <w:position w:val="0"/>
          <w:sz w:val="22"/>
          <w:shd w:fill="auto" w:val="clear"/>
        </w:rPr>
      </w:pP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FF0000"/>
          <w:spacing w:val="0"/>
          <w:position w:val="0"/>
          <w:sz w:val="22"/>
          <w:shd w:fill="auto" w:val="clear"/>
        </w:rPr>
        <w:t xml:space="preserve">小地名（包括G市，区，村，之类）论点不配与大地名并列，应该被其它分论点含住</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问题三：请根据全部给定材料（仅限给定材料），围绕“站在新起点，迈向新征程，推动广东高质量发展”主题，自拟题目，撰写一篇议论文</w:t>
      </w:r>
    </w:p>
    <w:p>
      <w:pPr>
        <w:spacing w:before="0" w:after="200" w:line="276"/>
        <w:ind w:right="0" w:left="0" w:firstLine="0"/>
        <w:jc w:val="center"/>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努力推动高质量发展走在全国前列</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    习近平总书记在广东考察的时候强调，要坚决贯彻党中央战略部署，坚持新发展理念，坚持高质量发展，进一步解放思想、大胆创新、真抓实干，奋发进取。并寄望广东“在全面建设社会主义现代化国家新征程中走在全国前列，创造新的辉煌”，指明了广东在全国大局中的总定位，改革发展的总目标。站在新起点，迈向新征程，广东高质量发展走在全国前列。</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    推动双区建设，为广东高质量发展提供牵引力。推进粤港澳大湾区建设和支持深圳建设中国特色社会主义先行示范区，是习近平总书记亲自谋划、亲自部署、亲自推动的重大国家战略。当前，广东加快基础设施互联互通建设，一系列制度，规则衔接也正稳步推进，顶级湾区的战略格局已然形成，成为大湾区高质量发展的新动能。湾区金融互联互通，“湾区制造”品牌，湾区医疗融合，湾区市场体系建设也在推进，将推动广东迈向更高水平的对外开放。</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    推动经济可持续发展，为广东高质量发展提供支撑。面对问题，广东以培育战略性产业集群牵引制造业整体提质升级，以做优做强做大制造业企业群为着力点厚植产业优势，统筹推进补齐短板和锻造长板，塑造高质量发展新优势。同时，不断加强创新驱动，推进现代产业体系建设，改革机制，升级产业，再塑格局，争取取得更多更大的发展成就。</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    推动数字政府建设，为广东高质量发展提供保障。广东大力开展“数字政府建设”，推进数据共享，流程再造，管理创新，推出“粤省事”“粤商通”“粤政易”系列平台网上政务服务能力跃居全国首位。深入贯彻国家落实国家关于深化“放管服”改革要求，广东各地依托“数字政府建设”，不断优化涉企政务服务，为企业经营营造良好环境。</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    推动协调发展，构建广东高质量发展新格局。区域协调发展是广东高质量发展重要课题，广东联通全省的基础设施网络日臻完善，同时通过地区转移企业产业共建，推动跨区域合作，促进区域协调发展。此外城乡融合式广东协调发展的重要内容，在城乡融合发展试验区，公共服务均等化，人口迁徙便利化等方面先试先行。</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    “十四五”时期是我国全面建成小康社会，实现第一个百年奋斗目标之后，乘势而上开启全面建设社会主义现代化国家新征程，向第二个百年奋斗目标进军的第一个五年，站在新起点，广东定能推动高质量发展走在全国前列，为谋划好“十四五”时期经济社会发展，作为广东贡献。</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