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Price Sheet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Launch packages, care plans and terms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t xml:space="preserve">Effective November 1, 2026 · All prices USD · Supersedes earlier ranges on the website</w:t>
      </w:r>
    </w:p>
    <w:bookmarkStart w:id="20" w:name="launch-packages-one-agent"/>
    <w:p>
      <w:pPr>
        <w:pStyle w:val="Heading2"/>
      </w:pPr>
      <w:r>
        <w:t xml:space="preserve">Launch packages (one agent)</w:t>
      </w:r>
    </w:p>
    <w:p>
      <w:pPr>
        <w:pStyle w:val="FirstParagraph"/>
      </w:pPr>
      <w:r>
        <w:t xml:space="preserve">Every agent starts with a launch package: build, tuning interview, 20-record pilot with a</w:t>
      </w:r>
      <w:r>
        <w:t xml:space="preserve"> </w:t>
      </w:r>
      <w:r>
        <w:t xml:space="preserve">measured result, training, and the</w:t>
      </w:r>
      <w:r>
        <w:t xml:space="preserve"> </w:t>
      </w:r>
      <w:r>
        <w:rPr>
          <w:bCs/>
          <w:b/>
        </w:rPr>
        <w:t xml:space="preserve">first 3 months of care included</w:t>
      </w:r>
      <w:r>
        <w:t xml:space="preserve">. After month 3, the</w:t>
      </w:r>
      <w:r>
        <w:t xml:space="preserve"> </w:t>
      </w:r>
      <w:r>
        <w:t xml:space="preserve">care plan continues month to month and can be canceled with 30 days' notice.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</w:pP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color w:val="FFFFFF"/>
                <w:sz w:val="19"/>
              </w:rPr>
              <w:t xml:space="preserve">Starter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color w:val="FFFFFF"/>
                <w:sz w:val="19"/>
              </w:rPr>
              <w:t xml:space="preserve">Standard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color w:val="FFFFFF"/>
                <w:sz w:val="19"/>
              </w:rPr>
              <w:t xml:space="preserve">Advanced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What qualifies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One tool in, one tool out, no outside data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 to 3 tools, AI research or scoring, a dashboard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Several tools, outside data, batch research, spending caps, rep training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Launch package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$2,250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$4,850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$8,250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…of which setup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$1,500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$3,500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$6,000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…of which 3 months of care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$750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$1,350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$2,250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Care plan from month 4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$250/mo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$450/mo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$750/mo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Tuning hours included per month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Quarterly tuning call</w:t>
            </w:r>
          </w:p>
        </w:tc>
        <w:tc>
          <w:tcPr/>
          <w:p>
            <w:pPr>
              <w:pStyle w:val="Compact"/>
              <w:spacing w:after="40" w:before="0"/>
            </w:pP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Reactivation fee (if the plan lapsed and the agent must be revived)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$500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$750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$1,000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Example agents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Ticket Triage, CRM Hygiene, Meeting Prep, Onboarding Tracker, KPI Writer, Competitor Watch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Renewal Risk Radar, Invoice Checker, Inbound Lead Researcher, Deal Follow-up, Resume Screener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Signal Prospector, RFP Drafter</w:t>
            </w:r>
          </w:p>
        </w:tc>
      </w:tr>
    </w:tbl>
    <w:bookmarkEnd w:id="20"/>
    <w:bookmarkStart w:id="21" w:name="Xa95140bb31e7af3af8ea56148fc5fcbc8cc8f0e"/>
    <w:p>
      <w:pPr>
        <w:pStyle w:val="Heading2"/>
      </w:pPr>
      <w:r>
        <w:t xml:space="preserve">Founding-client pricing (first 5 clients only)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</w:pP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Starter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Standard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Advanced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Launch package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$1,750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$3,500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$5,500</w:t>
            </w:r>
          </w:p>
        </w:tc>
      </w:tr>
    </w:tbl>
    <w:p>
      <w:pPr>
        <w:pStyle w:val="BodyText"/>
      </w:pPr>
      <w:r>
        <w:t xml:space="preserve">In exchange: a written testimonial, permission to publish a measured result, and a</w:t>
      </w:r>
      <w:r>
        <w:t xml:space="preserve"> </w:t>
      </w:r>
      <w:r>
        <w:t xml:space="preserve">6-month care plan commitment (3 included + 3 paid).</w:t>
      </w:r>
    </w:p>
    <w:bookmarkEnd w:id="21"/>
    <w:bookmarkStart w:id="22" w:name="every-care-plan-includes"/>
    <w:p>
      <w:pPr>
        <w:pStyle w:val="Heading2"/>
      </w:pPr>
      <w:r>
        <w:t xml:space="preserve">Every care plan includes</w:t>
      </w:r>
    </w:p>
    <w:p>
      <w:pPr>
        <w:numPr>
          <w:ilvl w:val="0"/>
          <w:numId w:val="1001"/>
        </w:numPr>
        <w:pStyle w:val="Compact"/>
      </w:pPr>
      <w:r>
        <w:t xml:space="preserve">Monitoring of every run and a monthly results email (records processed, findings, cost per record)</w:t>
      </w:r>
    </w:p>
    <w:p>
      <w:pPr>
        <w:numPr>
          <w:ilvl w:val="0"/>
          <w:numId w:val="1001"/>
        </w:numPr>
        <w:pStyle w:val="Compact"/>
      </w:pPr>
      <w:r>
        <w:t xml:space="preserve">Fixes when a connected tool or AI model changes</w:t>
      </w:r>
    </w:p>
    <w:p>
      <w:pPr>
        <w:numPr>
          <w:ilvl w:val="0"/>
          <w:numId w:val="1001"/>
        </w:numPr>
        <w:pStyle w:val="Compact"/>
      </w:pPr>
      <w:r>
        <w:t xml:space="preserve">Moves to newer AI models when the current one is retired</w:t>
      </w:r>
    </w:p>
    <w:p>
      <w:pPr>
        <w:numPr>
          <w:ilvl w:val="0"/>
          <w:numId w:val="1001"/>
        </w:numPr>
        <w:pStyle w:val="Compact"/>
      </w:pPr>
      <w:r>
        <w:t xml:space="preserve">Tuning hours (above) for prompts, scoring, signals and settings</w:t>
      </w:r>
    </w:p>
    <w:p>
      <w:pPr>
        <w:numPr>
          <w:ilvl w:val="0"/>
          <w:numId w:val="1001"/>
        </w:numPr>
        <w:pStyle w:val="Compact"/>
      </w:pPr>
      <w:r>
        <w:t xml:space="preserve">Response within 2 business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guarantee:</w:t>
      </w:r>
      <w:r>
        <w:t xml:space="preserve"> </w:t>
      </w:r>
      <w:r>
        <w:t xml:space="preserve">if a change in a connected tool breaks your agent, we fix it within 5 business days, or that month's care fee is waived.</w:t>
      </w:r>
    </w:p>
    <w:bookmarkEnd w:id="22"/>
    <w:bookmarkStart w:id="23" w:name="discounts-and-terms"/>
    <w:p>
      <w:pPr>
        <w:pStyle w:val="Heading2"/>
      </w:pPr>
      <w:r>
        <w:t xml:space="preserve">Discounts and terms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Second and later agents at the same company:</w:t>
      </w:r>
      <w:r>
        <w:t xml:space="preserve"> </w:t>
      </w:r>
      <w:r>
        <w:t xml:space="preserve">25% off setup and 25% off that agent's care plan.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Annual care prepay:</w:t>
      </w:r>
      <w:r>
        <w:t xml:space="preserve"> </w:t>
      </w:r>
      <w:r>
        <w:t xml:space="preserve">12 months for the price of 10.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Payment:</w:t>
      </w:r>
      <w:r>
        <w:t xml:space="preserve"> </w:t>
      </w:r>
      <w:r>
        <w:t xml:space="preserve">launch package 50% at kickoff, 50% at handover. Care billed monthly in advance from month 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Out-of-scope work:</w:t>
      </w:r>
      <w:r>
        <w:t xml:space="preserve"> </w:t>
      </w:r>
      <w:r>
        <w:t xml:space="preserve">$125/hour, or a fixed quote for larger changes.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kind of agent (custom):</w:t>
      </w:r>
      <w:r>
        <w:t xml:space="preserve"> </w:t>
      </w:r>
      <w:r>
        <w:t xml:space="preserve">quoted per project; typically Standard or Advanced pricing plus $1,000 to $3,000 for building the new template.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cleanup:</w:t>
      </w:r>
      <w:r>
        <w:t xml:space="preserve"> </w:t>
      </w:r>
      <w:r>
        <w:t xml:space="preserve">quoted separately (or start with the CRM Hygiene agent).</w:t>
      </w:r>
    </w:p>
    <w:bookmarkEnd w:id="23"/>
    <w:bookmarkStart w:id="24" w:name="X1551a932cecf11c4ed51ddfa351ebee6ee7c163"/>
    <w:p>
      <w:pPr>
        <w:pStyle w:val="Heading2"/>
      </w:pPr>
      <w:r>
        <w:t xml:space="preserve">Usage costs (paid by the client directly to the providers)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Agent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Typical AI cost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Signal Prospector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~$0.04 to $0.06 per company researched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Apollo credits for emails (capped in settings)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Renewal Risk Radar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~$0.02 per account per run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Invoice Checker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~$0.01 per reviewed exception (most checks are plain rules)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none</w:t>
            </w:r>
          </w:p>
        </w:tc>
      </w:tr>
    </w:tbl>
    <w:p>
      <w:pPr>
        <w:pStyle w:val="BodyText"/>
      </w:pPr>
      <w:r>
        <w:t xml:space="preserve">These are estimates from the kit; the pilot measures the real cost per record. The client can</w:t>
      </w:r>
      <w:r>
        <w:t xml:space="preserve"> </w:t>
      </w:r>
      <w:r>
        <w:t xml:space="preserve">use the AI platform they already pay for: Claude, ChatGPT, Perplexity, Grok or Gemini (see SOP-03).</w:t>
      </w:r>
    </w:p>
    <w:bookmarkEnd w:id="24"/>
    <w:bookmarkStart w:id="25" w:name="Xad102f4e7584ba667ff2b21773916db9a312040"/>
    <w:p>
      <w:pPr>
        <w:pStyle w:val="Heading2"/>
      </w:pPr>
      <w:r>
        <w:t xml:space="preserve">Two ways to use every agent (no price difference)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Chat mode:</w:t>
      </w:r>
      <w:r>
        <w:t xml:space="preserve"> </w:t>
      </w:r>
      <w:r>
        <w:t xml:space="preserve">a ready-to-paste agent for the client's AI tool (Claude Project, ChatGPT GPT, Perplexity Space, Grok, Gemini Gem, Copilot agent).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Automated mode:</w:t>
      </w:r>
      <w:r>
        <w:t xml:space="preserve"> </w:t>
      </w:r>
      <w:r>
        <w:t xml:space="preserve">runs on a schedule and writes results into the client's CRM, help desk or Slack.</w:t>
      </w:r>
    </w:p>
    <w:bookmarkEnd w:id="25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Price Sheet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2026-10-31T03:58:15Z</dcterms:created>
  <dcterms:modified xsi:type="dcterms:W3CDTF">2026-10-31T03:58:15Z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