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 w:before="3000"/>
        <w:jc w:val="left"/>
      </w:pPr>
      <w:r>
        <w:rPr>
          <w:rFonts w:ascii="Segoe UI" w:hAnsi="Segoe UI"/>
          <w:b w:val="0"/>
          <w:color w:val="1A2E20"/>
          <w:sz w:val="20"/>
        </w:rPr>
        <w:drawing>
          <wp:inline>
            <wp:extent cx="2377440" cy="308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_grad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0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0" w:before="0"/>
        <w:jc w:val="left"/>
      </w:pPr>
      <w:r>
        <w:rPr>
          <w:rFonts w:ascii="Segoe UI" w:hAnsi="Segoe UI"/>
          <w:b w:val="0"/>
          <w:color w:val="5A7A65"/>
          <w:sz w:val="21"/>
        </w:rPr>
        <w:t>AI agents that do the busywork inside the tools you already use.</w:t>
      </w:r>
    </w:p>
    <w:p>
      <w:pPr>
        <w:spacing w:after="160" w:before="0"/>
        <w:jc w:val="left"/>
      </w:pPr>
      <w:r>
        <w:rPr>
          <w:rFonts w:ascii="Segoe UI" w:hAnsi="Segoe UI"/>
          <w:b/>
          <w:color w:val="1A2E20"/>
          <w:sz w:val="60"/>
        </w:rPr>
        <w:t>SOP-02 Building an Agent</w:t>
      </w:r>
    </w:p>
    <w:p>
      <w:pPr>
        <w:spacing w:after="480" w:before="0"/>
        <w:jc w:val="left"/>
        <w:pBdr>
          <w:bottom w:val="single" w:sz="12" w:space="12" w:color="3EC9C9"/>
        </w:pBdr>
      </w:pPr>
      <w:r>
        <w:rPr>
          <w:rFonts w:ascii="Segoe UI" w:hAnsi="Segoe UI"/>
          <w:b w:val="0"/>
          <w:color w:val="1A6EF5"/>
          <w:sz w:val="26"/>
        </w:rPr>
        <w:t>One builder, catalog and custom agents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5A7A65"/>
          <w:sz w:val="20"/>
        </w:rPr>
        <w:t>Version 1.0  ·  October 30, 2026  ·  plaiceholder.io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1A2E20"/>
          <w:sz w:val="20"/>
        </w:rPr>
        <w:br w:type="page"/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"this agent, for this company, connected to these platforms" becomes a tested delivery with one command.</w:t>
      </w:r>
    </w:p>
    <w:bookmarkStart w:id="20" w:name="the-model-one-builder-many-templates"/>
    <w:p>
      <w:pPr>
        <w:pStyle w:val="Heading2"/>
      </w:pPr>
      <w:r>
        <w:t xml:space="preserve">The model: one builder, many templates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bCs/>
          <w:b/>
        </w:rPr>
        <w:t xml:space="preserve">one builder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kit.py build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/agent-build</w:t>
      </w:r>
      <w:r>
        <w:t xml:space="preserve"> </w:t>
      </w:r>
      <w:r>
        <w:t xml:space="preserve">in Claude Code), not a separate builder agent per agent type.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Templates hold the specialization.</w:t>
      </w:r>
      <w:r>
        <w:t xml:space="preserve"> </w:t>
      </w:r>
      <w:r>
        <w:t xml:space="preserve">Each catalog agent is a template in</w:t>
      </w:r>
      <w:r>
        <w:t xml:space="preserve"> </w:t>
      </w:r>
      <w:r>
        <w:rPr>
          <w:rStyle w:val="VerbatimChar"/>
        </w:rPr>
        <w:t xml:space="preserve">agents/</w:t>
      </w:r>
      <w:r>
        <w:t xml:space="preserve">: its steps, prompts, checks, scoring, chat-mode spec, interview and sample data.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builder holds the process.</w:t>
      </w:r>
      <w:r>
        <w:t xml:space="preserve"> </w:t>
      </w:r>
      <w:r>
        <w:t xml:space="preserve">It sets up the client, connects tools, pins the template, tests and packages the same way for every agent.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not one builder per type:</w:t>
      </w:r>
      <w:r>
        <w:t xml:space="preserve"> </w:t>
      </w:r>
      <w:r>
        <w:t xml:space="preserve">13 builders would drift apart, and every process improvement would have to be made 13 times. With one builder, a fix to testing or packaging improves every agent at once.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Custom agents</w:t>
      </w:r>
      <w:r>
        <w:t xml:space="preserve"> </w:t>
      </w:r>
      <w:r>
        <w:t xml:space="preserve">become a new template first (</w:t>
      </w:r>
      <w:r>
        <w:rPr>
          <w:rStyle w:val="VerbatimChar"/>
        </w:rPr>
        <w:t xml:space="preserve">/agent-new</w:t>
      </w:r>
      <w:r>
        <w:t xml:space="preserve">), then go through the same builder. Many "custom" requests are a catalog template with different settings, so check that first.</w:t>
      </w:r>
    </w:p>
    <w:bookmarkEnd w:id="20"/>
    <w:bookmarkStart w:id="21" w:name="inputs"/>
    <w:p>
      <w:pPr>
        <w:pStyle w:val="Heading2"/>
      </w:pPr>
      <w:r>
        <w:t xml:space="preserve">Inputs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C9EFEF"/>
          <w:left w:val="single" w:sz="4" w:space="0" w:color="C9EFEF"/>
          <w:bottom w:val="single" w:sz="4" w:space="0" w:color="C9EFEF"/>
          <w:right w:val="single" w:sz="4" w:space="0" w:color="C9EFEF"/>
          <w:insideH w:val="single" w:sz="4" w:space="0" w:color="C9EFEF"/>
          <w:insideV w:val="single" w:sz="4" w:space="0" w:color="C9EFEF"/>
        </w:tblBorders>
        <w:tblW w:w="5000" w:type="pct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You need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Agent template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signal-prospector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(</w:t>
            </w:r>
            <w:r>
              <w:rPr>
                <w:rStyle w:val="VerbatimChar"/>
                <w:rFonts w:ascii="Segoe UI" w:hAnsi="Segoe UI"/>
                <w:sz w:val="19"/>
              </w:rPr>
              <w:t xml:space="preserve">python kit.py list</w:t>
            </w:r>
            <w:r>
              <w:rPr>
                <w:rFonts w:ascii="Segoe UI" w:hAnsi="Segoe UI"/>
                <w:sz w:val="19"/>
              </w:rPr>
              <w:t xml:space="preserve">)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Client folder name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acme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(lowercase, dashes, never starting with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Style w:val="VerbatimChar"/>
                <w:rFonts w:ascii="Segoe UI" w:hAnsi="Segoe UI"/>
                <w:sz w:val="19"/>
              </w:rPr>
              <w:t xml:space="preserve">_</w:t>
            </w:r>
            <w:r>
              <w:rPr>
                <w:rFonts w:ascii="Segoe UI" w:hAnsi="Segoe UI"/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Their tools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hubspot,apollo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(also: salesforce, zendesk, slack, quickbooks, csv)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Their AI platform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chatgpt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(also: claude, perplexity, grok, gemini, copilot)</w:t>
            </w:r>
          </w:p>
        </w:tc>
      </w:tr>
    </w:tbl>
    <w:bookmarkEnd w:id="21"/>
    <w:bookmarkStart w:id="22" w:name="steps"/>
    <w:p>
      <w:pPr>
        <w:pStyle w:val="Heading2"/>
      </w:pPr>
      <w:r>
        <w:t xml:space="preserve">Steps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</w:t>
      </w:r>
      <w:r>
        <w:t xml:space="preserve"> </w:t>
      </w:r>
      <w:r>
        <w:t xml:space="preserve">(Claude Code:</w:t>
      </w:r>
      <w:r>
        <w:t xml:space="preserve"> </w:t>
      </w:r>
      <w:r>
        <w:rPr>
          <w:rStyle w:val="VerbatimChar"/>
        </w:rPr>
        <w:t xml:space="preserve">/agent-build signal-prospector for acme using hubspot, apollo on chatgpt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python kit.py build acme signal-prospector --platforms hubspot,apollo --ai chatgpt --name "Acme Corp"</w:t>
      </w:r>
    </w:p>
    <w:p>
      <w:pPr>
        <w:numPr>
          <w:ilvl w:val="0"/>
          <w:numId w:val="1000"/>
        </w:numPr>
        <w:pStyle w:val="Compact"/>
      </w:pPr>
      <w:r>
        <w:t xml:space="preserve">If it says</w:t>
      </w:r>
      <w:r>
        <w:t xml:space="preserve"> </w:t>
      </w:r>
      <w:r>
        <w:rPr>
          <w:bCs/>
          <w:b/>
        </w:rPr>
        <w:t xml:space="preserve">BLOCKED</w:t>
      </w:r>
      <w:r>
        <w:t xml:space="preserve">, read the FAIL line. The usual cause is an AI platform that can't do something the</w:t>
      </w:r>
      <w:r>
        <w:t xml:space="preserve"> </w:t>
      </w:r>
      <w:r>
        <w:t xml:space="preserve">agent needs: for example, Gemini can't run web-search research in automated mode. Pick another platform for</w:t>
      </w:r>
      <w:r>
        <w:t xml:space="preserve"> </w:t>
      </w:r>
      <w:r>
        <w:t xml:space="preserve">the automated runtime, or deliver chat mode only.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Keys:</w:t>
      </w:r>
      <w:r>
        <w:t xml:space="preserve"> </w:t>
      </w:r>
      <w:r>
        <w:t xml:space="preserve">follow SOP-01 step 4, then</w:t>
      </w:r>
      <w:r>
        <w:t xml:space="preserve"> </w:t>
      </w:r>
      <w:r>
        <w:rPr>
          <w:rStyle w:val="VerbatimChar"/>
        </w:rPr>
        <w:t xml:space="preserve">python kit.py check acme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Tune:</w:t>
      </w:r>
      <w:r>
        <w:t xml:space="preserve"> </w:t>
      </w:r>
      <w:r>
        <w:rPr>
          <w:rStyle w:val="VerbatimChar"/>
        </w:rPr>
        <w:t xml:space="preserve">/agent-tune acme signal-prospector</w:t>
      </w:r>
      <w:r>
        <w:t xml:space="preserve">, the discovery interview. Answers go only to</w:t>
      </w:r>
      <w:r>
        <w:t xml:space="preserve"> </w:t>
      </w:r>
      <w:r>
        <w:rPr>
          <w:rStyle w:val="VerbatimChar"/>
        </w:rPr>
        <w:t xml:space="preserve">clients/acme/agents/signal-prospector.yaml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Prompt test:</w:t>
      </w:r>
      <w:r>
        <w:t xml:space="preserve"> </w:t>
      </w:r>
      <w:r>
        <w:rPr>
          <w:rStyle w:val="VerbatimChar"/>
        </w:rPr>
        <w:t xml:space="preserve">python kit.py test-prompt acme signal-prospector &lt;a domain they know&gt;</w:t>
      </w:r>
      <w:r>
        <w:t xml:space="preserve">. It costs a few cents; walk through what was kept and thrown out.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Rebuild after tuning:</w:t>
      </w:r>
      <w:r>
        <w:t xml:space="preserve"> </w:t>
      </w:r>
      <w:r>
        <w:rPr>
          <w:rStyle w:val="VerbatimChar"/>
        </w:rPr>
        <w:t xml:space="preserve">python kit.py build acme signal-prospector --note "Tuned from discovery"</w:t>
      </w:r>
      <w:r>
        <w:t xml:space="preserve">. The status should now be READY, or READY FOR SETUP only because chat mode doesn't need keys.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Pilot:</w:t>
      </w:r>
      <w:r>
        <w:t xml:space="preserve"> </w:t>
      </w:r>
      <w:r>
        <w:t xml:space="preserve">SOP-04.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Deliver:</w:t>
      </w:r>
      <w:r>
        <w:t xml:space="preserve"> </w:t>
      </w:r>
      <w:r>
        <w:t xml:space="preserve">SOP-05.</w:t>
      </w:r>
    </w:p>
    <w:bookmarkEnd w:id="22"/>
    <w:bookmarkStart w:id="23" w:name="custom-agent-not-in-the-catalog"/>
    <w:p>
      <w:pPr>
        <w:pStyle w:val="Heading2"/>
      </w:pPr>
      <w:r>
        <w:t xml:space="preserve">Custom agent (not in the catalog)</w:t>
      </w:r>
    </w:p>
    <w:p>
      <w:pPr>
        <w:numPr>
          <w:ilvl w:val="0"/>
          <w:numId w:val="1003"/>
        </w:numPr>
        <w:pStyle w:val="Compact"/>
      </w:pPr>
      <w:r>
        <w:t xml:space="preserve">Write a one-paragraph spec: the job, tools in and out, what a person must approve, and what a wrong answer looks like.</w:t>
      </w:r>
    </w:p>
    <w:p>
      <w:pPr>
        <w:numPr>
          <w:ilvl w:val="0"/>
          <w:numId w:val="1003"/>
        </w:numPr>
        <w:pStyle w:val="Compact"/>
      </w:pPr>
      <w:r>
        <w:t xml:space="preserve">Check whether an existing template with new settings would do. If so, use that.</w:t>
      </w:r>
    </w:p>
    <w:p>
      <w:pPr>
        <w:numPr>
          <w:ilvl w:val="0"/>
          <w:numId w:val="1003"/>
        </w:numPr>
        <w:pStyle w:val="Compact"/>
      </w:pPr>
      <w:r>
        <w:t xml:space="preserve">Otherwise run</w:t>
      </w:r>
      <w:r>
        <w:t xml:space="preserve"> </w:t>
      </w:r>
      <w:r>
        <w:rPr>
          <w:rStyle w:val="VerbatimChar"/>
        </w:rPr>
        <w:t xml:space="preserve">/agent-new &lt;name&gt; "&lt;what it does&gt;"</w:t>
      </w:r>
      <w:r>
        <w:t xml:space="preserve">. Claude Code copies the closest template and adds a</w:t>
      </w:r>
      <w:r>
        <w:t xml:space="preserve"> </w:t>
      </w:r>
      <w:r>
        <w:rPr>
          <w:rStyle w:val="VerbatimChar"/>
        </w:rPr>
        <w:t xml:space="preserve">fake_responder</w:t>
      </w:r>
      <w:r>
        <w:t xml:space="preserve">, sample data, a</w:t>
      </w:r>
      <w:r>
        <w:t xml:space="preserve"> </w:t>
      </w:r>
      <w:r>
        <w:rPr>
          <w:rStyle w:val="VerbatimChar"/>
        </w:rPr>
        <w:t xml:space="preserve">portable.md.j2</w:t>
      </w:r>
      <w:r>
        <w:t xml:space="preserve"> </w:t>
      </w:r>
      <w:r>
        <w:t xml:space="preserve">chat-mode spec and an end-to-end test.</w:t>
      </w:r>
    </w:p>
    <w:p>
      <w:pPr>
        <w:numPr>
          <w:ilvl w:val="0"/>
          <w:numId w:val="1003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 tests/run_tests.py</w:t>
      </w:r>
      <w:r>
        <w:t xml:space="preserve"> </w:t>
      </w:r>
      <w:r>
        <w:t xml:space="preserve">until it passes, and</w:t>
      </w:r>
      <w:r>
        <w:t xml:space="preserve"> </w:t>
      </w:r>
      <w:r>
        <w:rPr>
          <w:rStyle w:val="VerbatimChar"/>
        </w:rPr>
        <w:t xml:space="preserve">python kit.py demo &lt;name&gt;</w:t>
      </w:r>
      <w:r>
        <w:t xml:space="preserve"> </w:t>
      </w:r>
      <w:r>
        <w:t xml:space="preserve">to see the dashboard.</w:t>
      </w:r>
    </w:p>
    <w:p>
      <w:pPr>
        <w:numPr>
          <w:ilvl w:val="0"/>
          <w:numId w:val="1003"/>
        </w:numPr>
        <w:pStyle w:val="Compact"/>
      </w:pPr>
      <w:r>
        <w:t xml:space="preserve">Then build for the client from step 1 above.</w:t>
      </w:r>
    </w:p>
    <w:p>
      <w:pPr>
        <w:numPr>
          <w:ilvl w:val="0"/>
          <w:numId w:val="1003"/>
        </w:numPr>
        <w:pStyle w:val="Compact"/>
      </w:pPr>
      <w:r>
        <w:t xml:space="preserve">Price it: tier price plus $1,000 to $3,000 for the new template. It joins the catalog for the next client.</w:t>
      </w:r>
    </w:p>
    <w:bookmarkEnd w:id="23"/>
    <w:bookmarkStart w:id="24" w:name="rules"/>
    <w:p>
      <w:pPr>
        <w:pStyle w:val="Heading2"/>
      </w:pPr>
      <w:r>
        <w:t xml:space="preserve">Rules</w:t>
      </w:r>
    </w:p>
    <w:p>
      <w:pPr>
        <w:numPr>
          <w:ilvl w:val="0"/>
          <w:numId w:val="1004"/>
        </w:numPr>
        <w:pStyle w:val="Compact"/>
      </w:pPr>
      <w:r>
        <w:t xml:space="preserve">Never edit</w:t>
      </w:r>
      <w:r>
        <w:t xml:space="preserve"> </w:t>
      </w:r>
      <w:r>
        <w:rPr>
          <w:rStyle w:val="VerbatimChar"/>
        </w:rPr>
        <w:t xml:space="preserve">agents/</w:t>
      </w:r>
      <w:r>
        <w:t xml:space="preserve"> </w:t>
      </w:r>
      <w:r>
        <w:t xml:space="preserve">(shared templates) to suit one client. Client-specific changes go in that client's settings file.</w:t>
      </w:r>
    </w:p>
    <w:p>
      <w:pPr>
        <w:numPr>
          <w:ilvl w:val="0"/>
          <w:numId w:val="1004"/>
        </w:numPr>
        <w:pStyle w:val="Compact"/>
      </w:pPr>
      <w:r>
        <w:t xml:space="preserve">Never pass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unless you've read the failure and the client agrees in writing.</w:t>
      </w:r>
    </w:p>
    <w:bookmarkEnd w:id="24"/>
    <w:sectPr>
      <w:footerReference w:type="default" r:id="rId10"/>
      <w:pgSz w:w="12240" w:h="15840"/>
      <w:pgMar w:left="1440" w:right="1440" w:top="1296" w:bottom="1296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A7A65"/>
        <w:sz w:val="17"/>
      </w:rPr>
      <w:t xml:space="preserve">PlAIceholder  ·  SOP-02 Building an Agent  ·  page </w:t>
    </w:r>
    <w:r>
      <w:rPr>
        <w:color w:val="5A7A6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1A2E20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Segoe UI" w:hAnsi="Segoe U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Segoe UI" w:hAnsi="Segoe UI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Segoe UI" w:hAnsi="Segoe U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b/>
      <w:bCs/>
      <w:color w:val="0D1B2A"/>
      <w:sz w:val="44"/>
      <w:szCs w:val="32"/>
      <w:rFonts w:ascii="Segoe UI" w:cs="Segoe UI" w:eastAsia="Segoe UI" w:hAnsi="Segoe UI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b/>
      <w:bCs/>
      <w:color w:val="0D1B2A"/>
      <w:sz w:val="30"/>
      <w:szCs w:val="28"/>
      <w:rFonts w:ascii="Segoe UI" w:cs="Segoe UI" w:eastAsia="Segoe UI" w:hAnsi="Segoe UI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b/>
      <w:bCs/>
      <w:color w:val="1A2E20"/>
      <w:sz w:val="24"/>
      <w:szCs w:val="24"/>
      <w:rFonts w:ascii="Segoe UI" w:cs="Segoe UI" w:eastAsia="Segoe UI" w:hAnsi="Segoe UI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i/>
      <w:b/>
      <w:bCs/>
      <w:color w:val="1A2E20"/>
      <w:sz w:val="22"/>
      <w:szCs w:val="24"/>
      <w:rFonts w:ascii="Segoe UI" w:cs="Segoe UI" w:eastAsia="Segoe UI" w:hAnsi="Segoe UI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shd w:color="auto" w:fill="ECF3FE" w:val="clear"/>
      <w:pBdr>
        <w:left w:color="1A6EF5" w:space="8" w:sz="18" w:val="single"/>
      </w:pBdr>
    </w:pPr>
    <w:rPr>
      <w:rFonts w:ascii="Segoe UI" w:hAnsi="Segoe UI"/>
      <w:i w:val="0"/>
      <w:color w:val="1A2E2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A6EF5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A6EF5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2026-10-31T03:58:16Z</dcterms:created>
  <dcterms:modified xsi:type="dcterms:W3CDTF">2026-10-31T03:58:16Z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