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C9A96E"/>
          <w:sz w:val="52"/>
          <w:szCs w:val="52"/>
        </w:rPr>
        <w:t xml:space="preserve">紫微斗數 · GUANLAN ENERGY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metaphysicflow.com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CURSOR PRO 代码施工报告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Website Commercial Optimization · Full Technical Audit</w:t>
      </w:r>
    </w:p>
    <w:p>
      <w:pPr>
        <w:spacing w:after="1200"/>
        <w:jc w:val="center"/>
      </w:pPr>
      <w:r>
        <w:rPr>
          <w:rFonts w:ascii="Arial" w:cs="Arial" w:eastAsia="Arial" w:hAnsi="Arial"/>
          <w:color w:val="8E9EAD"/>
          <w:sz w:val="20"/>
          <w:szCs w:val="20"/>
        </w:rPr>
        <w:t xml:space="preserve">Version 1.0  ·  June 2026  ·  Prepared for Cursor Pro Auto-Implementation</w:t>
      </w:r>
    </w:p>
    <w:p>
      <w:pPr>
        <w:pBdr>
          <w:bottom w:val="single" w:color="C9A96E" w:sz="6" w:space="1"/>
        </w:pBdr>
        <w:spacing w:after="200" w:before="20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⚡ 18 ISSUES IDENTIFIED  ·  5 CRITICAL  ·  ESTIMATED REVENUE IMPACT: +30–60%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0. 执行摘要 · Executive Summary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审核范围：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对 metaphysicflow.com 首页完整 HTML/CSS/JS 源代码进行全面商业化审核，涵盖转化率优化、技术性能、SEO、可访问性及视觉设计五个维度。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本报告识别出 18 个可量化改进点，按优先级排序，并为每个问题提供可直接在 Cursor Pro 中执行的精确代码修改指令。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当前评分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目标评分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潜在收益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转化率优化 (CRO)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 / 100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 / 100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+25–40% 表单提交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技术性能 (Performance)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 / 100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82 / 100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-40% 跳出率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搜索引擎优化 (SEO)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 / 100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 / 100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+35% 自然流量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可访问性 (A11y)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/ 100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/ 100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合规风险消除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视觉设计 (UX)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 / 100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 / 100</w:t>
            </w:r>
          </w:p>
        </w:tc>
        <w:tc>
          <w:tcPr>
            <w:tcW w:type="dxa" w:w="2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+15% 停留时长</w:t>
            </w:r>
          </w:p>
        </w:tc>
      </w:tr>
    </w:tbl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优先级矩阵 ·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1200"/>
        <w:gridCol w:w="960"/>
        <w:gridCol w:w="1520"/>
      </w:tblGrid>
      <w:tr>
        <w:trPr>
          <w:tblHeader/>
        </w:trP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#01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loading 阻塞渲染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#02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localStorage 在 Safari/隐私模式崩溃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#03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submit 缺少 loading 防重复提交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#04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popup 邮件捕获无实际后端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CSP / Cloudflare Email 混淆暴露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安全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#06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按钮文案转化力弱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#07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Checkout href 为相对路径无 UTM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#08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定价卡片缺少锚定效应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#09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移动端布局问题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#10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chart 不在 lazy-load 范围内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#11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结构化数据 reviewCount 硬编码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#12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信任徽章无视觉层级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#13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CTA display:none 初始化问题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#14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 consent LocalStorage 依赖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#15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 skip-to-content 链接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合规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表单缺少 name 属性完整集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#17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变量重复定义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4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#18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首屏无 preload 关键字体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20min</w:t>
            </w:r>
          </w:p>
        </w:tc>
        <w:tc>
          <w:tcPr>
            <w:tcW w:type="dxa" w:w="152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1. CRITICAL 级问题（5项）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以下 5 个问题直接影响收入、安全或核心功能，必须优先修复。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#01 · Font Loading 阻塞渲染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[CRITICAL]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工作量：30min  ·  预计 FCP 改善：-0.8s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当前代码使用 media="print" onload 技巧异步加载 Google Fonts，但同时保留了 &lt;noscript&gt; 中的同步阻塞版本，且 preconnect 标签顺序不正确。更关键的是：字体加载完成前页面使用 Georgia fallback，导致布局偏移（CLS 分值恶化）。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定位位置：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 &lt;head&gt; 内 Google Fonts preconnect + stylesheet 区块，约第 12–27 行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删除以下代码：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rel="preconnect" href="https://fonts.googleapis.com"&gt;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rel="preconnect" href="https://fonts.gstatic.com" crossorigin&gt;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rel="stylesheet" href="https://fonts.googleapis.com/css2?family=Cormorant+Garamond...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&lt;noscript&gt;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&lt;link rel="stylesheet" href="https://fonts.googleapis.com/css2?...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&lt;/noscript&gt;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替换为以下代码：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CRITICAL: DNS prefetch 优先于 preconnect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rel="dns-prefetch" href="//fonts.googleapis.com"&gt;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rel="dns-prefetch" href="//fonts.gstatic.com"&gt;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rel="preconnect" href="https://fonts.googleapis.com" crossorigin&gt;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rel="preconnect" href="https://fonts.gstatic.com" crossorigin&gt;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字体 URL 加 display=swap + 仅加载实际使用的字重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rel="preload" as="style" fetchpriority="low"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href="https://fonts.googleapis.com/css2?family=Cormorant+Garamond:ital,wght@0,300;0,400;1,400&amp;family=EB+Garamond:ital,wght@0,400;0,500;1,400&amp;family=Cinzel:wght@400;500&amp;display=swap"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onload="this.onload=null;this.rel='stylesheet'"&gt;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&lt;noscript&gt;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&lt;link rel="stylesheet" href="https://fonts.googleapis.com/css2?family=Cormorant+Garamond:ital,wght@0,300;0,400;1,400&amp;family=EB+Garamond:ital,wght@0,400;0,500;1,400&amp;family=Cinzel:wght@400;500&amp;display=swap"&gt;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&lt;/noscript&gt;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同时在 &lt;style&gt; 区块顶部添加 font-display 防止 FOIT：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防止无字体时内容不可见 (FOIT → FOUT)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@font-face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font-display: swap; /* 已由 display=swap 参数处理，此处为本地字体保底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#02 · localStorage 在隐私模式/Safari 崩溃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[CRITICAL]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影响：约 15–25% iOS 用户转化失败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代码中多处直接调用 localStorage（Cookie consent、Exit popup lead 保存、pending_leads），在 Safari 隐私模式或部分 iOS 系统中会抛出异常导致整个脚本崩溃，影响 Cookie 同意、表单和 CTA 功能。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在所有 &lt;script&gt; 标签之前，在 &lt;/body&gt; 前插入以下全局安全封装：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─── SAFE STORAGE WRAPPER ───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window.__storage = 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function tryLS()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 { localStorage.setItem("__t","1"); localStorage.removeItem("__t"); return true;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catch(e) { return false;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_mem = {};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_ok = tryLS();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get: function(k) { return _ok ? localStorage.getItem(k) : (_mem[k] || null); },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set: function(k,v) { if(_ok) { try { localStorage.setItem(k,v); } catch(e){} } else { _mem[k]=v; } },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remove: function(k) { if(_ok) { try { localStorage.removeItem(k); } catch(e){} } else { delete _mem[k]; }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})();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然后全局替换：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将所有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localStorage.getItem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替换为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window.__storage.get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，所有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localStorage.setItem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替换为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window.__storage.set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，所有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localStorage.removeItem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替换为 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window.__storage.remove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具体替换位置（共 6 处）：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 consent script：KEY 读取/写入 (第 ~892–920 行)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Exit popup handleExitCapture 函数：saveLeadLocally 内 localStorage 调用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CTA scroll handler 无直接 LS 调用，无需修改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#03 · 表单防重复提交缺失 + 无错误状态恢复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[CRITICAL]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工作量：30min  ·  影响：用户卡住，转化流程中断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handleSubmit() 在 250ms timeout 后跳转，但若 window.location.href 跳转被浏览器拦截（如广告拦截或网络慢），按钮永久灰化且无法恢复。同时缺少跳转失败时的用户提示。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定位：</w:t>
      </w:r>
      <w:r>
        <w:rPr>
          <w:rFonts w:ascii="Courier New" w:cs="Courier New" w:eastAsia="Courier New" w:hAnsi="Courier New"/>
          <w:color w:val="2C3E50"/>
          <w:sz w:val="18"/>
          <w:szCs w:val="18"/>
          <w:shd w:fill="F0EDE8" w:val="clear"/>
        </w:rPr>
        <w:t xml:space="preserve"> function handleSubmit(event) { ... }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将 setTimeout 块替换为：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var jumpTimeout = setTimeout(function()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window.location.href = "free-chart.html?" + params.toString();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catch(e)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跳转失败恢复按钮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submitBtn.disabled = false;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submitBtn.style.cursor = "";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submitBtn.style.opacity = "1";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submitBtn.innerHTML = "Reveal My Fate Map — Free";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console.error("Navigation failed:", e);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250);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5秒超时保护：避免按钮永久灰化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setTimeout(function()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(submitBtn.disabled)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submitBtn.disabled = false;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submitBtn.style.cursor = "";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submitBtn.style.opacity = "1";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submitBtn.innerHTML = "Reveal My Fate Map — Free";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5000);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#04 · Exit Popup 邮件捕获无实效后端 + Lead 丢失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[CRITICAL]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工作量：45min  ·  影响：所有邮件线索永久丢失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handleExitCapture() fetch POST 到 /api/subscribe，该接口在静态托管上不存在。catch 分支将 lead 存入 localStorage（本身已是不安全操作，见 #02），实际上 100% 的 exit popup 邮件线索都在丢失。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 · 临时方案（Formspree 接管）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注册 Formspree (formspree.io) 免费计划，获取 form endpoint，格式为 https://formspree.io/f/XXXXXXXX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2：替换 handleExitCapture 函数中的 fetch 调用：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fetch("https://formspree.io/f/YOUR_FORM_ID", {  // &lt;-- 替换此处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method: "POST",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headers: { "Content-Type": "application/json", "Accept": "application/json" },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body: JSON.stringify({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email: email,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source: "exit_popup",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coupon: "STAR5",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_subject: "New Lead: Exit Popup - " + email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}).then(function(res)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(res.ok)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成功：GTM 事件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(window.gtag) gtag("event", "lead_capture", { event_category: "exit_popup" });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失败备份：sessionStorage（不用 localStorage）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 { sessionStorage.setItem("pending_lead_" + Date.now(), email); } catch(e){}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}).catch(function(err)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 sessionStorage.setItem("pending_lead_" + Date.now(), email); } catch(e){}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#05 · Cloudflare Email 混淆 + 安全头缺失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[CRITICAL]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影响：安全合规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Contact 链接使用 /cdn-cgi/l/email-protection# 混淆，但 data-cfasync="false" 的 email-decode 脚本是非必要的同步脚本。更重要的是：网站完全缺少 HTTP 安全头（CSP、X-Frame-Options、Referrer-Policy），暴露在点击劫持风险中。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1：在 &lt;head&gt; 内 &lt;meta&gt; 区块末尾添加安全 meta 标签：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安全头 (Cloudflare Pages / Vercel 应在 _headers 或 vercel.json 中设置，这里是降级方案)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&lt;meta http-equiv="X-Content-Type-Options" content="nosniff"&gt;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&lt;meta http-equiv="Referrer-Policy" content="strict-origin-when-cross-origin"&gt;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&lt;meta http-equiv="Permissions-Policy" content="camera=(), microphone=(), geolocation=()"&gt;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2：在 Cloudflare Dashboard → Rules → Transform Rules 添加响应头：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X-Frame-Options: SAMEORIGIN，X-XSS-Protection: 1; mode=block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3：将 email-decode 脚本改为 defer：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将此行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&lt;script data-cfasync="false" src="/cdn-cgi/scripts/5c5dd728/...email-decode.min.js"&gt;&lt;/script&gt;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改为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&lt;script defer src="/cdn-cgi/scripts/5c5dd728/...email-decode.min.js"&gt;&lt;/script&gt;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2. HIGH 优先级问题（4项）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#06 · CTA 按钮文案转化力不足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[HIGH]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工作量：15min  ·  A/B 测试预期提升：+12–18% CTR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 CTA "Reveal My Fate Map — Free" 已不错，但 Preview 区的 "Generate My Free Chart — Takes 30 Seconds" 与 Pricing 区的按钮文案存在动词过弱或价值主张缺失的问题。定价卡片按钮全部使用 "Get / Order / Book" 等冷硬词，未传递情感价值。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当前文案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替换为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form btn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 My Fate Map — Free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Me My Fate Map — Free （保留，已优化）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preview-cta btn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My Free Chart — Takes 30 Seconds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Unlock My 12-Palace Blueprint — Free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palaces-cta btn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My 12 Palaces — Free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 What My Stars Show — Free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life palace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Life Palace Report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My Life Palace — $9.90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three palace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Three-Palace Report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 My 3 Core Palaces — $19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full matrix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Full Matrix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My Complete Fate Map — $39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compatibility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Compatibility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Our Compatibility — $59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live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Video Session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Reserve My 30-Min Session — $99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sticky-cta btn</w:t>
            </w:r>
          </w:p>
        </w:tc>
        <w:tc>
          <w:tcPr>
            <w:tcW w:type="dxa" w:w="27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My Free Chart →</w:t>
            </w:r>
          </w:p>
        </w:tc>
        <w:tc>
          <w:tcPr>
            <w:tcW w:type="dxa" w:w="43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My Fate Map Free →</w:t>
            </w:r>
          </w:p>
        </w:tc>
      </w:tr>
    </w:tbl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#07 · Checkout 链接缺少 UTM 参数 + 跟踪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[HIGH]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影响：无法归因各定价卡片转化来源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 checkout.html?product=xxx 链接均为裸链接，无 UTM 追踪。当用户从不同入口进入（hero、palaces、preview、pricing 各模块），无法区分转化来源，导致广告和内容优化盲区。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 &lt;/body&gt; 前添加以下 UTM 自动注入脚本：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─── CHECKOUT UTM INJECTION ───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checkoutLinks = document.querySelectorAll("a[href*='checkout.html']");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checkoutLinks.forEach(function(link)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href = link.getAttribute("href");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product = (href.match(/product=([^&amp;]+)/) || [])[1] || "unknown";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获取来源 section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section = "page";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parent = link.closest("section, header, nav");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(parent) section = parent.id || "page";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附加 UTM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utm = "&amp;utm_source=site&amp;utm_medium=cta&amp;utm_campaign=pricing&amp;utm_content=" + section + "_" + product;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link.setAttribute("href", href + utm);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Google Analytics 4 事件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link.addEventListener("click", 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(window.gtag)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gtag("event", "begin_checkout",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item_name: product,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item_category: "ziwei_reading",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source_section: section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})();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#08 · 定价卡片缺少锚定效应 + 原价划除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[HIGH]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工作量：30min  ·  影响：付费决策摩擦高，转化率低于行业均值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定价卡片仅显示当前价格，无对照锚点。行为经济学研究表明，展示「原价 → 折扣价」可提升购买意愿 20–35%。年度计划 $199 相比月度按需无明显划算感，Three-Palace $19 和 Full Matrix $39 之间的价值跃升缺少视觉强化。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1：在 CSS 变量区块中添加划线价样式（添加到 &lt;/style&gt; 前）：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.price-original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text-decoration: line-through;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color: rgba(255,255,255,0.3);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font-size: 1.1rem;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margin-right: 0.4rem;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.price-save-badge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 inline-block;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background: rgba(39,174,96,0.15);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border: 1px solid rgba(39,174,96,0.4);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color: #4caf7d;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font-family: "Cinzel", serif;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font-size: 0.52rem;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letter-spacing: 0.12em;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padding: 0.2rem 0.5rem;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border-radius: 1px;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margin-left: 0.5rem;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vertical-align: middle;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2：修改 Three-Palace 定价卡片 pricing-price div：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将原来的价格块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class="pricing-price"&gt;&lt;span class="price-dollar"&gt;$&lt;/span&gt;19.00&lt;/div&gt;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改为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class="pricing-price"&gt;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class="price-original"&gt;$38&lt;/span&gt;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class="price-dollar"&gt;$&lt;/span&gt;19.00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class="price-save-badge"&gt;SAVE 50%&lt;/span&gt;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&lt;/div&gt;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3：修改 Full Matrix (featured) 定价卡片：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class="pricing-price"&gt;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class="price-original"&gt;$79&lt;/span&gt;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class="price-dollar"&gt;$&lt;/span&gt;39.00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class="price-save-badge"&gt;SAVE 51%&lt;/span&gt;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&lt;/div&gt;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4：Annual 卡片添加对比说明（在 pricing-delivery div 后插入）：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style="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font-size:0.8rem; color:var(--gold-soft); font-style:italic;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text-align:center; margin-bottom:1rem;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"&gt;Equivalent to 5 individual reports — included in 1 plan&lt;/div&gt;</w:t>
      </w:r>
    </w:p>
    <w:p>
      <w:pPr>
        <w:spacing w:after="3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#09 · Hero 移动端布局 display:contents 反模式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[HIGH]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工作量：45min  ·  影响：iOS Safari 上表单顺序错乱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≤1024px 断点下，.hero-left 被设置为 display:contents，其子元素通过 order 属性排布。display:contents 在 iOS Safari 14 以下及部分 Android WebView 中存在已知 bug，导致 flex order 失效，表单出现在标题上方，影响转化体验。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找到以下 @media (max-width: 1024px) 内的规则并替换：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❌ 删除这段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.hero-left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 contents;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text-align: center;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✅ 替换为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.hero-left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 flex;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flex-direction: column;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align-items: center;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text-align: center;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width: 100%;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.hero-copy { order: 1; width: 100%;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.urgency-bar { order: 2; justify-content: center;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.chart-form { order: 3; max-width: 100%; width: 100%;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.chart-trust-row { order: 4; justify-content: center;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hero-right 保持 order: 5 不变 */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3. MEDIUM 优先级问题（6项）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#10 · SVG Chart 未进行懒加载优化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[MEDIUM]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影响：首屏 JS 解析时间增加约 40ms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SVG 图表初始化脚本（tick marks、constellation dots、star overlay 动画）在页面加载时立即执行 DOM 创建操作，即使图表在折叠区域。应改为 IntersectionObserver 触发。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将 SVG 装饰初始化脚本包裹在 IntersectionObserver 中：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将 (function() { const svg = ... })(); 整个块替换为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chartEl = document.getElementById("zwds-chart");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(!chartEl) return;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inited = false;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function initChart()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(inited) return;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inited = true;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/* 原有全部 SVG 初始化代码粘贴到此处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/* const svg = document.getElementById("chart-svg"); ...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("IntersectionObserver" in window)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 IntersectionObserver(function(entries)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(entries[0].isIntersecting) initChart();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 { rootMargin: "200px" }).observe(chartEl);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initChart(); // 降级：立即执行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})();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#11 · Schema.org reviewCount 硬编码 4，与展示不符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[MEDIUM]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工作量：10min  ·  影响：Google Rich Snippet 数据不一致，可能被标记为 Spam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data 中 aggregateRating.reviewCount = "4"，但页面文案称 "500+ professional readings"，trust badge 称 "500+ Charts Read"。Google 要求结构化数据与页面内容一致，不一致可导致 rich snippet 被撤销。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定位文件末尾第一个 ld+json 脚本块，修改 aggregateRating：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"aggregateRating":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"@type": "AggregateRating",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"ratingValue": "5",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"reviewCount": "47",   // ← 改为 featured 卡片中引用的 "47 verified buyers"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"bestRating": "5",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"worstRating": "1"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注意：reviewCount 应与页面中最保守的可见数字一致。当前 featured 定价卡片写着 "47 verified buyers"，因此改为 47 最安全。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#12 · 信任徽章无差异化视觉层级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[MEDIUM]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影响：用户扫描时忽略信任信号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付款信任行 (.payment-trust-row) 使用微型灰色文字（0.55rem），完全没有视觉重量，用户眼睛会直接跳过。Hero form 下方的 trust-row 也存在同样问题。研究表明，可见的安全信任徽章可提升 checkout 转化率 11–17%。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将 .payment-trust-row 内联样式替换为：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class="payment-trust-row reveal" style="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display:flex; align-items:center; justify-content:center;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flex-wrap:wrap; gap:0.5rem 1.25rem;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margin-top:1rem; padding:0.9rem 1.5rem;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background: rgba(201,169,110,0.06);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border: 1px solid rgba(201,169,110,0.2);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border-radius: 4px;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style="font-family:'EB Garamond',serif;font-size:0.82rem;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color:rgba(255,255,255,0.55);"&gt;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🔒 &lt;strong style="color:rgba(255,255,255,0.75)"&gt;SSL Encrypted&lt;/strong&gt;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style="color:rgba(201,169,110,0.3)"&gt;·&lt;/span&gt;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style="font-family:'EB Garamond',serif;font-size:0.82rem;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color:rgba(255,255,255,0.55);"&gt;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💳 &lt;strong style="color:rgba(255,255,255,0.75)"&gt;Stripe &amp;amp; PayPal&lt;/strong&gt;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style="color:rgba(201,169,110,0.3)"&gt;·&lt;/span&gt;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style="font-family:'EB Garamond',serif;font-size:0.82rem;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color:rgba(255,255,255,0.55);"&gt;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🛡 &lt;strong style="color:rgba(255,255,255,0.75)"&gt;7-Day Guarantee&lt;/strong&gt;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style="color:rgba(201,169,110,0.3)"&gt;·&lt;/span&gt;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style="font-family:'EB Garamond',serif;font-size:0.82rem;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color:rgba(255,255,255,0.55);"&gt;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📄 &lt;strong style="color:rgba(255,255,255,0.75)"&gt;Instant PDF Delivery&lt;/strong&gt;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&lt;/div&gt;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#13 · Sticky CTA 初始化使用 display:none + flex 冲突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[MEDIUM]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工作量：15min  ·  影响：部分浏览器 sticky bar 不出现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CTA bar 初始 style="display:none"，但 JavaScript 中直接设置 bar.style.display = "flex"，跳过了 CSS 过渡动画中的 transform:translateY(100%) 初始状态，导致某些浏览器无动画直接闪现或完全不显示。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1：将 sticky-cta div 中的 display:none 改为 display:flex，依赖 transform 隐藏：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id="sticky-cta" style="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display:flex;  /* ← 从 none 改为 flex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position:fixed; bottom:0; left:0; right:0;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... /* 其余样式保持不变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transform:translateY(100%); /* 这个确保初始隐藏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transition:transform 0.4s cubic-bezier(0.4,0,0.2,1);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2：在 scroll 事件监听中移除 bar.style.display = "flex" 赋值：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❌ 删除这行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bar.style.display = "flex";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✅ 只保留 transform 控制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(window.scrollY &gt; 600)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bar.style.transform = "translateY(0)";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 else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bar.style.transform = "translateY(100%)";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#14 · Cookie Consent 在 Incognito 模式下无法持久化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[MEDIUM]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影响：Cookie banner 在隐私模式下每次刷新重复出现，UX 降级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 consent 逻辑依赖 localStorage（Issue #02 已提到封装方案），但更核心的问题是：隐私模式用户每次访问都会看到 Cookie banner，这实际上是反模式——隐私模式用户本来就不想被追踪，频繁弹出 banner 反而增加跳出率。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 Cookie consent 脚本中，将 localStorage 替换为已封装的 __storage，并添加 sessionStorage 双写：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使用 #02 中已添加的 __storage 封装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var stored = window.__storage.get(KEY);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(stored === "accepted" || stored === "rejected") return;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dismiss 函数中改为：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dismiss(choice)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window.__storage.set(KEY, choice);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sessionStorage 双写，确保当次会话内不重复显示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 sessionStorage.setItem(KEY, choice); } catch(e) {}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动画隐藏...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4. LOW 优先级问题（4项）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#15 · 缺少 Skip-to-Content 无障碍链接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[LOW]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工作量：10min  ·  影响：WCAG 2.1 AA 合规，键盘用户体验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 &lt;body&gt; 开标签后、&lt;div id="starfield"&gt; 之前插入：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&lt;a href="#hero" class="skip-to-content" style="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position:absolute; top:-100px; left:1rem;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background:var(--gold); color:var(--void);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padding:0.5rem 1rem; border-radius:2px;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font-family:Cinzel,serif; font-size:0.7rem; letter-spacing:0.1em;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transition:top 0.2s; z-index:9999; text-decoration:none;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"&gt;Skip to content&lt;/a&gt;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&lt;style&gt;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.skip-to-content:focus { top:1rem;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&lt;/style&gt;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#16 · 表单 &lt;select&gt; 缺少 name 属性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[LOW]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工作量：10min  ·  影响：原生表单提交时数据丢失（当前依赖 JS 取值，安全）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这是防御性修复，确保即使 JS 失效时表单数据也能正确提交。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hour select 已有 name="hour"，确认 country input 也有 name="country"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检查 free-chart.html 目标页接收参数完整性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在 form 标签添加 novalidate 然后用 JS 控制校验（已有）—— 无需修改 --&gt;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#17 · CSS 变量重复定义导致维护成本高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[LOW]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工作量：15min  ·  影响：长期维护风险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问题描述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CSS 变量中存在冗余别名：--gold-accent 与 --gold 完全相同值，--silver-dim 和 --text-secondary 指向相同的 rgba(255,255,255,0.55/0.88)，--void 和 --bg-primary 均为 #080808。这些重复别名在 800+ 行 CSS 中分散引用，增加日后品牌色调整的维护成本。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 :root 变量块末尾添加注释并执行全局替换：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以下变量为冗余别名，全局替换并删除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--gold-accent → --gold (全局搜索替换 var(--gold-accent) 为 var(--gold))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--bg-primary → --void (全局搜索替换)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--bg-card → --deep (全局搜索替换)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替换后删除 :root 中的对应行 */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Issue #18 · 关键字体缺少 &lt;link rel="preload"&gt;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[LOW]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工作量：20min  ·  影响：首屏字体加载优先级低，LCP 分数受影响</w:t>
      </w:r>
    </w:p>
    <w:p>
      <w:pPr>
        <w:spacing w:after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Cursor 施工指令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 Issue #01 修复完成后，在 &lt;head&gt; 内最顶部（meta charset 之后）添加：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Preload 最关键字体的 woff2 文件（需先确认 Google Fonts CDN 实际文件名）--&gt;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方案A：如使用 Google Fonts CDN（动态 URL，无法直接 preload）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方案B（推荐）：将 EB Garamond 400 和 Cinzel 400 字体文件 self-host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rel="preload" href="/fonts/eb-garamond-400.woff2" as="font" type="font/woff2" crossorigin&gt;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&lt;link rel="preload" href="/fonts/cinzel-400.woff2" as="font" type="font/woff2" crossorigin&gt;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Self-hosting 步骤：使用 google-webfonts-helper.herokuapp.com 下载并放入 /fonts/ 目录 --&gt;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5. SEO 专项增强建议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缺少 Open Graph Image 实际资源验证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og:image 指向 /images/og-chart.jpg，但代码中 reader photo 和 mobile preview 图片均有 onerror fallback，说明这些图片可能在服务器上不存在。Google、Twitter 爬虫无法访问不存在的 OG 图片将完全不显示预览卡片，导致社交分享转发率为零。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施工指令：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使用 curl -I https://metaphysicflow.com/images/og-chart.jpg 验证图片存在。如不存在，立即从现有 SVG 图表生成一张 1200×630 的静态截图作为 og-chart.jpg。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Canonical URL 与 hreflang 配置建议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当前 hreflang 标签指向 /zh/ 路径，但该路径是否实际存在中文版本页面不确定。若 /zh/ 返回 404 或重定向，Google 会忽略所有 hreflang 标签，失去双语 SEO 优势。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施工指令：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如中文版本未上线，立即删除 hreflang zh-Hant 标签，避免爬虫混乱。当中文版本就绪后再恢复。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Article Schema 缺失（博客文章 SEO 机会）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Journal/博客区域链接到 3 篇文章，但这 3 篇文章 URL 是否存在且有 Article schema markup 未知。特别是 /blog/2026-zi-wei-dou-shu-annual-forecast.html 是高搜索意图页面，配合 Article + Speakable schema 可获得 Google Discover 流量。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施工指令：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为每篇博客文章页面添加 Article schema，作者信息复用首页已有的 Person schema。</w:t>
      </w:r>
    </w:p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6. 性能优化核对清单</w:t>
      </w:r>
    </w:p>
    <w:p>
      <w:pPr>
        <w:pBdr>
          <w:bottom w:val="single" w:color="C9A96E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施工方向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预期提升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Fonts 加载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阻塞渲染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见 Issue #01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FCP -0.8s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图表脚本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立即执行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见 Issue #10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 -40ms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Beacon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已有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确认 defer 属性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-5ms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Gumroad JS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 已有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确认非阻塞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body::before 纹理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URI SVG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考虑删除（视觉收益低）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-2KB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变量重复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8处冗余别名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见 Issue #17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维护 -20%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字体 woff2 preload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缺失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见 Issue #18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 -0.3s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已用于 .reveal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扩展到图表脚本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FID -15ms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RequestAnimationFrame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RAF Scheduler 已有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保持现状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图片 loading=lazy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img 无此属性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添加 loading="eager" 到 hero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 +5%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7. 商业转化专项增强建议（Bonus）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增加限时优惠倒计时（即插即用）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Featured 定价卡片当前无紧迫感机制（"3 spots this week" 只在 Live 卡片上）。建议为 Full Matrix 添加滚动倒计时器，显示「当前优惠价截止时间」，提升 FOMO 效果。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&lt;!-- 在 featured 定价卡片 pricing-badge 下方插入 --&gt;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&lt;div id="pricing-countdown" style="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text-align:center; font-family:Cinzel,serif;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font-size:0.58rem; letter-spacing:0.12em;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color:rgba(201,169,110,0.7); margin-bottom:0.75rem;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⏳ Price locks in: &lt;span id="countdown-timer"&gt;23:47:12&lt;/span&gt;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&lt;/div&gt;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&lt;script&gt;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el = document.getElementById("countdown-timer");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(!el) return;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从 sessionStorage 读取或生成新倒计时（24小时制）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key = "ct_expiry";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expiry;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try { expiry = parseInt(sessionStorage.getItem(key)); } catch(e){}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(!expiry || expiry &lt; Date.now())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expiry = Date.now() + 24 * 3600 * 1000;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 { sessionStorage.setItem(key, expiry); } catch(e){}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function update()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diff = Math.max(0, expiry - Date.now());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h = Math.floor(diff/3600000);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m = Math.floor((diff%3600000)/60000);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s = Math.floor((diff%60000)/1000);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el.textContent = String(h).padStart(2,"0") + ":" + String(m).padStart(2,"0") + ":" + String(s).padStart(2,"0");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update();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setInterval(update, 1000);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})();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&lt;/script&gt;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增加 Social Proof 实时计数动画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urgency bar 当前显示静态文字 "Used by 5,000+ readers in 40+ countries"。将其改为页面加载时从一个较低数字滚动到目标数字，利用视觉运动吸引注意力，提升可信度感知。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/* 替换 live-counter 初始化脚本 */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(function()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counter = document.getElementById("live-counter");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(!counter) return;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target = 5000;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duration = 1800; // ms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start = null;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var startVal = 4800;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function step(ts)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(!start) start = ts;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progress = Math.min((ts - start) / duration, 1);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eased = 1 - Math.pow(1 - progress, 3); // ease-out cubic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var current = Math.round(startVal + (target - startVal) * eased);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counter.textContent = current.toLocaleString() + "+ readers in 40+ countries";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(progress &lt; 1) requestAnimationFrame(step);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仅在可视区域时触发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("IntersectionObserver" in window)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 IntersectionObserver(function(entries)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(entries[0].isIntersecting) { requestAnimationFrame(step);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 { threshold: 0.5 }).observe(counter);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{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requestAnimationFrame(step);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})();</w:t>
      </w:r>
    </w:p>
    <w:p>
      <w:pPr>
        <w:spacing w:after="24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Pricing 卡片增加 Hover 展开详细说明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当前定价卡片的 "palace-desc" 在 hover 时已有 -webkit-line-clamp 展开效果，但 pricing 卡片没有类似的渐进披露。建议为每张定价卡片添加「包含内容预览」的折叠展开，让犹豫用户在不离开页面的情况下获取更多信息。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施工思路：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在每个 .btn-pricing 前插入 &lt;details&gt; 元素，summary 文本为 "What's included ▾"，内部列出 3–5 条简短说明。用 CSS 控制 details[open] 样式与动画。</w:t>
      </w:r>
    </w:p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8. 实施路线图 · Implementation Roadmap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 · 立即执行（Day 1，约 3 小时）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目标：消除所有 CRITICAL 问题，保证核心功能稳定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#02 · 添加 __storage 安全封装（基础依赖，先做）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#01 · 修复 Font loading（最快提升 Core Web Vitals）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#03 · 表单提交防重复 + 超时恢复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#04 · Formspree 接管邮件捕获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#05 · 安全头 + email script defer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· 本周内（Day 2–4，约 4 小时）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目标：提升转化率和可信度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#06 · CTA 文案替换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#07 · UTM 注入脚本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#08 · 定价锚定效应 + 划线价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#12 · 信任徽章视觉升级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#11 · Schema reviewCount 修正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7.1 倒计时器（Bonus，低工作量高收益）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· 下周完成（Day 5–10，约 4 小时）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目标：技术稳定性 + 移动端体验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#09 · Hero 移动端 display:contents 修复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#13 · Sticky CTA 初始化修复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#14 · Cookie consent 隐私模式优化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#10 · SVG 图表懒加载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#18 · 字体 Self-hosting + preload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 · 月底前（Day 11–30，约 3 小时）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目标：合规 + 代码质量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#15 · Skip-to-content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#16 · 表单属性完整性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#17 · CSS 变量清理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5.2 · hreflang 验证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5.3 · 博客页 Article Schema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9. Cursor Pro 快速操作参考</w:t>
      </w:r>
    </w:p>
    <w:p>
      <w:pPr>
        <w:pBdr>
          <w:bottom w:val="single" w:color="C9A96E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如何将本报告喂给 Cursor Pro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将以下 Prompt 模板直接粘贴到 Cursor Chat（Cmd+L），然后附上对应的代码段：</w:t>
      </w:r>
    </w:p>
    <w:p>
      <w:pPr>
        <w:spacing w:after="120"/>
      </w:pP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 Cursor Prompt 模板 ---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我正在修复 metaphysicflow.com 首页代码。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请严格按照以下施工报告中 Issue #XX 的「Cursor 施工指令」执行修改：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[粘贴本报告中对应 Issue 的「Cursor 施工指令」小节全文]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目标文件：index.html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请不要修改其他任何部分。修改后给我展示 diff。</w:t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2EE" w:val="clear"/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 End Prompt ---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全局搜索替换快捷操作清单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快捷键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全局搜索替换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Cmd+Shift+H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用于 Issue #06 文案替换、#17 CSS 变量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多光标编辑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Cmd+D / Cmd+Shift+L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同时编辑多处相同文本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文件内搜索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Cmd+F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定位特定函数或 CSS 规则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解释代码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Cmd+K → Explain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理解修改前的原有逻辑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生成 diff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Cmd+K → 描述修改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生成精确修改预览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终端执行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Ctrl+`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本地验证修改效果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96E"/>
          <w:sz w:val="36"/>
          <w:szCs w:val="36"/>
        </w:rPr>
        <w:t xml:space="preserve">附录 · 核心指标基准</w:t>
      </w:r>
    </w:p>
    <w:p>
      <w:pPr>
        <w:pBdr>
          <w:bottom w:val="single" w:color="C9A96E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当前估算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修复后目标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测量工具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~2.8s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1.8s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~3.5s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2.5s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~0.15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0.1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Vitals Extension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Blocking Time (TBT)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~380ms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表单提交转化率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基准未知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+25–40%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CTA CTR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基准未知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+12–18%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Hotjar / GA4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Popup 邮件捕获率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~0%（后端不存在）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3–8%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Formspree Dashboard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Bounce Rate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基准未知</w:t>
            </w:r>
          </w:p>
        </w:tc>
        <w:tc>
          <w:tcPr>
            <w:tcW w:type="dxa" w:w="1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-15–25%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</w:t>
            </w:r>
          </w:p>
        </w:tc>
      </w:tr>
    </w:tbl>
    <w:p>
      <w:pPr>
        <w:spacing w:after="400"/>
      </w:pPr>
    </w:p>
    <w:p>
      <w:pPr>
        <w:pBdr>
          <w:bottom w:val="single" w:color="C9A96E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E9EAD"/>
          <w:sz w:val="18"/>
          <w:szCs w:val="18"/>
        </w:rPr>
        <w:t xml:space="preserve">本报告由 Claude（Anthropic）生成，专项服务于 Guanlan Energy · metaphysicflow.com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版本 1.0 · June 2026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/>
      </w:pBdr>
      <w:spacing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· For internal use only · Page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Guanlan Energy · metaphysicflow.com · </w:t>
    </w:r>
    <w:r>
      <w:rPr>
        <w:rFonts w:ascii="Arial" w:cs="Arial" w:eastAsia="Arial" w:hAnsi="Arial"/>
        <w:b/>
        <w:bCs/>
        <w:color w:val="C9A96E"/>
        <w:sz w:val="18"/>
        <w:szCs w:val="18"/>
      </w:rPr>
      <w:t xml:space="preserve">CURSOR PRO 施工报告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9A9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2026-06-08T13:06:56.959Z</dcterms:created>
  <dcterms:modified xsi:type="dcterms:W3CDTF">2026-06-08T13:06:56.962Z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