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Cybernétique</w:t>
      </w:r>
    </w:p>
    <w:p>
      <w:pPr>
        <w:pStyle w:val="Normal"/>
        <w:jc w:val="center"/>
      </w:pPr>
      <w:r>
        <w:rPr/>
        <w:t xml:space="preserve">machines et</w:t>
      </w:r>
      <w:r>
        <w:rPr/>
        <w:t xml:space="preserve"> </w:t>
      </w:r>
      <w:r>
        <w:rPr/>
        <w:t xml:space="preserve">politique</w:t>
      </w:r>
    </w:p>
    <w:p>
      <w:pPr>
        <w:pStyle w:val="Normal"/>
        <w:jc w:val="center"/>
      </w:pPr>
    </w:p>
    <w:p>
      <w:pPr>
        <w:pStyle w:val="Normal"/>
        <w:jc w:val="left"/>
      </w:pPr>
      <w:r>
        <w:rPr/>
        <w:t xml:space="preserve">2 </w:t>
      </w:r>
      <w:r>
        <w:rPr/>
        <w:t xml:space="preserve">ouvrages : Théorie générale de l</w:t>
      </w:r>
      <w:r>
        <w:rPr/>
        <w:t xml:space="preserve">’</w:t>
      </w:r>
      <w:r>
        <w:rPr/>
        <w:t xml:space="preserve">i</w:t>
      </w:r>
      <w:r>
        <w:rPr/>
        <w:t xml:space="preserve">nfo. co</w:t>
      </w:r>
      <w:r>
        <w:rPr/>
        <w:t xml:space="preserve">mm. </w:t>
      </w:r>
      <w:r>
        <w:rPr/>
        <w:t xml:space="preserve">et Le Littératron</w:t>
      </w:r>
    </w:p>
    <w:p>
      <w:pPr>
        <w:pStyle w:val="Normal"/>
        <w:jc w:val="left"/>
      </w:pPr>
      <w:r>
        <w:rPr/>
        <w:t xml:space="preserve">Accord d</w:t>
      </w:r>
      <w:r>
        <w:rPr/>
        <w:t xml:space="preserve">’</w:t>
      </w:r>
      <w:r>
        <w:rPr/>
        <w:t xml:space="preserve">u</w:t>
      </w:r>
      <w:r>
        <w:rPr/>
        <w:t xml:space="preserve">ne grande importance de </w:t>
      </w:r>
      <w:r>
        <w:rPr/>
        <w:t xml:space="preserve">l’imaginaire</w:t>
      </w:r>
      <w:r>
        <w:rPr/>
        <w:t xml:space="preserve">.</w:t>
      </w:r>
    </w:p>
    <w:p>
      <w:pPr>
        <w:pStyle w:val="Normal"/>
        <w:jc w:val="left"/>
      </w:pPr>
      <w:r>
        <w:rPr/>
        <w:t xml:space="preserve">Questionn</w:t>
      </w:r>
      <w:r>
        <w:rPr/>
        <w:t xml:space="preserve">ement des expec</w:t>
      </w:r>
      <w:r>
        <w:rPr/>
        <w:t xml:space="preserve">t</w:t>
      </w:r>
      <w:r>
        <w:rPr/>
        <w:t xml:space="preserve">atives de la </w:t>
      </w:r>
      <w:r>
        <w:rPr/>
        <w:t xml:space="preserve">création</w:t>
      </w:r>
      <w:r>
        <w:rPr/>
        <w:t xml:space="preserve"> d</w:t>
      </w:r>
      <w:r>
        <w:rPr/>
        <w:t xml:space="preserve">’</w:t>
      </w:r>
      <w:r>
        <w:rPr/>
        <w:t xml:space="preserve">u</w:t>
      </w:r>
      <w:r>
        <w:rPr/>
        <w:t xml:space="preserve">ne intelligence artificielle. Voir théorie mathématique de l</w:t>
      </w:r>
      <w:r>
        <w:rPr/>
        <w:t xml:space="preserve">’</w:t>
      </w:r>
      <w:r>
        <w:rPr/>
        <w:t xml:space="preserve">i</w:t>
      </w:r>
      <w:r>
        <w:rPr/>
        <w:t xml:space="preserve">nfor</w:t>
      </w:r>
      <w:r>
        <w:rPr/>
        <w:t xml:space="preserve">ma</w:t>
      </w:r>
      <w:r>
        <w:rPr/>
        <w:t xml:space="preserve">tion</w:t>
      </w:r>
      <w:r>
        <w:rPr/>
        <w:t xml:space="preserve">.</w:t>
      </w:r>
    </w:p>
    <w:p>
      <w:pPr>
        <w:pStyle w:val="Normal"/>
        <w:jc w:val="left"/>
      </w:pPr>
      <w:r>
        <w:rPr/>
        <w:t xml:space="preserve">Les </w:t>
      </w:r>
      <w:r>
        <w:rPr/>
        <w:t xml:space="preserve">informations humaines ne peuvent p</w:t>
      </w:r>
      <w:r>
        <w:rPr/>
        <w:t xml:space="preserve">as rentrer d</w:t>
      </w:r>
      <w:r>
        <w:rPr/>
        <w:t xml:space="preserve">ans un sy</w:t>
      </w:r>
      <w:r>
        <w:rPr/>
        <w:t xml:space="preserve">s</w:t>
      </w:r>
      <w:r>
        <w:rPr/>
        <w:t xml:space="preserve">tème</w:t>
      </w:r>
      <w:r>
        <w:rPr/>
        <w:t xml:space="preserve"> </w:t>
      </w:r>
      <w:r>
        <w:rPr/>
        <w:t xml:space="preserve">probabiliste</w:t>
      </w:r>
      <w:r>
        <w:rPr/>
        <w:t xml:space="preserve">.</w:t>
      </w:r>
    </w:p>
    <w:p>
      <w:pPr>
        <w:pStyle w:val="Normal"/>
        <w:jc w:val="left"/>
      </w:pP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njeu</w:t>
      </w:r>
      <w:r>
        <w:rPr/>
        <w:t xml:space="preserve"> est le </w:t>
      </w:r>
      <w:r>
        <w:rPr/>
        <w:t xml:space="preserve">façonnage</w:t>
      </w:r>
      <w:r>
        <w:rPr/>
        <w:t xml:space="preserve"> de l</w:t>
      </w:r>
      <w:r>
        <w:rPr/>
        <w:t xml:space="preserve">’</w:t>
      </w:r>
      <w:r>
        <w:rPr/>
        <w:t xml:space="preserve">h</w:t>
      </w:r>
      <w:r>
        <w:rPr/>
        <w:t xml:space="preserve">omme compatib</w:t>
      </w:r>
      <w:r>
        <w:rPr/>
        <w:t xml:space="preserve">le, </w:t>
      </w:r>
      <w:r>
        <w:rPr/>
        <w:t xml:space="preserve">sa com</w:t>
      </w:r>
      <w:r>
        <w:rPr/>
        <w:t xml:space="preserve">patibilité avec la machine est celle de la compatibilité avec</w:t>
      </w:r>
      <w:r>
        <w:rPr/>
        <w:t xml:space="preserve"> les intentions (poli</w:t>
      </w:r>
      <w:r>
        <w:rPr/>
        <w:t xml:space="preserve">tiques) de son concepteur.</w:t>
      </w:r>
      <w:r>
        <w:rPr/>
        <w:t xml:space="preserve"> </w:t>
      </w:r>
    </w:p>
    <w:p>
      <w:pPr>
        <w:pStyle w:val="Normal"/>
        <w:jc w:val="left"/>
      </w:pPr>
      <w:r>
        <w:rPr/>
        <w:t xml:space="preserve">Aujourd</w:t>
      </w:r>
      <w:r>
        <w:rPr/>
        <w:t xml:space="preserve">’</w:t>
      </w:r>
      <w:r>
        <w:rPr/>
        <w:t xml:space="preserve">h</w:t>
      </w:r>
      <w:r>
        <w:rPr/>
        <w:t xml:space="preserve">ui on a </w:t>
      </w:r>
      <w:r>
        <w:rPr/>
        <w:t xml:space="preserve">réussi</w:t>
      </w:r>
      <w:r>
        <w:rPr/>
        <w:t xml:space="preserve"> a le faire </w:t>
      </w:r>
      <w:r>
        <w:rPr/>
        <w:t xml:space="preserve">grâce</w:t>
      </w:r>
      <w:r>
        <w:rPr/>
        <w:t xml:space="preserve"> au profila</w:t>
      </w:r>
      <w:r>
        <w:rPr/>
        <w:t xml:space="preserve">ge informatique </w:t>
      </w:r>
      <w:r>
        <w:rPr/>
        <w:t xml:space="preserve">en l</w:t>
      </w:r>
      <w:r>
        <w:rPr/>
        <w:t xml:space="preserve">’</w:t>
      </w:r>
      <w:r>
        <w:rPr/>
        <w:t xml:space="preserve">e</w:t>
      </w:r>
      <w:r>
        <w:rPr/>
        <w:t xml:space="preserve">nferm</w:t>
      </w:r>
      <w:r>
        <w:rPr/>
        <w:t xml:space="preserve">ant dans un s</w:t>
      </w:r>
      <w:r>
        <w:rPr/>
        <w:t xml:space="preserve">ystème p</w:t>
      </w:r>
      <w:r>
        <w:rPr/>
        <w:t xml:space="preserve">robabiliste continu et pe</w:t>
      </w:r>
      <w:r>
        <w:rPr/>
        <w:t xml:space="preserve">rsistant (machine learning)-&gt; modélisation du comportement hum</w:t>
      </w:r>
      <w:r>
        <w:rPr/>
        <w:t xml:space="preserve">ain pour </w:t>
      </w:r>
      <w:r>
        <w:rPr/>
        <w:t xml:space="preserve">p</w:t>
      </w:r>
      <w:r>
        <w:rPr/>
        <w:t xml:space="preserve">iloter son </w:t>
      </w:r>
      <w:r>
        <w:rPr/>
        <w:t xml:space="preserve">action</w:t>
      </w:r>
      <w:r>
        <w:rPr/>
        <w:t xml:space="preserve"> sur le monde (organisati</w:t>
      </w:r>
      <w:r>
        <w:rPr/>
        <w:t xml:space="preserve">on</w:t>
      </w:r>
      <w:r>
        <w:rPr/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des conditions de possibilités de l</w:t>
      </w:r>
      <w:r>
        <w:rPr/>
        <w:t xml:space="preserve">’</w:t>
      </w:r>
      <w:r>
        <w:rPr/>
        <w:t xml:space="preserve">a</w:t>
      </w:r>
      <w:r>
        <w:rPr/>
        <w:t xml:space="preserve">ction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: gouverner)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.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La motivation Fra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nkenstein :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création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ne personnalité artifi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cielle a laquelle il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serrait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possible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mposer des déterminations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.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Automatisation des pensées oratoires en la simulant dans les machines : c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st la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même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recherche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que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«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sclave perdu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»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.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Intuition médiologique :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«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 contrainte du canal préforme le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message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»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«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 est possible pour le programmeur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de filtrer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nformation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ntrée, choisir les signaux qui seront amplifiés....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il est donc essentiel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dentifier le p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ro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grammeur  ou du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moins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connaître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ses intentions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»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Politique des algorith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mes ? Fi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nalités ?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Économie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de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ttention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«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 rêve cybernetique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é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vanouit devant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é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preuve du langage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»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Il es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t impossible de produire de nouveaux énoncés car la statistique inférentie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lle est condamnée à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mit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tion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»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Le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ittératro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 porte sur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nticipation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scientifique au présent, narration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fictive ancrée dans le réel.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h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ypothèse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ne machi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ne à mots qui p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roduit des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é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noncés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sur la base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ne statistique probabiliste.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Principe de réalité, inscription de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nnovation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à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ntérieur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 réseau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cteurs qui co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nditionne sa tr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aject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oire.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Les années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60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consacrent le suffixe -tron puis le préfixe -télé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Des années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80 à 2000 c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st le préfixe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cyber qui va dominer la vulgate t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echn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ologique. Depuis les années 2000 c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st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é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pithète 2.0 puis 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ujourd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h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ui le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préfixe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Smart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.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 littératronique : point de p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assa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ge obligé ?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Emergence de la figure du tec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h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noprophète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et sa rhéto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r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ique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pro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sélyte.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Prophétie autoréalisatrice et progressisme conservateur.</w:t>
      </w: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Cha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mps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pplications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 li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ttératr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on : politique, complexe mil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itaro in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dustriel...</w:t>
      </w: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  <w:jc w:val="left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</w:p>
    <w:p>
      <w:pPr>
        <w:pStyle w:val="Heading 1"/>
        <w:jc w:val="center"/>
      </w:pPr>
      <w:r>
        <w:rPr>
          <w:lang w:val="fr-FR"/>
        </w:rPr>
        <w:t xml:space="preserve">La valeur chez Escarpit : une opportunité pour les SIC et les Humanités D</w:t>
      </w:r>
      <w:r>
        <w:rPr>
          <w:lang w:val="fr-FR"/>
        </w:rPr>
        <w:t xml:space="preserve">igitales</w:t>
      </w:r>
    </w:p>
    <w:p>
      <w:pPr>
        <w:pStyle w:val="Normal"/>
      </w:pPr>
    </w:p>
    <w:p>
      <w:pPr>
        <w:pStyle w:val="Heading 2"/>
      </w:pPr>
      <w:r>
        <w:rPr>
          <w:lang w:val="fr-FR"/>
        </w:rPr>
        <w:t xml:space="preserve">Valeur informationnelle et les masses chez Esc</w:t>
      </w:r>
      <w:r>
        <w:rPr>
          <w:lang w:val="fr-FR"/>
        </w:rPr>
        <w:t xml:space="preserve">arpit</w:t>
      </w:r>
    </w:p>
    <w:p>
      <w:pPr>
        <w:pStyle w:val="Normal"/>
      </w:pPr>
      <w:r>
        <w:rPr>
          <w:lang w:val="fr-FR"/>
        </w:rPr>
        <w:t xml:space="preserve">L</w:t>
      </w:r>
      <w:r>
        <w:rPr>
          <w:lang w:val="fr-FR"/>
        </w:rPr>
        <w:t xml:space="preserve">’</w:t>
      </w:r>
      <w:r>
        <w:rPr>
          <w:lang w:val="fr-FR"/>
        </w:rPr>
        <w:t xml:space="preserve">h</w:t>
      </w:r>
      <w:r>
        <w:rPr>
          <w:lang w:val="fr-FR"/>
        </w:rPr>
        <w:t xml:space="preserve">ypothèse du marxisme est in</w:t>
      </w:r>
      <w:r>
        <w:rPr>
          <w:lang w:val="fr-FR"/>
        </w:rPr>
        <w:t xml:space="preserve">validée car il fonctionne sur </w:t>
      </w:r>
      <w:r>
        <w:rPr>
          <w:lang w:val="fr-FR"/>
        </w:rPr>
        <w:t xml:space="preserve">un mécanisme de classes.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Théorie de l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nformation:</w:t>
      </w:r>
    </w:p>
    <w:p>
      <w:pPr>
        <w:pStyle w:val="Normal"/>
      </w:pPr>
      <w:r>
        <w:rPr>
          <w:lang w:val="fr-FR"/>
        </w:rPr>
        <w:t xml:space="preserve">Information et observa</w:t>
      </w:r>
      <w:r>
        <w:rPr>
          <w:lang w:val="fr-FR"/>
        </w:rPr>
        <w:t xml:space="preserve">tion</w:t>
      </w:r>
      <w:r>
        <w:rPr>
          <w:lang w:val="fr-FR"/>
        </w:rPr>
        <w:t xml:space="preserve">(</w:t>
      </w:r>
      <w:r>
        <w:rPr>
          <w:lang w:val="fr-FR"/>
        </w:rPr>
        <w:t xml:space="preserve">observateur rationne</w:t>
      </w:r>
      <w:r>
        <w:rPr>
          <w:lang w:val="fr-FR"/>
        </w:rPr>
        <w:t xml:space="preserve">l dans l</w:t>
      </w:r>
      <w:r>
        <w:rPr>
          <w:lang w:val="fr-FR"/>
        </w:rPr>
        <w:t xml:space="preserve">e </w:t>
      </w:r>
      <w:r>
        <w:rPr>
          <w:lang w:val="fr-FR"/>
        </w:rPr>
        <w:t xml:space="preserve">réseau</w:t>
      </w:r>
      <w:r>
        <w:rPr>
          <w:lang w:val="fr-FR"/>
        </w:rPr>
        <w:t xml:space="preserve">)</w:t>
      </w:r>
      <w:r>
        <w:rPr>
          <w:lang w:val="fr-FR"/>
        </w:rPr>
        <w:t xml:space="preserve">-&gt;Perception des évènements</w:t>
      </w:r>
      <w:r>
        <w:rPr>
          <w:lang w:val="fr-FR"/>
        </w:rPr>
        <w:t xml:space="preserve">(prisme de l</w:t>
      </w:r>
      <w:r>
        <w:rPr>
          <w:lang w:val="fr-FR"/>
        </w:rPr>
        <w:t xml:space="preserve">’</w:t>
      </w:r>
      <w:r>
        <w:rPr>
          <w:lang w:val="fr-FR"/>
        </w:rPr>
        <w:t xml:space="preserve">é</w:t>
      </w:r>
      <w:r>
        <w:rPr>
          <w:lang w:val="fr-FR"/>
        </w:rPr>
        <w:t xml:space="preserve">v</w:t>
      </w:r>
      <w:r>
        <w:rPr>
          <w:lang w:val="fr-FR"/>
        </w:rPr>
        <w:t xml:space="preserve">é</w:t>
      </w:r>
      <w:r>
        <w:rPr>
          <w:lang w:val="fr-FR"/>
        </w:rPr>
        <w:t xml:space="preserve">nement, captation des variations sous form</w:t>
      </w:r>
      <w:r>
        <w:rPr>
          <w:lang w:val="fr-FR"/>
        </w:rPr>
        <w:t xml:space="preserve">e d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nités discrètes)</w:t>
      </w:r>
      <w:r>
        <w:rPr>
          <w:lang w:val="fr-FR"/>
        </w:rPr>
        <w:t xml:space="preserve">-&gt;</w:t>
      </w:r>
      <w:r>
        <w:rPr>
          <w:lang w:val="fr-FR"/>
        </w:rPr>
        <w:t xml:space="preserve">Proc</w:t>
      </w:r>
      <w:r>
        <w:rPr>
          <w:lang w:val="fr-FR"/>
        </w:rPr>
        <w:t xml:space="preserve">essus</w:t>
      </w:r>
      <w:r>
        <w:rPr>
          <w:lang w:val="fr-FR"/>
        </w:rPr>
        <w:t xml:space="preserve"> de </w:t>
      </w:r>
      <w:r>
        <w:rPr>
          <w:lang w:val="fr-FR"/>
        </w:rPr>
        <w:t xml:space="preserve">communication(</w:t>
      </w:r>
      <w:r>
        <w:rPr>
          <w:lang w:val="fr-FR"/>
        </w:rPr>
        <w:t xml:space="preserve">Valeur informationnelle de l</w:t>
      </w:r>
      <w:r>
        <w:rPr>
          <w:lang w:val="fr-FR"/>
        </w:rPr>
        <w:t xml:space="preserve">’</w:t>
      </w:r>
      <w:r>
        <w:rPr>
          <w:lang w:val="fr-FR"/>
        </w:rPr>
        <w:t xml:space="preserve">é</w:t>
      </w:r>
      <w:r>
        <w:rPr>
          <w:lang w:val="fr-FR"/>
        </w:rPr>
        <w:t xml:space="preserve">vénement</w:t>
      </w:r>
      <w:r>
        <w:rPr>
          <w:lang w:val="fr-FR"/>
        </w:rPr>
        <w:t xml:space="preserve"> et de</w:t>
      </w:r>
      <w:r>
        <w:rPr>
          <w:lang w:val="fr-FR"/>
        </w:rPr>
        <w:t xml:space="preserve"> </w:t>
      </w:r>
      <w:r>
        <w:rPr>
          <w:lang w:val="fr-FR"/>
        </w:rPr>
        <w:t xml:space="preserve">paramètres</w:t>
      </w:r>
      <w:r>
        <w:rPr>
          <w:lang w:val="fr-FR"/>
        </w:rPr>
        <w:t xml:space="preserve"> </w:t>
      </w:r>
      <w:r>
        <w:rPr>
          <w:lang w:val="fr-FR"/>
        </w:rPr>
        <w:t xml:space="preserve">: </w:t>
      </w:r>
      <w:r>
        <w:rPr>
          <w:lang w:val="fr-FR"/>
        </w:rPr>
        <w:t xml:space="preserve">Entropique</w:t>
      </w:r>
      <w:r>
        <w:rPr>
          <w:lang w:val="fr-FR"/>
        </w:rPr>
        <w:t xml:space="preserve"> (</w:t>
      </w:r>
      <w:r>
        <w:rPr>
          <w:lang w:val="fr-FR"/>
        </w:rPr>
        <w:t xml:space="preserve">probabilité</w:t>
      </w:r>
      <w:r>
        <w:rPr>
          <w:lang w:val="fr-FR"/>
        </w:rPr>
        <w:t xml:space="preserve">-&gt;</w:t>
      </w:r>
      <w:r>
        <w:rPr>
          <w:lang w:val="fr-FR"/>
        </w:rPr>
        <w:t xml:space="preserve">Quanti-&gt;</w:t>
      </w:r>
      <w:r>
        <w:rPr>
          <w:lang w:val="fr-FR"/>
        </w:rPr>
        <w:t xml:space="preserve">Numératie</w:t>
      </w:r>
      <w:r>
        <w:rPr>
          <w:lang w:val="fr-FR"/>
        </w:rPr>
        <w:t xml:space="preserve">)</w:t>
      </w:r>
      <w:r>
        <w:rPr>
          <w:lang w:val="fr-FR"/>
        </w:rPr>
        <w:t xml:space="preserve">, Situation</w:t>
      </w:r>
      <w:r>
        <w:rPr>
          <w:lang w:val="fr-FR"/>
        </w:rPr>
        <w:t xml:space="preserve"> </w:t>
      </w:r>
      <w:r>
        <w:rPr>
          <w:lang w:val="fr-FR"/>
        </w:rPr>
        <w:t xml:space="preserve">(</w:t>
      </w:r>
      <w:r>
        <w:rPr>
          <w:lang w:val="fr-FR"/>
        </w:rPr>
        <w:t xml:space="preserve">pertinence</w:t>
      </w:r>
      <w:r>
        <w:rPr>
          <w:lang w:val="fr-FR"/>
        </w:rPr>
        <w:t xml:space="preserve">-&gt;</w:t>
      </w:r>
      <w:r>
        <w:rPr>
          <w:lang w:val="fr-FR"/>
        </w:rPr>
        <w:t xml:space="preserve">Quali</w:t>
      </w:r>
      <w:r>
        <w:rPr>
          <w:lang w:val="fr-FR"/>
        </w:rPr>
        <w:t xml:space="preserve">-&gt;</w:t>
      </w:r>
      <w:r>
        <w:rPr>
          <w:lang w:val="fr-FR"/>
        </w:rPr>
        <w:t xml:space="preserve">Littératie</w:t>
      </w:r>
      <w:r>
        <w:rPr>
          <w:lang w:val="fr-FR"/>
        </w:rPr>
        <w:t xml:space="preserve">)</w:t>
      </w:r>
      <w:r>
        <w:rPr>
          <w:lang w:val="fr-FR"/>
        </w:rPr>
        <w:t xml:space="preserve">, Enjeu</w:t>
      </w:r>
      <w:r>
        <w:rPr>
          <w:lang w:val="fr-FR"/>
        </w:rPr>
        <w:t xml:space="preserve"> (</w:t>
      </w:r>
      <w:r>
        <w:rPr>
          <w:lang w:val="fr-FR"/>
        </w:rPr>
        <w:t xml:space="preserve">E</w:t>
      </w:r>
      <w:r>
        <w:rPr>
          <w:lang w:val="fr-FR"/>
        </w:rPr>
        <w:t xml:space="preserve">ffet</w:t>
      </w:r>
      <w:r>
        <w:rPr>
          <w:lang w:val="fr-FR"/>
        </w:rPr>
        <w:t xml:space="preserve">-&gt;</w:t>
      </w:r>
      <w:r>
        <w:rPr>
          <w:lang w:val="fr-FR"/>
        </w:rPr>
        <w:t xml:space="preserve">Conflit des interprét</w:t>
      </w:r>
      <w:r>
        <w:rPr>
          <w:lang w:val="fr-FR"/>
        </w:rPr>
        <w:t xml:space="preserve">ations</w:t>
      </w:r>
      <w:r>
        <w:rPr>
          <w:lang w:val="fr-FR"/>
        </w:rPr>
        <w:t xml:space="preserve">)</w:t>
      </w:r>
      <w:r>
        <w:rPr>
          <w:lang w:val="fr-FR"/>
        </w:rPr>
        <w:t xml:space="preserve">)</w:t>
      </w:r>
      <w:r>
        <w:rPr>
          <w:lang w:val="fr-FR"/>
        </w:rPr>
        <w:t xml:space="preserve">-&gt;L</w:t>
      </w:r>
      <w:r>
        <w:rPr>
          <w:lang w:val="fr-FR"/>
        </w:rPr>
        <w:t xml:space="preserve">e</w:t>
      </w:r>
      <w:r>
        <w:rPr>
          <w:lang w:val="fr-FR"/>
        </w:rPr>
        <w:t xml:space="preserve"> médium</w:t>
      </w:r>
      <w:r>
        <w:rPr>
          <w:lang w:val="fr-FR"/>
        </w:rPr>
        <w:t xml:space="preserve">(</w:t>
      </w:r>
      <w:r>
        <w:rPr>
          <w:lang w:val="fr-FR"/>
        </w:rPr>
        <w:t xml:space="preserve">L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mpo</w:t>
      </w:r>
      <w:r>
        <w:rPr>
          <w:lang w:val="fr-FR"/>
        </w:rPr>
        <w:t xml:space="preserve">rt</w:t>
      </w:r>
      <w:r>
        <w:rPr>
          <w:lang w:val="fr-FR"/>
        </w:rPr>
        <w:t xml:space="preserve">ance des prothèses pour saisir, transmettre, conserve</w:t>
      </w:r>
      <w:r>
        <w:rPr>
          <w:lang w:val="fr-FR"/>
        </w:rPr>
        <w:t xml:space="preserve">r, combiner</w:t>
      </w:r>
      <w:r>
        <w:rPr>
          <w:lang w:val="fr-FR"/>
        </w:rPr>
        <w:t xml:space="preserve">)</w:t>
      </w:r>
      <w:r>
        <w:rPr>
          <w:lang w:val="fr-FR"/>
        </w:rPr>
        <w:t xml:space="preserve">-&gt;</w:t>
      </w:r>
      <w:r>
        <w:rPr>
          <w:lang w:val="fr-FR"/>
        </w:rPr>
        <w:t xml:space="preserve">La performance</w:t>
      </w:r>
      <w:r>
        <w:rPr>
          <w:lang w:val="fr-FR"/>
        </w:rPr>
        <w:t xml:space="preserve">(</w:t>
      </w:r>
      <w:r>
        <w:rPr>
          <w:lang w:val="fr-FR"/>
        </w:rPr>
        <w:t xml:space="preserve">dépend du nomb</w:t>
      </w:r>
      <w:r>
        <w:rPr>
          <w:lang w:val="fr-FR"/>
        </w:rPr>
        <w:t xml:space="preserve">re</w:t>
      </w:r>
      <w:r>
        <w:rPr>
          <w:lang w:val="fr-FR"/>
        </w:rPr>
        <w:t xml:space="preserve">, de la variété de</w:t>
      </w:r>
      <w:r>
        <w:rPr>
          <w:lang w:val="fr-FR"/>
        </w:rPr>
        <w:t xml:space="preserve"> la redon</w:t>
      </w:r>
      <w:r>
        <w:rPr>
          <w:lang w:val="fr-FR"/>
        </w:rPr>
        <w:t xml:space="preserve">dan</w:t>
      </w:r>
      <w:r>
        <w:rPr>
          <w:lang w:val="fr-FR"/>
        </w:rPr>
        <w:t xml:space="preserve">ce des</w:t>
      </w:r>
      <w:r>
        <w:rPr>
          <w:lang w:val="fr-FR"/>
        </w:rPr>
        <w:t xml:space="preserve"> interconnexions</w:t>
      </w:r>
      <w:r>
        <w:rPr>
          <w:lang w:val="fr-FR"/>
        </w:rPr>
        <w:t xml:space="preserve">)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L</w:t>
      </w:r>
      <w:r>
        <w:rPr>
          <w:lang w:val="fr-FR"/>
        </w:rPr>
        <w:t xml:space="preserve">’</w:t>
      </w:r>
      <w:r>
        <w:rPr>
          <w:lang w:val="fr-FR"/>
        </w:rPr>
        <w:t xml:space="preserve">a</w:t>
      </w:r>
      <w:r>
        <w:rPr>
          <w:lang w:val="fr-FR"/>
        </w:rPr>
        <w:t xml:space="preserve">ctivité de la pensée </w:t>
      </w:r>
      <w:r>
        <w:rPr>
          <w:lang w:val="fr-FR"/>
        </w:rPr>
        <w:t xml:space="preserve">sont liées aux technologies réalisant une </w:t>
      </w:r>
      <w:r>
        <w:rPr>
          <w:lang w:val="fr-FR"/>
        </w:rPr>
        <w:t xml:space="preserve">«</w:t>
      </w:r>
      <w:r>
        <w:rPr>
          <w:lang w:val="fr-FR"/>
        </w:rPr>
        <w:t xml:space="preserve">p</w:t>
      </w:r>
      <w:r>
        <w:rPr>
          <w:lang w:val="fr-FR"/>
        </w:rPr>
        <w:t xml:space="preserve">rise de for</w:t>
      </w:r>
      <w:r>
        <w:rPr>
          <w:lang w:val="fr-FR"/>
        </w:rPr>
        <w:t xml:space="preserve">me</w:t>
      </w:r>
      <w:r>
        <w:rPr>
          <w:lang w:val="fr-FR"/>
        </w:rPr>
        <w:t xml:space="preserve">»</w:t>
      </w:r>
      <w:r>
        <w:rPr>
          <w:lang w:val="fr-FR"/>
        </w:rPr>
        <w:t xml:space="preserve"> </w:t>
      </w:r>
      <w:r>
        <w:rPr>
          <w:lang w:val="fr-FR"/>
        </w:rPr>
        <w:t xml:space="preserve">origina</w:t>
      </w:r>
      <w:r>
        <w:rPr>
          <w:lang w:val="fr-FR"/>
        </w:rPr>
        <w:t xml:space="preserve">le</w:t>
      </w:r>
      <w:r>
        <w:rPr>
          <w:lang w:val="fr-FR"/>
        </w:rPr>
        <w:t xml:space="preserve">, cett</w:t>
      </w:r>
      <w:r>
        <w:rPr>
          <w:lang w:val="fr-FR"/>
        </w:rPr>
        <w:t xml:space="preserve">e o</w:t>
      </w:r>
      <w:r>
        <w:rPr>
          <w:lang w:val="fr-FR"/>
        </w:rPr>
        <w:t xml:space="preserve">pér</w:t>
      </w:r>
      <w:r>
        <w:rPr>
          <w:lang w:val="fr-FR"/>
        </w:rPr>
        <w:t xml:space="preserve">ation transforma la relation entr</w:t>
      </w:r>
      <w:r>
        <w:rPr>
          <w:lang w:val="fr-FR"/>
        </w:rPr>
        <w:t xml:space="preserve">e l</w:t>
      </w:r>
      <w:r>
        <w:rPr>
          <w:lang w:val="fr-FR"/>
        </w:rPr>
        <w:t xml:space="preserve">’</w:t>
      </w:r>
      <w:r>
        <w:rPr>
          <w:lang w:val="fr-FR"/>
        </w:rPr>
        <w:t xml:space="preserve">é</w:t>
      </w:r>
      <w:r>
        <w:rPr>
          <w:lang w:val="fr-FR"/>
        </w:rPr>
        <w:t xml:space="preserve">crit et l</w:t>
      </w:r>
      <w:r>
        <w:rPr>
          <w:lang w:val="fr-FR"/>
        </w:rPr>
        <w:t xml:space="preserve">a technique dans un couplage en recherche d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ne métastabilité qui exprime les changements suivants : </w:t>
      </w:r>
    </w:p>
    <w:p>
      <w:pPr>
        <w:pStyle w:val="Normal"/>
      </w:pPr>
      <w:r>
        <w:rPr>
          <w:lang w:val="fr-FR"/>
        </w:rPr>
        <w:t xml:space="preserve">	- Changement du statu</w:t>
      </w:r>
      <w:r>
        <w:rPr>
          <w:lang w:val="fr-FR"/>
        </w:rPr>
        <w:t xml:space="preserve">t</w:t>
      </w:r>
      <w:r>
        <w:rPr>
          <w:lang w:val="fr-FR"/>
        </w:rPr>
        <w:t xml:space="preserve"> du connaissable</w:t>
      </w:r>
    </w:p>
    <w:p>
      <w:pPr>
        <w:pStyle w:val="Normal"/>
      </w:pPr>
      <w:r>
        <w:rPr>
          <w:lang w:val="fr-FR"/>
        </w:rPr>
        <w:t xml:space="preserve">	- La transform</w:t>
      </w:r>
      <w:r>
        <w:rPr>
          <w:lang w:val="fr-FR"/>
        </w:rPr>
        <w:t xml:space="preserve">ation des </w:t>
      </w:r>
      <w:r>
        <w:rPr>
          <w:lang w:val="fr-FR"/>
        </w:rPr>
        <w:t xml:space="preserve">technologies</w:t>
      </w:r>
      <w:r>
        <w:rPr>
          <w:lang w:val="fr-FR"/>
        </w:rPr>
        <w:t xml:space="preserve"> intellectuelles</w:t>
      </w:r>
    </w:p>
    <w:p>
      <w:pPr>
        <w:pStyle w:val="Normal"/>
      </w:pPr>
      <w:r>
        <w:rPr>
          <w:lang w:val="fr-FR"/>
        </w:rPr>
        <w:t xml:space="preserve">Le form</w:t>
      </w:r>
      <w:r>
        <w:rPr>
          <w:lang w:val="fr-FR"/>
        </w:rPr>
        <w:t xml:space="preserve">a</w:t>
      </w:r>
      <w:r>
        <w:rPr>
          <w:lang w:val="fr-FR"/>
        </w:rPr>
        <w:t xml:space="preserve">t</w:t>
      </w:r>
      <w:r>
        <w:rPr>
          <w:lang w:val="fr-FR"/>
        </w:rPr>
        <w:t xml:space="preserve">age d</w:t>
      </w:r>
      <w:r>
        <w:rPr>
          <w:lang w:val="fr-FR"/>
        </w:rPr>
        <w:t xml:space="preserve">e l</w:t>
      </w:r>
      <w:r>
        <w:rPr>
          <w:lang w:val="fr-FR"/>
        </w:rPr>
        <w:t xml:space="preserve">’</w:t>
      </w:r>
      <w:r>
        <w:rPr>
          <w:lang w:val="fr-FR"/>
        </w:rPr>
        <w:t xml:space="preserve">a</w:t>
      </w:r>
      <w:r>
        <w:rPr>
          <w:lang w:val="fr-FR"/>
        </w:rPr>
        <w:t xml:space="preserve">ctivité cognitive est orientée par le format des informations technique.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Le to</w:t>
      </w:r>
      <w:r>
        <w:rPr>
          <w:lang w:val="fr-FR"/>
        </w:rPr>
        <w:t xml:space="preserve">urnant digital </w:t>
      </w:r>
      <w:r>
        <w:rPr>
          <w:lang w:val="fr-FR"/>
        </w:rPr>
        <w:t xml:space="preserve">représente</w:t>
      </w:r>
      <w:r>
        <w:rPr>
          <w:lang w:val="fr-FR"/>
        </w:rPr>
        <w:t xml:space="preserve"> la valeur communica</w:t>
      </w:r>
      <w:r>
        <w:rPr>
          <w:lang w:val="fr-FR"/>
        </w:rPr>
        <w:t xml:space="preserve">tionnelle</w:t>
      </w:r>
      <w:r>
        <w:rPr>
          <w:lang w:val="fr-FR"/>
        </w:rPr>
        <w:t xml:space="preserve"> en utilisa</w:t>
      </w:r>
      <w:r>
        <w:rPr>
          <w:lang w:val="fr-FR"/>
        </w:rPr>
        <w:t xml:space="preserve">nt la modélisation et l</w:t>
      </w:r>
      <w:r>
        <w:rPr>
          <w:lang w:val="fr-FR"/>
        </w:rPr>
        <w:t xml:space="preserve">a s</w:t>
      </w:r>
      <w:r>
        <w:rPr>
          <w:lang w:val="fr-FR"/>
        </w:rPr>
        <w:t xml:space="preserve">imulation</w:t>
      </w:r>
      <w:r>
        <w:rPr>
          <w:lang w:val="fr-FR"/>
        </w:rPr>
        <w:t xml:space="preserve">. production </w:t>
      </w:r>
      <w:r>
        <w:rPr>
          <w:lang w:val="fr-FR"/>
        </w:rPr>
        <w:t xml:space="preserve">d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ne réponse à la question </w:t>
      </w:r>
      <w:r>
        <w:rPr>
          <w:lang w:val="fr-FR"/>
        </w:rPr>
        <w:t xml:space="preserve">:</w:t>
      </w:r>
      <w:r>
        <w:rPr>
          <w:lang w:val="fr-FR"/>
        </w:rPr>
        <w:t xml:space="preserve"> comment pratiquer le savoir part</w:t>
      </w:r>
      <w:r>
        <w:rPr>
          <w:lang w:val="fr-FR"/>
        </w:rPr>
        <w:t xml:space="preserve">ager ?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Con</w:t>
      </w:r>
      <w:r>
        <w:rPr>
          <w:lang w:val="fr-FR"/>
        </w:rPr>
        <w:t xml:space="preserve">ditions à la transdisciplinarité : ouvrir la rationalité descriptive du document à une logique de l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sage socialisé d</w:t>
      </w:r>
      <w:r>
        <w:rPr>
          <w:lang w:val="fr-FR"/>
        </w:rPr>
        <w:t xml:space="preserve">es inscriptions par et dans les disciplines, relier le document à une pluralité d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nterprétation pour organ</w:t>
      </w:r>
      <w:r>
        <w:rPr>
          <w:lang w:val="fr-FR"/>
        </w:rPr>
        <w:t xml:space="preserve">iser une novelle exégèse.</w:t>
      </w:r>
    </w:p>
    <w:p>
      <w:pPr>
        <w:pStyle w:val="Heading 2"/>
      </w:pPr>
      <w:r>
        <w:rPr>
          <w:lang w:val="fr-FR"/>
        </w:rPr>
        <w:t xml:space="preserve">La valeur communicationn</w:t>
      </w:r>
      <w:r>
        <w:rPr>
          <w:lang w:val="fr-FR"/>
        </w:rPr>
        <w:t xml:space="preserve">elle et les Humanités Digit</w:t>
      </w:r>
      <w:r>
        <w:rPr>
          <w:lang w:val="fr-FR"/>
        </w:rPr>
        <w:t xml:space="preserve">ales </w:t>
      </w:r>
    </w:p>
    <w:p>
      <w:pPr>
        <w:pStyle w:val="Normal"/>
      </w:pPr>
      <w:r>
        <w:rPr>
          <w:lang w:val="fr-FR"/>
        </w:rPr>
        <w:t xml:space="preserve">Possi</w:t>
      </w:r>
      <w:r>
        <w:rPr>
          <w:lang w:val="fr-FR"/>
        </w:rPr>
        <w:t xml:space="preserve">bilité de se parler entre les discipli</w:t>
      </w:r>
      <w:r>
        <w:rPr>
          <w:lang w:val="fr-FR"/>
        </w:rPr>
        <w:t xml:space="preserve">nes, mode dialogique permettant d</w:t>
      </w:r>
      <w:r>
        <w:rPr>
          <w:lang w:val="fr-FR"/>
        </w:rPr>
        <w:t xml:space="preserve">e se dépasser et d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nventer un régime vivant de l</w:t>
      </w:r>
      <w:r>
        <w:rPr>
          <w:lang w:val="fr-FR"/>
        </w:rPr>
        <w:t xml:space="preserve">a connaissance dans l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nterconnexion.</w:t>
      </w:r>
    </w:p>
    <w:p>
      <w:pPr>
        <w:pStyle w:val="Normal"/>
      </w:pPr>
    </w:p>
    <w:p>
      <w:pPr>
        <w:pStyle w:val="Normal"/>
      </w:pPr>
      <w:r>
        <w:rPr>
          <w:lang w:val="fr-FR"/>
          <w:b/>
          <w:sz w:val="44"/>
        </w:rPr>
        <w:t xml:space="preserve">CORMERAIS EST TOTALEMENT INCOMPREHENSIBLE</w:t>
      </w:r>
    </w:p>
    <w:p>
      <w:pPr>
        <w:pStyle w:val="Normal"/>
      </w:pPr>
      <w:r>
        <w:rPr>
          <w:lang w:val="fr-FR"/>
          <w:sz w:val="24"/>
        </w:rPr>
        <w:t xml:space="preserve">L</w:t>
      </w:r>
      <w:r>
        <w:rPr>
          <w:lang w:val="fr-FR"/>
          <w:sz w:val="24"/>
        </w:rPr>
        <w:t xml:space="preserve">es SIC et l</w:t>
      </w:r>
      <w:r>
        <w:rPr>
          <w:lang w:val="fr-FR"/>
          <w:sz w:val="24"/>
        </w:rPr>
        <w:t xml:space="preserve">’</w:t>
      </w:r>
      <w:r>
        <w:rPr>
          <w:lang w:val="fr-FR"/>
          <w:sz w:val="24"/>
        </w:rPr>
        <w:t xml:space="preserve">o</w:t>
      </w:r>
      <w:r>
        <w:rPr>
          <w:lang w:val="fr-FR"/>
          <w:sz w:val="24"/>
        </w:rPr>
        <w:t xml:space="preserve">uverture anthropologique : </w:t>
      </w:r>
    </w:p>
    <w:p>
      <w:pPr>
        <w:pStyle w:val="Normal"/>
      </w:pPr>
      <w:r>
        <w:rPr>
          <w:lang w:val="fr-FR"/>
          <w:sz w:val="24"/>
        </w:rPr>
        <w:t xml:space="preserve">Du partage des corpus </w:t>
      </w:r>
      <w:r>
        <w:rPr>
          <w:lang w:val="fr-FR"/>
          <w:sz w:val="24"/>
        </w:rPr>
        <w:t xml:space="preserve">à l</w:t>
      </w:r>
      <w:r>
        <w:rPr>
          <w:lang w:val="fr-FR"/>
          <w:sz w:val="24"/>
        </w:rPr>
        <w:t xml:space="preserve">’</w:t>
      </w:r>
      <w:r>
        <w:rPr>
          <w:lang w:val="fr-FR"/>
          <w:sz w:val="24"/>
        </w:rPr>
        <w:t xml:space="preserve">a</w:t>
      </w:r>
      <w:r>
        <w:rPr>
          <w:lang w:val="fr-FR"/>
          <w:sz w:val="24"/>
        </w:rPr>
        <w:t xml:space="preserve">nthropologie du pointe de vue d</w:t>
      </w:r>
      <w:r>
        <w:rPr>
          <w:lang w:val="fr-FR"/>
          <w:sz w:val="24"/>
        </w:rPr>
        <w:t xml:space="preserve">igital</w:t>
      </w:r>
    </w:p>
    <w:p>
      <w:pPr>
        <w:pStyle w:val="Normal"/>
      </w:pPr>
      <w:r>
        <w:rPr>
          <w:lang w:val="fr-FR"/>
          <w:sz w:val="24"/>
        </w:rPr>
        <w:t xml:space="preserve">Une culture digit</w:t>
      </w:r>
      <w:r>
        <w:rPr>
          <w:lang w:val="fr-FR"/>
          <w:sz w:val="24"/>
        </w:rPr>
        <w:t xml:space="preserve">ale à inventer</w:t>
      </w:r>
    </w:p>
    <w:p>
      <w:pPr>
        <w:pStyle w:val="Normal"/>
      </w:pPr>
      <w:r>
        <w:rPr>
          <w:lang w:val="fr-FR"/>
          <w:sz w:val="24"/>
        </w:rPr>
        <w:t xml:space="preserve">La figure du lettré du numérique</w:t>
      </w:r>
    </w:p>
    <w:p>
      <w:pPr>
        <w:pStyle w:val="Normal"/>
      </w:pPr>
    </w:p>
    <w:p>
      <w:pPr>
        <w:pStyle w:val="Heading 1"/>
        <w:jc w:val="center"/>
      </w:pPr>
      <w:r>
        <w:rPr>
          <w:lang w:val="fr-FR"/>
        </w:rPr>
        <w:t xml:space="preserve">Table ronde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Etude de la document</w:t>
      </w:r>
      <w:r>
        <w:rPr>
          <w:lang w:val="fr-FR"/>
        </w:rPr>
        <w:t xml:space="preserve">ologie, qu</w:t>
      </w:r>
      <w:r>
        <w:rPr>
          <w:lang w:val="fr-FR"/>
        </w:rPr>
        <w:t xml:space="preserve">’</w:t>
      </w:r>
      <w:r>
        <w:rPr>
          <w:lang w:val="fr-FR"/>
        </w:rPr>
        <w:t xml:space="preserve">e</w:t>
      </w:r>
      <w:r>
        <w:rPr>
          <w:lang w:val="fr-FR"/>
        </w:rPr>
        <w:t xml:space="preserve">st ce qu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n document, quelle forme prend-i</w:t>
      </w:r>
      <w:r>
        <w:rPr>
          <w:lang w:val="fr-FR"/>
        </w:rPr>
        <w:t xml:space="preserve">l ? qu</w:t>
      </w:r>
      <w:r>
        <w:rPr>
          <w:lang w:val="fr-FR"/>
        </w:rPr>
        <w:t xml:space="preserve">’</w:t>
      </w:r>
      <w:r>
        <w:rPr>
          <w:lang w:val="fr-FR"/>
        </w:rPr>
        <w:t xml:space="preserve">e</w:t>
      </w:r>
      <w:r>
        <w:rPr>
          <w:lang w:val="fr-FR"/>
        </w:rPr>
        <w:t xml:space="preserve">st ce </w:t>
      </w:r>
      <w:r>
        <w:rPr>
          <w:lang w:val="fr-FR"/>
        </w:rPr>
        <w:t xml:space="preserve">qu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n document numérique ? les définitions données à l</w:t>
      </w:r>
      <w:r>
        <w:rPr>
          <w:lang w:val="fr-FR"/>
        </w:rPr>
        <w:t xml:space="preserve">’</w:t>
      </w:r>
      <w:r>
        <w:rPr>
          <w:lang w:val="fr-FR"/>
        </w:rPr>
        <w:t xml:space="preserve">é</w:t>
      </w:r>
      <w:r>
        <w:rPr>
          <w:lang w:val="fr-FR"/>
        </w:rPr>
        <w:t xml:space="preserve">poque sont </w:t>
      </w:r>
      <w:r>
        <w:rPr>
          <w:lang w:val="fr-FR"/>
        </w:rPr>
        <w:t xml:space="preserve">aujourd</w:t>
      </w:r>
      <w:r>
        <w:rPr>
          <w:lang w:val="fr-FR"/>
        </w:rPr>
        <w:t xml:space="preserve">’</w:t>
      </w:r>
      <w:r>
        <w:rPr>
          <w:lang w:val="fr-FR"/>
        </w:rPr>
        <w:t xml:space="preserve">h</w:t>
      </w:r>
      <w:r>
        <w:rPr>
          <w:lang w:val="fr-FR"/>
        </w:rPr>
        <w:t xml:space="preserve">ui douteuses... </w:t>
      </w:r>
      <w:r>
        <w:rPr>
          <w:lang w:val="fr-FR"/>
        </w:rPr>
        <w:t xml:space="preserve">les documents</w:t>
      </w:r>
      <w:r>
        <w:rPr>
          <w:lang w:val="fr-FR"/>
        </w:rPr>
        <w:t xml:space="preserve"> ne sont pas seulement d</w:t>
      </w:r>
      <w:r>
        <w:rPr>
          <w:lang w:val="fr-FR"/>
        </w:rPr>
        <w:t xml:space="preserve">es contrats </w:t>
      </w:r>
      <w:r>
        <w:rPr>
          <w:lang w:val="fr-FR"/>
        </w:rPr>
        <w:t xml:space="preserve">de l</w:t>
      </w:r>
      <w:r>
        <w:rPr>
          <w:lang w:val="fr-FR"/>
        </w:rPr>
        <w:t xml:space="preserve">ecture </w:t>
      </w:r>
      <w:r>
        <w:rPr>
          <w:lang w:val="fr-FR"/>
        </w:rPr>
        <w:t xml:space="preserve">entre les hommes</w:t>
      </w:r>
    </w:p>
    <w:p>
      <w:pPr>
        <w:pStyle w:val="Normal"/>
      </w:pPr>
      <w:r>
        <w:rPr>
          <w:lang w:val="fr-FR"/>
        </w:rPr>
        <w:t xml:space="preserve">Qui sont les producteurs, interprètes des documents</w:t>
      </w:r>
      <w:r>
        <w:rPr>
          <w:lang w:val="fr-FR"/>
        </w:rPr>
        <w:t xml:space="preserve"> ?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Pas de relati</w:t>
      </w:r>
      <w:r>
        <w:rPr>
          <w:lang w:val="fr-FR"/>
        </w:rPr>
        <w:t xml:space="preserve">on directe entre créateur et lecteurs, mais plusieurs </w:t>
      </w:r>
      <w:r>
        <w:rPr>
          <w:lang w:val="fr-FR"/>
        </w:rPr>
        <w:t xml:space="preserve">petits opérateurs dans le process.Le système doit </w:t>
      </w:r>
      <w:r>
        <w:rPr>
          <w:lang w:val="fr-FR"/>
        </w:rPr>
        <w:t xml:space="preserve">s</w:t>
      </w:r>
      <w:r>
        <w:rPr>
          <w:lang w:val="fr-FR"/>
        </w:rPr>
        <w:t xml:space="preserve">’</w:t>
      </w:r>
      <w:r>
        <w:rPr>
          <w:lang w:val="fr-FR"/>
        </w:rPr>
        <w:t xml:space="preserve">a</w:t>
      </w:r>
      <w:r>
        <w:rPr>
          <w:lang w:val="fr-FR"/>
        </w:rPr>
        <w:t xml:space="preserve">dapter aux nouveaux modes de p</w:t>
      </w:r>
      <w:r>
        <w:rPr>
          <w:lang w:val="fr-FR"/>
        </w:rPr>
        <w:t xml:space="preserve">roduction des </w:t>
      </w:r>
      <w:r>
        <w:rPr>
          <w:lang w:val="fr-FR"/>
        </w:rPr>
        <w:t xml:space="preserve">documents et la façon de les recherc</w:t>
      </w:r>
      <w:r>
        <w:rPr>
          <w:lang w:val="fr-FR"/>
        </w:rPr>
        <w:t xml:space="preserve">her. Les </w:t>
      </w:r>
      <w:r>
        <w:rPr>
          <w:lang w:val="fr-FR"/>
        </w:rPr>
        <w:t xml:space="preserve">œuvres</w:t>
      </w:r>
      <w:r>
        <w:rPr>
          <w:lang w:val="fr-FR"/>
        </w:rPr>
        <w:t xml:space="preserve"> sont con</w:t>
      </w:r>
      <w:r>
        <w:rPr>
          <w:lang w:val="fr-FR"/>
        </w:rPr>
        <w:t xml:space="preserve">ditionnées par la façon don</w:t>
      </w:r>
      <w:r>
        <w:rPr>
          <w:lang w:val="fr-FR"/>
        </w:rPr>
        <w:t xml:space="preserve">t elles ont été conçu</w:t>
      </w:r>
      <w:r>
        <w:rPr>
          <w:lang w:val="fr-FR"/>
        </w:rPr>
        <w:t xml:space="preserve">es. </w:t>
      </w:r>
      <w:r>
        <w:rPr>
          <w:lang w:val="fr-FR"/>
        </w:rPr>
        <w:t xml:space="preserve">Dans le numérique, la place de la façon de</w:t>
      </w:r>
      <w:r>
        <w:rPr>
          <w:lang w:val="fr-FR"/>
        </w:rPr>
        <w:t xml:space="preserve"> recherc</w:t>
      </w:r>
      <w:r>
        <w:rPr>
          <w:lang w:val="fr-FR"/>
        </w:rPr>
        <w:t xml:space="preserve">her</w:t>
      </w:r>
      <w:r>
        <w:rPr>
          <w:lang w:val="fr-FR"/>
        </w:rPr>
        <w:t xml:space="preserve"> le document</w:t>
      </w:r>
      <w:r>
        <w:rPr>
          <w:lang w:val="fr-FR"/>
        </w:rPr>
        <w:t xml:space="preserve"> est importante.</w:t>
      </w:r>
      <w:r>
        <w:rPr>
          <w:lang w:val="fr-FR"/>
        </w:rPr>
        <w:t xml:space="preserve"> Les données de la recherc</w:t>
      </w:r>
      <w:r>
        <w:rPr>
          <w:lang w:val="fr-FR"/>
        </w:rPr>
        <w:t xml:space="preserve">he pren</w:t>
      </w:r>
      <w:r>
        <w:rPr>
          <w:lang w:val="fr-FR"/>
        </w:rPr>
        <w:t xml:space="preserve">nent de</w:t>
      </w:r>
      <w:r>
        <w:rPr>
          <w:lang w:val="fr-FR"/>
        </w:rPr>
        <w:t xml:space="preserve">s formes </w:t>
      </w:r>
      <w:r>
        <w:rPr>
          <w:lang w:val="fr-FR"/>
        </w:rPr>
        <w:t xml:space="preserve">extrêmement</w:t>
      </w:r>
      <w:r>
        <w:rPr>
          <w:lang w:val="fr-FR"/>
        </w:rPr>
        <w:t xml:space="preserve"> variées</w:t>
      </w:r>
      <w:r>
        <w:rPr>
          <w:lang w:val="fr-FR"/>
        </w:rPr>
        <w:t xml:space="preserve"> mais une n</w:t>
      </w:r>
      <w:r>
        <w:rPr>
          <w:lang w:val="fr-FR"/>
        </w:rPr>
        <w:t xml:space="preserve">ormalisation de cette form</w:t>
      </w:r>
      <w:r>
        <w:rPr>
          <w:lang w:val="fr-FR"/>
        </w:rPr>
        <w:t xml:space="preserve">e va se </w:t>
      </w:r>
      <w:r>
        <w:rPr>
          <w:lang w:val="fr-FR"/>
        </w:rPr>
        <w:t xml:space="preserve">former </w:t>
      </w:r>
      <w:r>
        <w:rPr>
          <w:lang w:val="fr-FR"/>
        </w:rPr>
        <w:t xml:space="preserve">suite à l</w:t>
      </w:r>
      <w:r>
        <w:rPr>
          <w:lang w:val="fr-FR"/>
        </w:rPr>
        <w:t xml:space="preserve">’entrée d</w:t>
      </w:r>
      <w:r>
        <w:rPr>
          <w:lang w:val="fr-FR"/>
        </w:rPr>
        <w:t xml:space="preserve">’</w:t>
      </w:r>
      <w:r>
        <w:rPr>
          <w:lang w:val="fr-FR"/>
        </w:rPr>
        <w:t xml:space="preserve">o</w:t>
      </w:r>
      <w:r>
        <w:rPr>
          <w:lang w:val="fr-FR"/>
        </w:rPr>
        <w:t xml:space="preserve">utils d</w:t>
      </w:r>
      <w:r>
        <w:rPr>
          <w:lang w:val="fr-FR"/>
        </w:rPr>
        <w:t xml:space="preserve">e recherc</w:t>
      </w:r>
      <w:r>
        <w:rPr>
          <w:lang w:val="fr-FR"/>
        </w:rPr>
        <w:t xml:space="preserve">he (moteur de recherche de d</w:t>
      </w:r>
      <w:r>
        <w:rPr>
          <w:lang w:val="fr-FR"/>
        </w:rPr>
        <w:t xml:space="preserve">onnées de la recherc</w:t>
      </w:r>
      <w:r>
        <w:rPr>
          <w:lang w:val="fr-FR"/>
        </w:rPr>
        <w:t xml:space="preserve">he </w:t>
      </w:r>
      <w:r>
        <w:rPr>
          <w:lang w:val="fr-FR"/>
        </w:rPr>
        <w:t xml:space="preserve">Google). Espaces documentaires</w:t>
      </w:r>
      <w:r>
        <w:rPr>
          <w:lang w:val="fr-FR"/>
        </w:rPr>
        <w:t xml:space="preserve"> </w:t>
      </w:r>
      <w:r>
        <w:rPr>
          <w:lang w:val="fr-FR"/>
        </w:rPr>
        <w:t xml:space="preserve">e</w:t>
      </w:r>
      <w:r>
        <w:rPr>
          <w:lang w:val="fr-FR"/>
        </w:rPr>
        <w:t xml:space="preserve">n</w:t>
      </w:r>
      <w:r>
        <w:rPr>
          <w:lang w:val="fr-FR"/>
        </w:rPr>
        <w:t xml:space="preserve"> </w:t>
      </w:r>
      <w:r>
        <w:rPr>
          <w:lang w:val="fr-FR"/>
        </w:rPr>
        <w:t xml:space="preserve">expansion constante</w:t>
      </w:r>
      <w:r>
        <w:rPr>
          <w:lang w:val="fr-FR"/>
        </w:rPr>
        <w:t xml:space="preserve">.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Réflexion</w:t>
      </w:r>
      <w:r>
        <w:rPr>
          <w:lang w:val="fr-FR"/>
        </w:rPr>
        <w:t xml:space="preserve">, mise en place d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n cadre</w:t>
      </w:r>
      <w:r>
        <w:rPr>
          <w:lang w:val="fr-FR"/>
        </w:rPr>
        <w:t xml:space="preserve"> et d</w:t>
      </w:r>
      <w:r>
        <w:rPr>
          <w:lang w:val="fr-FR"/>
        </w:rPr>
        <w:t xml:space="preserve">’</w:t>
      </w:r>
      <w:r>
        <w:rPr>
          <w:lang w:val="fr-FR"/>
        </w:rPr>
        <w:t xml:space="preserve">o</w:t>
      </w:r>
      <w:r>
        <w:rPr>
          <w:lang w:val="fr-FR"/>
        </w:rPr>
        <w:t xml:space="preserve">utils standards afin de créer un ca</w:t>
      </w:r>
      <w:r>
        <w:rPr>
          <w:lang w:val="fr-FR"/>
        </w:rPr>
        <w:t xml:space="preserve">dre un peu plus dé</w:t>
      </w:r>
      <w:r>
        <w:rPr>
          <w:lang w:val="fr-FR"/>
        </w:rPr>
        <w:t xml:space="preserve">fini sur le</w:t>
      </w:r>
      <w:r>
        <w:rPr>
          <w:lang w:val="fr-FR"/>
        </w:rPr>
        <w:t xml:space="preserve">s documents.</w:t>
      </w:r>
    </w:p>
    <w:p>
      <w:pPr>
        <w:pStyle w:val="Normal"/>
      </w:pPr>
      <w:r>
        <w:rPr>
          <w:lang w:val="fr-FR"/>
        </w:rPr>
        <w:t xml:space="preserve">Il e</w:t>
      </w:r>
      <w:r>
        <w:rPr>
          <w:lang w:val="fr-FR"/>
        </w:rPr>
        <w:t xml:space="preserve">xiste des </w:t>
      </w:r>
      <w:r>
        <w:rPr>
          <w:lang w:val="fr-FR"/>
        </w:rPr>
        <w:t xml:space="preserve">différences entre les documents originaux et les documents transcrits.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Renversement dans le web, le document n</w:t>
      </w:r>
      <w:r>
        <w:rPr>
          <w:lang w:val="fr-FR"/>
        </w:rPr>
        <w:t xml:space="preserve">’</w:t>
      </w:r>
      <w:r>
        <w:rPr>
          <w:lang w:val="fr-FR"/>
        </w:rPr>
        <w:t xml:space="preserve">e</w:t>
      </w:r>
      <w:r>
        <w:rPr>
          <w:lang w:val="fr-FR"/>
        </w:rPr>
        <w:t xml:space="preserve">st plus central mais ses </w:t>
      </w:r>
      <w:r>
        <w:rPr>
          <w:lang w:val="fr-FR"/>
        </w:rPr>
        <w:t xml:space="preserve">métadonnées le sont. C</w:t>
      </w:r>
      <w:r>
        <w:rPr>
          <w:lang w:val="fr-FR"/>
        </w:rPr>
        <w:t xml:space="preserve">’</w:t>
      </w:r>
      <w:r>
        <w:rPr>
          <w:lang w:val="fr-FR"/>
        </w:rPr>
        <w:t xml:space="preserve">e</w:t>
      </w:r>
      <w:r>
        <w:rPr>
          <w:lang w:val="fr-FR"/>
        </w:rPr>
        <w:t xml:space="preserve">st l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sage qui </w:t>
      </w:r>
      <w:r>
        <w:rPr>
          <w:lang w:val="fr-FR"/>
        </w:rPr>
        <w:t xml:space="preserve">a imposé la norme.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Par exe</w:t>
      </w:r>
      <w:r>
        <w:rPr>
          <w:lang w:val="fr-FR"/>
        </w:rPr>
        <w:t xml:space="preserve">mple avec </w:t>
      </w:r>
      <w:r>
        <w:rPr>
          <w:lang w:val="fr-FR"/>
        </w:rPr>
        <w:t xml:space="preserve">T</w:t>
      </w:r>
      <w:r>
        <w:rPr>
          <w:lang w:val="fr-FR"/>
        </w:rPr>
        <w:t xml:space="preserve">witter, on peut </w:t>
      </w:r>
      <w:r>
        <w:rPr>
          <w:lang w:val="fr-FR"/>
        </w:rPr>
        <w:t xml:space="preserve">f</w:t>
      </w:r>
      <w:r>
        <w:rPr>
          <w:lang w:val="fr-FR"/>
        </w:rPr>
        <w:t xml:space="preserve">ormer un </w:t>
      </w:r>
      <w:r>
        <w:rPr>
          <w:lang w:val="fr-FR"/>
        </w:rPr>
        <w:t xml:space="preserve">«</w:t>
      </w:r>
      <w:r>
        <w:rPr>
          <w:lang w:val="fr-FR"/>
        </w:rPr>
        <w:t xml:space="preserve">d</w:t>
      </w:r>
      <w:r>
        <w:rPr>
          <w:lang w:val="fr-FR"/>
        </w:rPr>
        <w:t xml:space="preserve">ocument</w:t>
      </w:r>
      <w:r>
        <w:rPr>
          <w:lang w:val="fr-FR"/>
        </w:rPr>
        <w:t xml:space="preserve">»</w:t>
      </w:r>
      <w:r>
        <w:rPr>
          <w:lang w:val="fr-FR"/>
        </w:rPr>
        <w:t xml:space="preserve"> </w:t>
      </w:r>
      <w:r>
        <w:rPr>
          <w:lang w:val="fr-FR"/>
        </w:rPr>
        <w:t xml:space="preserve">au travers</w:t>
      </w:r>
      <w:r>
        <w:rPr>
          <w:lang w:val="fr-FR"/>
        </w:rPr>
        <w:t xml:space="preserve"> d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n corpus de </w:t>
      </w:r>
      <w:r>
        <w:rPr>
          <w:lang w:val="fr-FR"/>
        </w:rPr>
        <w:t xml:space="preserve">tweets et ainsi retr</w:t>
      </w:r>
      <w:r>
        <w:rPr>
          <w:lang w:val="fr-FR"/>
        </w:rPr>
        <w:t xml:space="preserve">acer historique</w:t>
      </w:r>
      <w:r>
        <w:rPr>
          <w:lang w:val="fr-FR"/>
        </w:rPr>
        <w:t xml:space="preserve">ment un</w:t>
      </w:r>
      <w:r>
        <w:rPr>
          <w:lang w:val="fr-FR"/>
        </w:rPr>
        <w:t xml:space="preserve">e suite d</w:t>
      </w:r>
      <w:r>
        <w:rPr>
          <w:lang w:val="fr-FR"/>
        </w:rPr>
        <w:t xml:space="preserve">’</w:t>
      </w:r>
      <w:r>
        <w:rPr>
          <w:lang w:val="fr-FR"/>
        </w:rPr>
        <w:t xml:space="preserve">é</w:t>
      </w:r>
      <w:r>
        <w:rPr>
          <w:lang w:val="fr-FR"/>
        </w:rPr>
        <w:t xml:space="preserve">vène</w:t>
      </w:r>
      <w:r>
        <w:rPr>
          <w:lang w:val="fr-FR"/>
        </w:rPr>
        <w:t xml:space="preserve">ments.</w:t>
      </w:r>
    </w:p>
    <w:p>
      <w:pPr>
        <w:pStyle w:val="Normal"/>
      </w:pP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