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7"/>
        <w:rPr>
          <w:lang w:val="ru-RU"/>
        </w:rPr>
      </w:pPr>
      <w:r>
        <w:rPr>
          <w:lang w:val="ru-RU"/>
        </w:rPr>
        <w:t>Міністерство освіти і науки України</w:t>
      </w:r>
    </w:p>
    <w:p>
      <w:pPr>
        <w:pStyle w:val="Style27"/>
        <w:rPr>
          <w:lang w:val="ru-RU"/>
        </w:rPr>
      </w:pPr>
      <w:r>
        <w:rPr>
          <w:lang w:val="ru-RU"/>
        </w:rPr>
        <w:t>Національний університет «Львівська політехніка»</w:t>
      </w:r>
    </w:p>
    <w:p>
      <w:pPr>
        <w:pStyle w:val="Style38"/>
        <w:rPr/>
      </w:pPr>
      <w:r>
        <w:rPr/>
        <w:t>Кафедра ЕОМ</w:t>
      </w:r>
    </w:p>
    <w:p>
      <w:pPr>
        <w:pStyle w:val="Style30"/>
        <w:rPr/>
      </w:pPr>
      <w:r>
        <w:rPr/>
        <w:drawing>
          <wp:inline distT="0" distB="0" distL="0" distR="0">
            <wp:extent cx="2989580" cy="279019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2989580" cy="2790190"/>
                    </a:xfrm>
                    <a:prstGeom prst="rect">
                      <a:avLst/>
                    </a:prstGeom>
                  </pic:spPr>
                </pic:pic>
              </a:graphicData>
            </a:graphic>
          </wp:inline>
        </w:drawing>
      </w:r>
    </w:p>
    <w:p>
      <w:pPr>
        <w:pStyle w:val="Style23"/>
        <w:rPr>
          <w:lang w:val="ru-RU"/>
        </w:rPr>
      </w:pPr>
      <w:r>
        <w:rPr>
          <w:lang w:val="ru-RU"/>
        </w:rPr>
        <w:t>Звіт</w:t>
      </w:r>
    </w:p>
    <w:p>
      <w:pPr>
        <w:pStyle w:val="Style23"/>
        <w:rPr>
          <w:lang w:val="ru-RU"/>
        </w:rPr>
      </w:pPr>
      <w:r>
        <w:rPr>
          <w:lang w:val="ru-RU"/>
        </w:rPr>
        <w:t>з лабораторної роботи № 4</w:t>
      </w:r>
    </w:p>
    <w:p>
      <w:pPr>
        <w:pStyle w:val="Style23"/>
        <w:rPr>
          <w:lang w:val="ru-RU"/>
        </w:rPr>
      </w:pPr>
      <w:r>
        <w:rPr>
          <w:lang w:val="ru-RU"/>
        </w:rPr>
        <w:t>з дисципліни: «Тестування та діагностика програмно-апаратних засобів»</w:t>
      </w:r>
    </w:p>
    <w:p>
      <w:pPr>
        <w:pStyle w:val="Style23"/>
        <w:rPr>
          <w:lang w:val="ru-RU"/>
        </w:rPr>
      </w:pPr>
      <w:r>
        <w:rPr>
          <w:lang w:val="ru-RU"/>
        </w:rPr>
        <w:t>на тему: «Встановлення і налаштування інструментального програмного забезпечення»</w:t>
      </w:r>
    </w:p>
    <w:p>
      <w:pPr>
        <w:pStyle w:val="Style23"/>
        <w:rPr>
          <w:lang w:val="ru-RU"/>
        </w:rPr>
      </w:pPr>
      <w:r>
        <w:rPr>
          <w:lang w:val="ru-RU"/>
        </w:rPr>
      </w:r>
    </w:p>
    <w:p>
      <w:pPr>
        <w:pStyle w:val="Style23"/>
        <w:rPr>
          <w:lang w:val="ru-RU"/>
        </w:rPr>
      </w:pPr>
      <w:r>
        <w:rPr>
          <w:lang w:val="ru-RU"/>
        </w:rPr>
      </w:r>
    </w:p>
    <w:p>
      <w:pPr>
        <w:pStyle w:val="Style23"/>
        <w:rPr>
          <w:lang w:val="ru-RU"/>
        </w:rPr>
      </w:pPr>
      <w:r>
        <w:rPr>
          <w:lang w:val="ru-RU"/>
        </w:rPr>
      </w:r>
    </w:p>
    <w:p>
      <w:pPr>
        <w:pStyle w:val="Style19"/>
        <w:rPr>
          <w:lang w:val="ru-RU"/>
        </w:rPr>
      </w:pPr>
      <w:r>
        <w:rPr>
          <w:lang w:val="ru-RU"/>
        </w:rPr>
        <w:t>Виконав:</w:t>
      </w:r>
    </w:p>
    <w:p>
      <w:pPr>
        <w:pStyle w:val="Style19"/>
        <w:rPr>
          <w:lang w:val="ru-RU"/>
        </w:rPr>
      </w:pPr>
      <w:r>
        <w:rPr>
          <w:lang w:val="ru-RU"/>
        </w:rPr>
        <w:t>ст. гр. КІ-30</w:t>
      </w:r>
      <w:r>
        <w:rPr>
          <w:lang w:val="uk-UA"/>
        </w:rPr>
        <w:t>3</w:t>
      </w:r>
    </w:p>
    <w:p>
      <w:pPr>
        <w:pStyle w:val="Style19"/>
        <w:rPr>
          <w:rFonts w:eastAsia="Times New Roman" w:cs="Times New Roman CYR"/>
          <w:kern w:val="2"/>
          <w:szCs w:val="28"/>
          <w:lang w:val="uk-UA" w:eastAsia="en-US" w:bidi="ar-SA"/>
        </w:rPr>
      </w:pPr>
      <w:r>
        <w:rPr>
          <w:rFonts w:eastAsia="Times New Roman" w:cs="Times New Roman CYR"/>
          <w:kern w:val="2"/>
          <w:szCs w:val="28"/>
          <w:lang w:val="uk-UA" w:eastAsia="en-US" w:bidi="ar-SA"/>
        </w:rPr>
        <w:t>Порубайміх О.Є.</w:t>
      </w:r>
    </w:p>
    <w:p>
      <w:pPr>
        <w:pStyle w:val="Style19"/>
        <w:rPr>
          <w:lang w:val="ru-RU"/>
        </w:rPr>
      </w:pPr>
      <w:r>
        <w:rPr>
          <w:lang w:val="ru-RU"/>
        </w:rPr>
        <w:t>Перевірив:</w:t>
      </w:r>
    </w:p>
    <w:p>
      <w:pPr>
        <w:pStyle w:val="Style19"/>
        <w:rPr>
          <w:lang w:val="uk-UA"/>
        </w:rPr>
      </w:pPr>
      <w:r>
        <w:rPr>
          <w:lang w:val="uk-UA"/>
        </w:rPr>
        <w:t>Ст.викл. Хомуляк М.О.</w:t>
      </w:r>
    </w:p>
    <w:p>
      <w:pPr>
        <w:pStyle w:val="Style35"/>
        <w:rPr>
          <w:lang w:val="uk-UA"/>
        </w:rPr>
      </w:pPr>
      <w:r>
        <w:rPr>
          <w:lang w:val="uk-UA"/>
        </w:rPr>
      </w:r>
    </w:p>
    <w:p>
      <w:pPr>
        <w:pStyle w:val="Style35"/>
        <w:rPr>
          <w:lang w:val="uk-UA"/>
        </w:rPr>
      </w:pPr>
      <w:r>
        <w:rPr>
          <w:lang w:val="uk-UA"/>
        </w:rPr>
      </w:r>
    </w:p>
    <w:p>
      <w:pPr>
        <w:pStyle w:val="Style35"/>
        <w:rPr>
          <w:lang w:val="ru-RU"/>
        </w:rPr>
      </w:pPr>
      <w:r>
        <w:rPr>
          <w:lang w:val="ru-RU"/>
        </w:rPr>
      </w:r>
    </w:p>
    <w:p>
      <w:pPr>
        <w:pStyle w:val="Style35"/>
        <w:rPr>
          <w:lang w:val="ru-RU"/>
        </w:rPr>
      </w:pPr>
      <w:r>
        <w:rPr>
          <w:lang w:val="ru-RU"/>
        </w:rPr>
      </w:r>
    </w:p>
    <w:p>
      <w:pPr>
        <w:pStyle w:val="Style35"/>
        <w:rPr>
          <w:lang w:val="ru-RU"/>
        </w:rPr>
      </w:pPr>
      <w:r>
        <w:rPr>
          <w:lang w:val="ru-RU"/>
        </w:rPr>
      </w:r>
    </w:p>
    <w:p>
      <w:pPr>
        <w:pStyle w:val="Style35"/>
        <w:rPr/>
      </w:pPr>
      <w:r>
        <w:rPr/>
        <w:t>Львів – 2024</w:t>
      </w:r>
    </w:p>
    <w:p>
      <w:pPr>
        <w:pStyle w:val="111111"/>
        <w:rPr>
          <w:lang w:val="uk-UA"/>
        </w:rPr>
      </w:pPr>
      <w:bookmarkStart w:id="0" w:name="__RefHeading___Toc55759_1171611487"/>
      <w:bookmarkStart w:id="1" w:name="_Toc162620951"/>
      <w:bookmarkStart w:id="2" w:name="_Toc162622026"/>
      <w:bookmarkEnd w:id="0"/>
      <w:r>
        <w:rPr/>
        <w:t>Зміст</w:t>
      </w:r>
      <w:bookmarkEnd w:id="1"/>
      <w:bookmarkEnd w:id="2"/>
    </w:p>
    <w:sdt>
      <w:sdtPr>
        <w:docPartObj>
          <w:docPartGallery w:val="Table of Contents"/>
          <w:docPartUnique w:val="true"/>
        </w:docPartObj>
      </w:sdtPr>
      <w:sdtContent>
        <w:p>
          <w:pPr>
            <w:pStyle w:val="TOC1"/>
            <w:tabs>
              <w:tab w:val="clear" w:pos="397"/>
              <w:tab w:val="clear" w:pos="9577"/>
              <w:tab w:val="clear" w:pos="10195"/>
              <w:tab w:val="right" w:pos="9638" w:leader="dot"/>
            </w:tabs>
            <w:rPr/>
          </w:pPr>
          <w:r>
            <w:fldChar w:fldCharType="begin"/>
          </w:r>
          <w:r>
            <w:rPr>
              <w:webHidden/>
              <w:rStyle w:val="IndexLink"/>
              <w:vanish w:val="false"/>
            </w:rPr>
            <w:instrText xml:space="preserve"> TOC \z \t "ЕОМ: Додаток,1,ЕОМ: ЗАГ1 без номера1111,1,ЕОМ: ЗАГ1 з нов. сторінки1111,1,ЕОМ: Заголовок 11111,1,ЕОМ: Заголовок 21111,2" \h</w:instrText>
          </w:r>
          <w:r>
            <w:rPr>
              <w:webHidden/>
              <w:rStyle w:val="IndexLink"/>
              <w:vanish w:val="false"/>
            </w:rPr>
            <w:fldChar w:fldCharType="separate"/>
          </w:r>
          <w:hyperlink w:anchor="__RefHeading___Toc55759_1171611487">
            <w:r>
              <w:rPr>
                <w:webHidden/>
                <w:rStyle w:val="IndexLink"/>
                <w:vanish w:val="false"/>
              </w:rPr>
              <w:t>Зміст</w:t>
            </w:r>
            <w:r>
              <w:rPr>
                <w:rStyle w:val="IndexLink"/>
                <w:vanish w:val="false"/>
              </w:rPr>
              <w:tab/>
              <w:t>2</w:t>
            </w:r>
          </w:hyperlink>
        </w:p>
        <w:p>
          <w:pPr>
            <w:pStyle w:val="TOC1"/>
            <w:tabs>
              <w:tab w:val="clear" w:pos="397"/>
              <w:tab w:val="clear" w:pos="9577"/>
              <w:tab w:val="clear" w:pos="10195"/>
              <w:tab w:val="right" w:pos="9638" w:leader="dot"/>
            </w:tabs>
            <w:rPr/>
          </w:pPr>
          <w:hyperlink w:anchor="__RefHeading___Toc55761_1171611487">
            <w:r>
              <w:rPr>
                <w:webHidden/>
                <w:rStyle w:val="IndexLink"/>
                <w:vanish w:val="false"/>
              </w:rPr>
              <w:t>Перелік рисунків</w:t>
              <w:tab/>
              <w:t>2</w:t>
            </w:r>
          </w:hyperlink>
        </w:p>
        <w:p>
          <w:pPr>
            <w:pStyle w:val="TOC1"/>
            <w:tabs>
              <w:tab w:val="clear" w:pos="397"/>
              <w:tab w:val="clear" w:pos="9577"/>
              <w:tab w:val="clear" w:pos="10195"/>
              <w:tab w:val="right" w:pos="9638" w:leader="dot"/>
            </w:tabs>
            <w:rPr/>
          </w:pPr>
          <w:hyperlink w:anchor="__RefHeading___Toc14349_1995045277">
            <w:r>
              <w:rPr>
                <w:webHidden/>
                <w:rStyle w:val="IndexLink"/>
                <w:vanish w:val="false"/>
              </w:rPr>
              <w:t>РОЗДІЛ 1. Мета</w:t>
              <w:tab/>
              <w:t>4</w:t>
            </w:r>
          </w:hyperlink>
        </w:p>
        <w:p>
          <w:pPr>
            <w:pStyle w:val="TOC1"/>
            <w:tabs>
              <w:tab w:val="clear" w:pos="397"/>
              <w:tab w:val="clear" w:pos="9577"/>
              <w:tab w:val="clear" w:pos="10195"/>
              <w:tab w:val="right" w:pos="9638" w:leader="dot"/>
            </w:tabs>
            <w:rPr/>
          </w:pPr>
          <w:hyperlink w:anchor="__RefHeading___Toc14355_1995045277">
            <w:r>
              <w:rPr>
                <w:webHidden/>
                <w:rStyle w:val="IndexLink"/>
                <w:vanish w:val="false"/>
              </w:rPr>
              <w:t>РОЗДІЛ 2. Теоретичні відомості</w:t>
              <w:tab/>
              <w:t>5</w:t>
            </w:r>
          </w:hyperlink>
        </w:p>
        <w:p>
          <w:pPr>
            <w:pStyle w:val="TOC1"/>
            <w:tabs>
              <w:tab w:val="clear" w:pos="397"/>
              <w:tab w:val="clear" w:pos="9577"/>
              <w:tab w:val="clear" w:pos="10195"/>
              <w:tab w:val="right" w:pos="9638" w:leader="dot"/>
            </w:tabs>
            <w:rPr/>
          </w:pPr>
          <w:hyperlink w:anchor="__RefHeading___Toc14353_1995045277">
            <w:r>
              <w:rPr>
                <w:webHidden/>
                <w:rStyle w:val="IndexLink"/>
                <w:vanish w:val="false"/>
              </w:rPr>
              <w:t>РОЗДІЛ 3. Індивідуальне завдання</w:t>
              <w:tab/>
              <w:t>7</w:t>
            </w:r>
          </w:hyperlink>
        </w:p>
        <w:p>
          <w:pPr>
            <w:pStyle w:val="TOC1"/>
            <w:tabs>
              <w:tab w:val="clear" w:pos="397"/>
              <w:tab w:val="clear" w:pos="9577"/>
              <w:tab w:val="clear" w:pos="10195"/>
              <w:tab w:val="right" w:pos="9638" w:leader="dot"/>
            </w:tabs>
            <w:rPr/>
          </w:pPr>
          <w:hyperlink w:anchor="__RefHeading___Toc14351_1995045277">
            <w:r>
              <w:rPr>
                <w:webHidden/>
                <w:rStyle w:val="IndexLink"/>
                <w:vanish w:val="false"/>
              </w:rPr>
              <w:t>РОЗДІЛ 4. Виконання завдання</w:t>
              <w:tab/>
              <w:t>8</w:t>
            </w:r>
          </w:hyperlink>
        </w:p>
        <w:p>
          <w:pPr>
            <w:pStyle w:val="TOC2"/>
            <w:tabs>
              <w:tab w:val="clear" w:pos="10195"/>
              <w:tab w:val="right" w:pos="9638" w:leader="dot"/>
            </w:tabs>
            <w:rPr/>
          </w:pPr>
          <w:hyperlink w:anchor="__RefHeading___Toc14357_1995045277">
            <w:r>
              <w:rPr>
                <w:webHidden/>
                <w:rStyle w:val="IndexLink"/>
                <w:vanish w:val="false"/>
              </w:rPr>
              <w:t>4.1. Встановлення STM32CubeMX.</w:t>
              <w:tab/>
              <w:t>8</w:t>
            </w:r>
          </w:hyperlink>
        </w:p>
        <w:p>
          <w:pPr>
            <w:pStyle w:val="TOC2"/>
            <w:tabs>
              <w:tab w:val="clear" w:pos="10195"/>
              <w:tab w:val="right" w:pos="9638" w:leader="dot"/>
            </w:tabs>
            <w:rPr/>
          </w:pPr>
          <w:hyperlink w:anchor="__RefHeading___Toc14369_1995045277">
            <w:r>
              <w:rPr>
                <w:webHidden/>
                <w:rStyle w:val="IndexLink"/>
                <w:vanish w:val="false"/>
              </w:rPr>
              <w:t>4.2. Встановлення Keil MDK-ARM.</w:t>
              <w:tab/>
              <w:t>10</w:t>
            </w:r>
          </w:hyperlink>
        </w:p>
        <w:p>
          <w:pPr>
            <w:pStyle w:val="TOC2"/>
            <w:tabs>
              <w:tab w:val="clear" w:pos="10195"/>
              <w:tab w:val="right" w:pos="9638" w:leader="dot"/>
            </w:tabs>
            <w:rPr/>
          </w:pPr>
          <w:hyperlink w:anchor="__RefHeading___Toc14365_1995045277">
            <w:r>
              <w:rPr>
                <w:webHidden/>
                <w:rStyle w:val="IndexLink"/>
                <w:vanish w:val="false"/>
              </w:rPr>
              <w:t>4.3. Встановлення USB-драйвера ST-Link V2.</w:t>
              <w:tab/>
              <w:t>15</w:t>
            </w:r>
          </w:hyperlink>
        </w:p>
        <w:p>
          <w:pPr>
            <w:pStyle w:val="TOC2"/>
            <w:tabs>
              <w:tab w:val="clear" w:pos="10195"/>
              <w:tab w:val="right" w:pos="9638" w:leader="dot"/>
            </w:tabs>
            <w:rPr/>
          </w:pPr>
          <w:hyperlink w:anchor="__RefHeading___Toc14363_1995045277">
            <w:r>
              <w:rPr>
                <w:webHidden/>
                <w:rStyle w:val="IndexLink"/>
                <w:vanish w:val="false"/>
              </w:rPr>
              <w:t>4.4. Встановлення драйвера-перетворювача USB-UART TTL CP2102.</w:t>
              <w:tab/>
              <w:t>16</w:t>
            </w:r>
          </w:hyperlink>
        </w:p>
        <w:p>
          <w:pPr>
            <w:pStyle w:val="TOC1"/>
            <w:tabs>
              <w:tab w:val="clear" w:pos="397"/>
              <w:tab w:val="clear" w:pos="9577"/>
              <w:tab w:val="clear" w:pos="10195"/>
              <w:tab w:val="right" w:pos="9638" w:leader="dot"/>
            </w:tabs>
            <w:rPr/>
          </w:pPr>
          <w:hyperlink w:anchor="__RefHeading___Toc14347_1995045277">
            <w:r>
              <w:rPr>
                <w:webHidden/>
                <w:rStyle w:val="IndexLink"/>
                <w:vanish w:val="false"/>
              </w:rPr>
              <w:t>Висновок</w:t>
              <w:tab/>
              <w:t>18</w:t>
            </w:r>
          </w:hyperlink>
        </w:p>
        <w:p>
          <w:pPr>
            <w:pStyle w:val="TOC1"/>
            <w:tabs>
              <w:tab w:val="clear" w:pos="397"/>
              <w:tab w:val="clear" w:pos="9577"/>
              <w:tab w:val="clear" w:pos="10195"/>
              <w:tab w:val="right" w:pos="9638" w:leader="dot"/>
            </w:tabs>
            <w:rPr/>
          </w:pPr>
          <w:hyperlink w:anchor="__RefHeading___Toc14345_1995045277">
            <w:r>
              <w:rPr>
                <w:webHidden/>
                <w:rStyle w:val="IndexLink"/>
                <w:vanish w:val="false"/>
              </w:rPr>
              <w:t>Список використаних джерел</w:t>
              <w:tab/>
              <w:t>19</w:t>
            </w:r>
          </w:hyperlink>
          <w:r>
            <w:rPr>
              <w:rStyle w:val="IndexLink"/>
              <w:vanish w:val="false"/>
            </w:rPr>
            <w:fldChar w:fldCharType="end"/>
          </w:r>
        </w:p>
      </w:sdtContent>
    </w:sdt>
    <w:p>
      <w:pPr>
        <w:pStyle w:val="14"/>
        <w:rPr>
          <w:lang w:val="uk-UA"/>
        </w:rPr>
      </w:pPr>
      <w:r>
        <w:rPr>
          <w:lang w:val="uk-UA"/>
        </w:rPr>
      </w:r>
    </w:p>
    <w:p>
      <w:pPr>
        <w:pStyle w:val="111111"/>
        <w:ind w:start="227"/>
        <w:rPr/>
      </w:pPr>
      <w:bookmarkStart w:id="3" w:name="__RefHeading___Toc55761_1171611487"/>
      <w:bookmarkStart w:id="4" w:name="_Toc162622027"/>
      <w:bookmarkStart w:id="5" w:name="_Toc162620952"/>
      <w:bookmarkEnd w:id="3"/>
      <w:r>
        <w:rPr/>
        <w:t>Перелік рисунків</w:t>
      </w:r>
      <w:bookmarkEnd w:id="4"/>
      <w:bookmarkEnd w:id="5"/>
    </w:p>
    <w:p>
      <w:pPr>
        <w:pStyle w:val="TableofFigures"/>
        <w:tabs>
          <w:tab w:val="right" w:pos="9638" w:leader="dot"/>
        </w:tabs>
        <w:rPr/>
      </w:pPr>
      <w:r>
        <w:fldChar w:fldCharType="begin"/>
      </w:r>
      <w:r>
        <w:rPr>
          <w:rStyle w:val="IndexLink"/>
        </w:rPr>
        <w:instrText xml:space="preserve"> TOC \c "Рис._4." \h </w:instrText>
      </w:r>
      <w:r>
        <w:rPr>
          <w:rStyle w:val="IndexLink"/>
        </w:rPr>
        <w:fldChar w:fldCharType="separate"/>
      </w:r>
      <w:hyperlink w:anchor="%252525D0%252525A0%252525D0%252525B8%252">
        <w:r>
          <w:rPr>
            <w:rStyle w:val="IndexLink"/>
          </w:rPr>
          <w:t>Рис. 4.1. Веб-сторінка STM32CubeMX.</w:t>
        </w:r>
        <w:r>
          <w:rPr>
            <w:rStyle w:val="IndexLink"/>
          </w:rPr>
          <w:tab/>
          <w:t>8</w:t>
        </w:r>
      </w:hyperlink>
    </w:p>
    <w:p>
      <w:pPr>
        <w:pStyle w:val="TableofFigures"/>
        <w:tabs>
          <w:tab w:val="right" w:pos="9638" w:leader="dot"/>
        </w:tabs>
        <w:rPr/>
      </w:pPr>
      <w:hyperlink w:anchor="%252525D0%252525A0%252525D0%252525B8%251">
        <w:r>
          <w:rPr>
            <w:rStyle w:val="IndexLink"/>
          </w:rPr>
          <w:t>Рис. 4.2. Розділ завантажень сторінки STM32CubeMX.</w:t>
          <w:tab/>
          <w:t>8</w:t>
        </w:r>
      </w:hyperlink>
    </w:p>
    <w:p>
      <w:pPr>
        <w:pStyle w:val="TableofFigures"/>
        <w:tabs>
          <w:tab w:val="right" w:pos="9638" w:leader="dot"/>
        </w:tabs>
        <w:rPr/>
      </w:pPr>
      <w:hyperlink w:anchor="%252525D0%252525A0%252525D0%252525B8%253">
        <w:r>
          <w:rPr>
            <w:rStyle w:val="IndexLink"/>
          </w:rPr>
          <w:t>Рис. 4.3. Діалогове вікно з реєстраційними даними.</w:t>
          <w:tab/>
          <w:t>9</w:t>
        </w:r>
      </w:hyperlink>
    </w:p>
    <w:p>
      <w:pPr>
        <w:pStyle w:val="TableofFigures"/>
        <w:tabs>
          <w:tab w:val="right" w:pos="9638" w:leader="dot"/>
        </w:tabs>
        <w:rPr/>
      </w:pPr>
      <w:hyperlink w:anchor="%252525D0%252525A0%252525D0%252525B8%254">
        <w:r>
          <w:rPr>
            <w:rStyle w:val="IndexLink"/>
          </w:rPr>
          <w:t>Рис. 4.4. Ініціалізація встановлення STM32CubeMX.</w:t>
          <w:tab/>
          <w:t>9</w:t>
        </w:r>
      </w:hyperlink>
    </w:p>
    <w:p>
      <w:pPr>
        <w:pStyle w:val="TableofFigures"/>
        <w:tabs>
          <w:tab w:val="right" w:pos="9638" w:leader="dot"/>
        </w:tabs>
        <w:rPr/>
      </w:pPr>
      <w:hyperlink w:anchor="%252525D0%252525A0%252525D0%252525B8%255">
        <w:r>
          <w:rPr>
            <w:rStyle w:val="IndexLink"/>
          </w:rPr>
          <w:t>Рис. 4.5. Завершена інсталяція STM32CubeMX.</w:t>
          <w:tab/>
          <w:t>10</w:t>
        </w:r>
      </w:hyperlink>
    </w:p>
    <w:p>
      <w:pPr>
        <w:pStyle w:val="TableofFigures"/>
        <w:tabs>
          <w:tab w:val="right" w:pos="9638" w:leader="dot"/>
        </w:tabs>
        <w:rPr/>
      </w:pPr>
      <w:hyperlink w:anchor="%252525D0%252525A0%252525D0%252525B8%256">
        <w:r>
          <w:rPr>
            <w:rStyle w:val="IndexLink"/>
          </w:rPr>
          <w:t>Рис. 4.6. Стартове вікно STM32CubeMX.</w:t>
          <w:tab/>
          <w:t>10</w:t>
        </w:r>
      </w:hyperlink>
    </w:p>
    <w:p>
      <w:pPr>
        <w:pStyle w:val="TableofFigures"/>
        <w:tabs>
          <w:tab w:val="right" w:pos="9638" w:leader="dot"/>
        </w:tabs>
        <w:rPr/>
      </w:pPr>
      <w:hyperlink w:anchor="%252525D0%252525A0%252525D0%252525B8%257">
        <w:r>
          <w:rPr>
            <w:rStyle w:val="IndexLink"/>
          </w:rPr>
          <w:t>Рис. 4.7. Стартове вікно інсталятора MDK-ARM.</w:t>
          <w:tab/>
          <w:t>11</w:t>
        </w:r>
      </w:hyperlink>
    </w:p>
    <w:p>
      <w:pPr>
        <w:pStyle w:val="TableofFigures"/>
        <w:tabs>
          <w:tab w:val="right" w:pos="9638" w:leader="dot"/>
        </w:tabs>
        <w:rPr/>
      </w:pPr>
      <w:hyperlink w:anchor="%252525D0%252525A0%252525D0%252525B8%258">
        <w:r>
          <w:rPr>
            <w:rStyle w:val="IndexLink"/>
          </w:rPr>
          <w:t>Рис. 4.8. Форма реєстрації користувача Keil MDK-ARM.</w:t>
          <w:tab/>
          <w:t>11</w:t>
        </w:r>
      </w:hyperlink>
    </w:p>
    <w:p>
      <w:pPr>
        <w:pStyle w:val="TableofFigures"/>
        <w:tabs>
          <w:tab w:val="right" w:pos="9638" w:leader="dot"/>
        </w:tabs>
        <w:rPr/>
      </w:pPr>
      <w:hyperlink w:anchor="%252525D0%252525A0%252525D0%252525B8%259">
        <w:r>
          <w:rPr>
            <w:rStyle w:val="IndexLink"/>
          </w:rPr>
          <w:t>Рис. 4.9. Процес встановлення MKD-ARM.</w:t>
          <w:tab/>
          <w:t>12</w:t>
        </w:r>
      </w:hyperlink>
    </w:p>
    <w:p>
      <w:pPr>
        <w:pStyle w:val="TableofFigures"/>
        <w:tabs>
          <w:tab w:val="right" w:pos="9638" w:leader="dot"/>
        </w:tabs>
        <w:rPr/>
      </w:pPr>
      <w:hyperlink w:anchor="%252525D0%252525A0%252525D0%252525B8%25a">
        <w:r>
          <w:rPr>
            <w:rStyle w:val="IndexLink"/>
          </w:rPr>
          <w:t>Рис. 4.10. Запит від системи безпеки Windows.</w:t>
          <w:tab/>
          <w:t>12</w:t>
        </w:r>
      </w:hyperlink>
    </w:p>
    <w:p>
      <w:pPr>
        <w:pStyle w:val="TableofFigures"/>
        <w:tabs>
          <w:tab w:val="right" w:pos="9638" w:leader="dot"/>
        </w:tabs>
        <w:rPr/>
      </w:pPr>
      <w:hyperlink w:anchor="%252525D0%252525A0%252525D0%252525B8%25b">
        <w:r>
          <w:rPr>
            <w:rStyle w:val="IndexLink"/>
          </w:rPr>
          <w:t>Рис. 4.11. Вікно «Pack Installer».</w:t>
          <w:tab/>
          <w:t>13</w:t>
        </w:r>
      </w:hyperlink>
    </w:p>
    <w:p>
      <w:pPr>
        <w:pStyle w:val="TableofFigures"/>
        <w:tabs>
          <w:tab w:val="right" w:pos="9638" w:leader="dot"/>
        </w:tabs>
        <w:rPr/>
      </w:pPr>
      <w:hyperlink w:anchor="%252525D0%252525A0%252525D0%252525B8%25c">
        <w:r>
          <w:rPr>
            <w:rStyle w:val="IndexLink"/>
          </w:rPr>
          <w:t>Рис. 4.12. Процес встановлення мікроконтролера.</w:t>
          <w:tab/>
          <w:t>13</w:t>
        </w:r>
      </w:hyperlink>
    </w:p>
    <w:p>
      <w:pPr>
        <w:pStyle w:val="TableofFigures"/>
        <w:tabs>
          <w:tab w:val="right" w:pos="9638" w:leader="dot"/>
        </w:tabs>
        <w:rPr/>
      </w:pPr>
      <w:hyperlink w:anchor="%252525D0%252525A0%252525D0%252525B8%25d">
        <w:r>
          <w:rPr>
            <w:rStyle w:val="IndexLink"/>
          </w:rPr>
          <w:t>Рис. 4.13. Вікно вибору розташування проєкту.</w:t>
          <w:tab/>
          <w:t>14</w:t>
        </w:r>
      </w:hyperlink>
    </w:p>
    <w:p>
      <w:pPr>
        <w:pStyle w:val="TableofFigures"/>
        <w:tabs>
          <w:tab w:val="right" w:pos="9638" w:leader="dot"/>
        </w:tabs>
        <w:rPr/>
      </w:pPr>
      <w:hyperlink w:anchor="%252525D0%252525A0%252525D0%252525B8%25e">
        <w:r>
          <w:rPr>
            <w:rStyle w:val="IndexLink"/>
          </w:rPr>
          <w:t>Рис. 4.14. Мікрокнтролер STM32F407VGTx в дереві каталогів.</w:t>
          <w:tab/>
          <w:t>14</w:t>
        </w:r>
      </w:hyperlink>
    </w:p>
    <w:p>
      <w:pPr>
        <w:pStyle w:val="TableofFigures"/>
        <w:tabs>
          <w:tab w:val="right" w:pos="9638" w:leader="dot"/>
        </w:tabs>
        <w:rPr/>
      </w:pPr>
      <w:hyperlink w:anchor="%252525D0%252525A0%252525D0%252525B8%25f">
        <w:r>
          <w:rPr>
            <w:rStyle w:val="IndexLink"/>
          </w:rPr>
          <w:t>Рис. 4.15. Вибір компонентів у вікні MRTE.</w:t>
          <w:tab/>
          <w:t>15</w:t>
        </w:r>
      </w:hyperlink>
    </w:p>
    <w:p>
      <w:pPr>
        <w:pStyle w:val="TableofFigures"/>
        <w:tabs>
          <w:tab w:val="right" w:pos="9638" w:leader="dot"/>
        </w:tabs>
        <w:rPr/>
      </w:pPr>
      <w:hyperlink w:anchor="%252525D0%252525A0%252525D0%252525B8%25g">
        <w:r>
          <w:rPr>
            <w:rStyle w:val="IndexLink"/>
          </w:rPr>
          <w:t>Рис. 4.16. Результат компіляції програми.</w:t>
          <w:tab/>
          <w:t>15</w:t>
        </w:r>
      </w:hyperlink>
    </w:p>
    <w:p>
      <w:pPr>
        <w:pStyle w:val="TableofFigures"/>
        <w:tabs>
          <w:tab w:val="right" w:pos="9638" w:leader="dot"/>
        </w:tabs>
        <w:rPr/>
      </w:pPr>
      <w:hyperlink w:anchor="%252525D0%252525A0%252525D0%252525B8%25h">
        <w:r>
          <w:rPr>
            <w:rStyle w:val="IndexLink"/>
          </w:rPr>
          <w:t>Рис. 4.17. Ініціалізація встановлення USB-драйвера ST-Link V2.</w:t>
          <w:tab/>
          <w:t>16</w:t>
        </w:r>
      </w:hyperlink>
    </w:p>
    <w:p>
      <w:pPr>
        <w:pStyle w:val="TableofFigures"/>
        <w:tabs>
          <w:tab w:val="right" w:pos="9638" w:leader="dot"/>
        </w:tabs>
        <w:rPr/>
      </w:pPr>
      <w:hyperlink w:anchor="%252525D0%252525A0%252525D0%252525B8%25i">
        <w:r>
          <w:rPr>
            <w:rStyle w:val="IndexLink"/>
          </w:rPr>
          <w:t>Рис. 4.18. Успішне встановлення USB-драйвера ST-Link V2.</w:t>
          <w:tab/>
          <w:t>16</w:t>
        </w:r>
      </w:hyperlink>
    </w:p>
    <w:p>
      <w:pPr>
        <w:pStyle w:val="TableofFigures"/>
        <w:tabs>
          <w:tab w:val="right" w:pos="9638" w:leader="dot"/>
        </w:tabs>
        <w:rPr/>
      </w:pPr>
      <w:hyperlink w:anchor="%252525D0%252525A0%252525D0%252525B8%25j">
        <w:r>
          <w:rPr>
            <w:rStyle w:val="IndexLink"/>
          </w:rPr>
          <w:t>Рис. 4.19. Завантажив архів з інсталяційним файлом.</w:t>
          <w:tab/>
          <w:t>17</w:t>
        </w:r>
      </w:hyperlink>
    </w:p>
    <w:p>
      <w:pPr>
        <w:pStyle w:val="TableofFigures"/>
        <w:tabs>
          <w:tab w:val="right" w:pos="9638" w:leader="dot"/>
        </w:tabs>
        <w:rPr/>
      </w:pPr>
      <w:hyperlink w:anchor="%252525D0%252525A0%252525D0%252525B8%25k">
        <w:r>
          <w:rPr>
            <w:rStyle w:val="IndexLink"/>
          </w:rPr>
          <w:t>Рис. 4.20. Встановлення драйвера-перевторювача USB-UART TTL CP2102.</w:t>
          <w:tab/>
          <w:t>17</w:t>
        </w:r>
      </w:hyperlink>
      <w:r>
        <w:rPr>
          <w:rStyle w:val="IndexLink"/>
        </w:rPr>
        <w:fldChar w:fldCharType="end"/>
      </w:r>
    </w:p>
    <w:p>
      <w:pPr>
        <w:pStyle w:val="Style36"/>
        <w:rPr/>
      </w:pPr>
      <w:r>
        <w:rPr/>
      </w:r>
    </w:p>
    <w:p>
      <w:pPr>
        <w:pStyle w:val="111113"/>
        <w:numPr>
          <w:ilvl w:val="0"/>
          <w:numId w:val="2"/>
        </w:numPr>
        <w:rPr/>
      </w:pPr>
      <w:bookmarkStart w:id="6" w:name="__RefHeading___Toc14349_1995045277"/>
      <w:bookmarkStart w:id="7" w:name="_Toc149214809"/>
      <w:bookmarkStart w:id="8" w:name="_Toc162620953"/>
      <w:bookmarkStart w:id="9" w:name="_Toc162622028"/>
      <w:bookmarkEnd w:id="6"/>
      <w:r>
        <w:rPr/>
        <w:t>Мета</w:t>
      </w:r>
      <w:bookmarkEnd w:id="7"/>
      <w:bookmarkEnd w:id="8"/>
      <w:bookmarkEnd w:id="9"/>
    </w:p>
    <w:p>
      <w:pPr>
        <w:pStyle w:val="Style20"/>
        <w:rPr/>
      </w:pPr>
      <w:r>
        <w:rPr>
          <w:lang w:val="ru-RU"/>
        </w:rPr>
        <w:t>Ознайомлення із порядком реєстрації користувача та встановленням і налаштуванням інструментального програмного забезпечення.</w:t>
      </w:r>
    </w:p>
    <w:p>
      <w:pPr>
        <w:pStyle w:val="111113"/>
        <w:numPr>
          <w:ilvl w:val="0"/>
          <w:numId w:val="8"/>
        </w:numPr>
        <w:tabs>
          <w:tab w:val="clear" w:pos="0"/>
        </w:tabs>
        <w:ind w:hanging="360" w:start="360"/>
        <w:rPr/>
      </w:pPr>
      <w:bookmarkStart w:id="10" w:name="__RefHeading___Toc14355_1995045277"/>
      <w:bookmarkStart w:id="11" w:name="_Toc162620954"/>
      <w:bookmarkStart w:id="12" w:name="_Toc162622029"/>
      <w:bookmarkStart w:id="13" w:name="_Toc149214810"/>
      <w:bookmarkEnd w:id="10"/>
      <w:r>
        <w:rPr/>
        <w:t>Т</w:t>
      </w:r>
      <w:bookmarkEnd w:id="13"/>
      <w:r>
        <w:rPr/>
        <w:t>еоретичні відомості</w:t>
      </w:r>
      <w:bookmarkEnd w:id="11"/>
      <w:bookmarkEnd w:id="12"/>
    </w:p>
    <w:p>
      <w:pPr>
        <w:pStyle w:val="Style20"/>
        <w:rPr/>
      </w:pPr>
      <w:r>
        <w:rPr>
          <w:b/>
          <w:bCs/>
        </w:rPr>
        <w:t>STM32CubeMX</w:t>
      </w:r>
      <w:r>
        <w:rPr/>
        <w:t xml:space="preserve"> є потужним інструментом для конфігурування мікроконтролерів сімейства STM32. Він надає візуальний інтерфейс, що дозволяє розробникам генерувати код на мові C за допомогою графічних помічників. Розроблений компанією STMicroelectronics, цей інструмент став незамінним для автоматизації процесу роботи з 32-бітовими мікроконтролерами STM32, забезпечуючи повну настройку конфігурації контролера та генерацію файлів ініціалізації. STM32CubeMX дозволяє зручно пристосовувати робоче середовище для вивчення та ефективної роботи з мікроконтролерами STM32.</w:t>
      </w:r>
    </w:p>
    <w:p>
      <w:pPr>
        <w:pStyle w:val="Style20"/>
        <w:rPr/>
      </w:pPr>
      <w:r>
        <w:rPr>
          <w:b/>
          <w:bCs/>
        </w:rPr>
        <w:t>Keil MDK-ARM</w:t>
      </w:r>
      <w:r>
        <w:rPr/>
        <w:t xml:space="preserve"> є інтегрованим середовищем розробки, яке об'єднує компілятор C/C++ ARM RealView та IDE Keil μVision. Цей продукт розроблений компанією Keil та надає розробникам засіб для роботи з широким спектром мікроконтролерів на базі ядра ARM, включаючи ARM7, ARM9 і Cortex-M. MDK-ARM забезпечує високий рівень інтеграції і підтримки пристроїв, що дозволяє ефективно зменшити час проєктування та прискорити випуск продукту на ринок.</w:t>
      </w:r>
    </w:p>
    <w:p>
      <w:pPr>
        <w:pStyle w:val="Style20"/>
        <w:rPr/>
      </w:pPr>
      <w:r>
        <w:rPr>
          <w:b/>
          <w:bCs/>
        </w:rPr>
        <w:t>ST-Link V2</w:t>
      </w:r>
      <w:r>
        <w:rPr/>
        <w:t xml:space="preserve"> є важливим інструментом для програмування та налагодження мікроконтролерів серії STM32 і STM8. Він підтримує різні інтерфейси, включаючи SWIM, SWD і JTAG, що робить його універсальним для роботи з різними моделями мікроконтролерів. ST-Link V2 дозволяє розробникам здійснювати ефективну налагодження та програмування мікроконтролерів, що робить його незамінним інструментом у процесі розробки вбудованих систем.</w:t>
      </w:r>
    </w:p>
    <w:p>
      <w:pPr>
        <w:pStyle w:val="Style20"/>
        <w:rPr/>
      </w:pPr>
      <w:r>
        <w:rPr/>
        <w:t>Для роботи з мікроконтролерами серій STM8 і STM32 доступні інші інструменти, такі як ST Visual Develop (STVD) і ST Visual Program (STVP). Ці програми надають зручне середовище розробки, що сприяє ефективній роботі з мікроконтролерами від STMicroelectronics. Вони дозволяють розробникам швидко створювати та налагоджувати програмне забезпечення для мікроконтролерів STM8 і STM32, забезпечуючи високу продуктивність та надійність програм.</w:t>
      </w:r>
    </w:p>
    <w:p>
      <w:pPr>
        <w:pStyle w:val="Style20"/>
        <w:rPr/>
      </w:pPr>
      <w:r>
        <w:rPr/>
        <w:t xml:space="preserve">Перетворювач </w:t>
      </w:r>
      <w:r>
        <w:rPr>
          <w:b/>
          <w:bCs/>
        </w:rPr>
        <w:t>CP2102</w:t>
      </w:r>
      <w:r>
        <w:rPr/>
        <w:t xml:space="preserve"> є невід'ємною частиною інфраструктури для програмування та налагодження мікроконтролерів, що підтримують рівні сигналів TTL. Він забезпечує зв'язок між мікроконтролером та персональним комп'ютером через порт USB, що дозволяє розробникам здійснювати ефективне програмування та налагодження вбудованих систем. Перетворювач CP2102 є надійним та швидким інструментом, що допомагає прискорити процес розробки та випуску продукту на ринок.</w:t>
      </w:r>
    </w:p>
    <w:p>
      <w:pPr>
        <w:pStyle w:val="111113"/>
        <w:numPr>
          <w:ilvl w:val="0"/>
          <w:numId w:val="5"/>
        </w:numPr>
        <w:rPr/>
      </w:pPr>
      <w:bookmarkStart w:id="14" w:name="__RefHeading___Toc14353_1995045277"/>
      <w:bookmarkStart w:id="15" w:name="_Toc162620955"/>
      <w:bookmarkStart w:id="16" w:name="_Toc162622030"/>
      <w:bookmarkEnd w:id="14"/>
      <w:r>
        <w:rPr>
          <w:lang w:val="uk-UA"/>
        </w:rPr>
        <w:t>Індивідуальне завдання</w:t>
      </w:r>
      <w:bookmarkEnd w:id="15"/>
      <w:bookmarkEnd w:id="16"/>
    </w:p>
    <w:p>
      <w:pPr>
        <w:pStyle w:val="Style20"/>
        <w:rPr>
          <w:lang w:val="uk-UA"/>
        </w:rPr>
      </w:pPr>
      <w:r>
        <w:rPr>
          <w:lang w:val="uk-UA"/>
        </w:rPr>
        <w:t>Встановити STM32CubeMX, Keil MDK-ARM, USB-драйвер ST-Link V2, жрайвер-перевторювач USB-UART TTL CP2102.</w:t>
      </w:r>
    </w:p>
    <w:p>
      <w:pPr>
        <w:pStyle w:val="111113"/>
        <w:numPr>
          <w:ilvl w:val="0"/>
          <w:numId w:val="5"/>
        </w:numPr>
        <w:rPr/>
      </w:pPr>
      <w:bookmarkStart w:id="17" w:name="__RefHeading___Toc14351_1995045277"/>
      <w:bookmarkStart w:id="18" w:name="_Toc162620956"/>
      <w:bookmarkStart w:id="19" w:name="_Toc162622031"/>
      <w:bookmarkEnd w:id="17"/>
      <w:r>
        <w:rPr>
          <w:lang w:val="uk-UA"/>
        </w:rPr>
        <w:t>Виконання завдання</w:t>
      </w:r>
      <w:bookmarkEnd w:id="18"/>
      <w:bookmarkEnd w:id="19"/>
    </w:p>
    <w:p>
      <w:pPr>
        <w:pStyle w:val="211111"/>
        <w:numPr>
          <w:ilvl w:val="1"/>
          <w:numId w:val="6"/>
        </w:numPr>
        <w:rPr>
          <w:lang w:val="ru-RU"/>
        </w:rPr>
      </w:pPr>
      <w:bookmarkStart w:id="20" w:name="__RefHeading___Toc14357_1995045277"/>
      <w:bookmarkStart w:id="21" w:name="_Toc162622032"/>
      <w:bookmarkStart w:id="22" w:name="_Toc149214813"/>
      <w:bookmarkStart w:id="23" w:name="_Toc162620957"/>
      <w:bookmarkEnd w:id="20"/>
      <w:r>
        <w:rPr>
          <w:lang w:val="ru-RU"/>
        </w:rPr>
        <w:t>В</w:t>
      </w:r>
      <w:bookmarkEnd w:id="21"/>
      <w:bookmarkEnd w:id="22"/>
      <w:bookmarkEnd w:id="23"/>
      <w:r>
        <w:rPr>
          <w:lang w:val="ru-RU"/>
        </w:rPr>
        <w:t>становлення STM32CubeMX.</w:t>
      </w:r>
    </w:p>
    <w:p>
      <w:pPr>
        <w:pStyle w:val="Style20"/>
        <w:rPr>
          <w:lang w:val="ru-RU"/>
        </w:rPr>
      </w:pPr>
      <w:r>
        <w:rPr>
          <w:lang w:val="uk-UA"/>
        </w:rPr>
        <w:t xml:space="preserve">Перейшов на веб-сторінку «STM32CubeMX». </w:t>
      </w:r>
    </w:p>
    <w:p>
      <w:pPr>
        <w:pStyle w:val="Style30"/>
        <w:rPr/>
      </w:pPr>
      <w:r>
        <w:rPr/>
        <w:drawing>
          <wp:inline distT="0" distB="0" distL="0" distR="0">
            <wp:extent cx="6020435" cy="298894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020435" cy="2988945"/>
                    </a:xfrm>
                    <a:prstGeom prst="rect">
                      <a:avLst/>
                    </a:prstGeom>
                  </pic:spPr>
                </pic:pic>
              </a:graphicData>
            </a:graphic>
          </wp:inline>
        </w:drawing>
      </w:r>
    </w:p>
    <w:p>
      <w:pPr>
        <w:pStyle w:val="Style45"/>
        <w:rPr/>
      </w:pPr>
      <w:bookmarkStart w:id="24" w:name="_Toc162617029"/>
      <w:r>
        <w:rPr/>
        <w:t xml:space="preserve">Рис. </w:t>
      </w:r>
      <w:r>
        <w:rPr>
          <w:lang w:val="uk-UA"/>
        </w:rPr>
        <w:t>4.</w:t>
      </w:r>
      <w:r>
        <w:rPr/>
        <w:fldChar w:fldCharType="begin"/>
      </w:r>
      <w:r>
        <w:rPr/>
        <w:instrText xml:space="preserve"> SEQ Рис._4. \* ARABIC </w:instrText>
      </w:r>
      <w:r>
        <w:rPr/>
        <w:fldChar w:fldCharType="separate"/>
      </w:r>
      <w:r>
        <w:rPr/>
        <w:t>1</w:t>
      </w:r>
      <w:r>
        <w:rPr/>
        <w:fldChar w:fldCharType="end"/>
      </w:r>
      <w:r>
        <w:rPr/>
        <w:t>. Веб-сторінка STM32CubeMX.</w:t>
      </w:r>
      <w:bookmarkEnd w:id="24"/>
    </w:p>
    <w:p>
      <w:pPr>
        <w:pStyle w:val="Style20"/>
        <w:rPr/>
      </w:pPr>
      <w:r>
        <w:rPr/>
        <w:t>Перейшов до розділу завантажень.</w:t>
      </w:r>
    </w:p>
    <w:p>
      <w:pPr>
        <w:pStyle w:val="Style30"/>
        <w:rPr/>
      </w:pPr>
      <w:r>
        <w:rPr/>
        <w:drawing>
          <wp:inline distT="0" distB="0" distL="0" distR="0">
            <wp:extent cx="6029325" cy="2995295"/>
            <wp:effectExtent l="0" t="0" r="0" b="0"/>
            <wp:docPr id="3" name="Image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Copy 1" descr="" title=""/>
                    <pic:cNvPicPr>
                      <a:picLocks noChangeAspect="1" noChangeArrowheads="1"/>
                    </pic:cNvPicPr>
                  </pic:nvPicPr>
                  <pic:blipFill>
                    <a:blip r:embed="rId4"/>
                    <a:stretch>
                      <a:fillRect/>
                    </a:stretch>
                  </pic:blipFill>
                  <pic:spPr bwMode="auto">
                    <a:xfrm>
                      <a:off x="0" y="0"/>
                      <a:ext cx="6029325" cy="299529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2</w:t>
      </w:r>
      <w:r>
        <w:rPr/>
        <w:fldChar w:fldCharType="end"/>
      </w:r>
      <w:r>
        <w:rPr/>
        <w:t>. Розділ завантажень сторінки STM32CubeMX.</w:t>
      </w:r>
    </w:p>
    <w:p>
      <w:pPr>
        <w:pStyle w:val="Style20"/>
        <w:rPr/>
      </w:pPr>
      <w:r>
        <w:rPr/>
        <w:t>Прийняв ліцензійну угоду, заповнив необхідні поля для реєстрації.</w:t>
      </w:r>
    </w:p>
    <w:p>
      <w:pPr>
        <w:pStyle w:val="Style30"/>
        <w:rPr/>
      </w:pPr>
      <w:r>
        <w:rPr/>
        <w:drawing>
          <wp:inline distT="0" distB="0" distL="0" distR="0">
            <wp:extent cx="6047740" cy="3006725"/>
            <wp:effectExtent l="0" t="0" r="0" b="0"/>
            <wp:docPr id="4"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Copy 1" descr="" title=""/>
                    <pic:cNvPicPr>
                      <a:picLocks noChangeAspect="1" noChangeArrowheads="1"/>
                    </pic:cNvPicPr>
                  </pic:nvPicPr>
                  <pic:blipFill>
                    <a:blip r:embed="rId5"/>
                    <a:stretch>
                      <a:fillRect/>
                    </a:stretch>
                  </pic:blipFill>
                  <pic:spPr bwMode="auto">
                    <a:xfrm>
                      <a:off x="0" y="0"/>
                      <a:ext cx="6047740" cy="300672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3</w:t>
      </w:r>
      <w:r>
        <w:rPr/>
        <w:fldChar w:fldCharType="end"/>
      </w:r>
      <w:r>
        <w:rPr/>
        <w:t>. Діалогове вікно з реєстраційними даними.</w:t>
      </w:r>
    </w:p>
    <w:p>
      <w:pPr>
        <w:pStyle w:val="Style20"/>
        <w:rPr/>
      </w:pPr>
      <w:r>
        <w:rPr/>
        <w:t>Перейшов по посиланню з елктронного листа для завантаження. Запустив на виконання EXE-файл.</w:t>
      </w:r>
    </w:p>
    <w:p>
      <w:pPr>
        <w:pStyle w:val="Style30"/>
        <w:rPr/>
      </w:pPr>
      <w:r>
        <w:rPr/>
        <w:drawing>
          <wp:inline distT="0" distB="0" distL="0" distR="0">
            <wp:extent cx="6039485" cy="3002915"/>
            <wp:effectExtent l="0" t="0" r="0" b="0"/>
            <wp:docPr id="5" name="Image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Copy 1" descr="" title=""/>
                    <pic:cNvPicPr>
                      <a:picLocks noChangeAspect="1" noChangeArrowheads="1"/>
                    </pic:cNvPicPr>
                  </pic:nvPicPr>
                  <pic:blipFill>
                    <a:blip r:embed="rId6"/>
                    <a:stretch>
                      <a:fillRect/>
                    </a:stretch>
                  </pic:blipFill>
                  <pic:spPr bwMode="auto">
                    <a:xfrm>
                      <a:off x="0" y="0"/>
                      <a:ext cx="6039485" cy="300291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4</w:t>
      </w:r>
      <w:r>
        <w:rPr/>
        <w:fldChar w:fldCharType="end"/>
      </w:r>
      <w:r>
        <w:rPr/>
        <w:t>. Ініціалізація встановлення STM32CubeMX.</w:t>
      </w:r>
    </w:p>
    <w:p>
      <w:pPr>
        <w:pStyle w:val="Style20"/>
        <w:rPr/>
      </w:pPr>
      <w:r>
        <w:rPr/>
        <w:t>Погодився з умовами використання, обрав каталог для розміщення програми і налаштував розташування ярликів. Зачекав до кінця встановлення програми.</w:t>
      </w:r>
    </w:p>
    <w:p>
      <w:pPr>
        <w:pStyle w:val="Style30"/>
        <w:rPr/>
      </w:pPr>
      <w:r>
        <w:rPr/>
        <w:drawing>
          <wp:inline distT="0" distB="0" distL="0" distR="0">
            <wp:extent cx="5995670" cy="2981325"/>
            <wp:effectExtent l="0" t="0" r="0" b="0"/>
            <wp:docPr id="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title=""/>
                    <pic:cNvPicPr>
                      <a:picLocks noChangeAspect="1" noChangeArrowheads="1"/>
                    </pic:cNvPicPr>
                  </pic:nvPicPr>
                  <pic:blipFill>
                    <a:blip r:embed="rId7"/>
                    <a:stretch>
                      <a:fillRect/>
                    </a:stretch>
                  </pic:blipFill>
                  <pic:spPr bwMode="auto">
                    <a:xfrm>
                      <a:off x="0" y="0"/>
                      <a:ext cx="5995670" cy="298132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5</w:t>
      </w:r>
      <w:r>
        <w:rPr/>
        <w:fldChar w:fldCharType="end"/>
      </w:r>
      <w:r>
        <w:rPr/>
        <w:t>. Завершена інсталяція STM32CubeMX.</w:t>
      </w:r>
    </w:p>
    <w:p>
      <w:pPr>
        <w:pStyle w:val="Style20"/>
        <w:rPr/>
      </w:pPr>
      <w:r>
        <w:rPr/>
        <w:t>Запустив програму для перевірки працездатності.</w:t>
      </w:r>
    </w:p>
    <w:p>
      <w:pPr>
        <w:pStyle w:val="Style30"/>
        <w:rPr/>
      </w:pPr>
      <w:r>
        <w:rPr/>
        <w:drawing>
          <wp:inline distT="0" distB="0" distL="0" distR="0">
            <wp:extent cx="6081395" cy="3019425"/>
            <wp:effectExtent l="0" t="0" r="0" b="0"/>
            <wp:docPr id="7"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Copy 1" descr="" title=""/>
                    <pic:cNvPicPr>
                      <a:picLocks noChangeAspect="1" noChangeArrowheads="1"/>
                    </pic:cNvPicPr>
                  </pic:nvPicPr>
                  <pic:blipFill>
                    <a:blip r:embed="rId8"/>
                    <a:stretch>
                      <a:fillRect/>
                    </a:stretch>
                  </pic:blipFill>
                  <pic:spPr bwMode="auto">
                    <a:xfrm>
                      <a:off x="0" y="0"/>
                      <a:ext cx="6081395" cy="301942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6</w:t>
      </w:r>
      <w:r>
        <w:rPr/>
        <w:fldChar w:fldCharType="end"/>
      </w:r>
      <w:r>
        <w:rPr/>
        <w:t>. Стартове вікно STM32CubeMX.</w:t>
      </w:r>
    </w:p>
    <w:p>
      <w:pPr>
        <w:pStyle w:val="211111"/>
        <w:numPr>
          <w:ilvl w:val="1"/>
          <w:numId w:val="6"/>
        </w:numPr>
        <w:rPr/>
      </w:pPr>
      <w:bookmarkStart w:id="25" w:name="__RefHeading___Toc14369_1995045277"/>
      <w:bookmarkEnd w:id="25"/>
      <w:r>
        <w:rPr/>
        <w:t>Встановлення Keil MDK-ARM.</w:t>
      </w:r>
    </w:p>
    <w:p>
      <w:pPr>
        <w:pStyle w:val="Style20"/>
        <w:rPr/>
      </w:pPr>
      <w:r>
        <w:rPr/>
        <w:t>Запустив програму-інсталятор MDK533.EXE.</w:t>
      </w:r>
    </w:p>
    <w:p>
      <w:pPr>
        <w:pStyle w:val="Style30"/>
        <w:rPr/>
      </w:pPr>
      <w:r>
        <w:rPr/>
        <w:drawing>
          <wp:inline distT="0" distB="0" distL="0" distR="0">
            <wp:extent cx="6047105" cy="3004185"/>
            <wp:effectExtent l="0" t="0" r="0" b="0"/>
            <wp:docPr id="8" name="Image1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Copy 1" descr="" title=""/>
                    <pic:cNvPicPr>
                      <a:picLocks noChangeAspect="1" noChangeArrowheads="1"/>
                    </pic:cNvPicPr>
                  </pic:nvPicPr>
                  <pic:blipFill>
                    <a:blip r:embed="rId9"/>
                    <a:stretch>
                      <a:fillRect/>
                    </a:stretch>
                  </pic:blipFill>
                  <pic:spPr bwMode="auto">
                    <a:xfrm>
                      <a:off x="0" y="0"/>
                      <a:ext cx="6047105" cy="300418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7</w:t>
      </w:r>
      <w:r>
        <w:rPr/>
        <w:fldChar w:fldCharType="end"/>
      </w:r>
      <w:r>
        <w:rPr/>
        <w:t>. Стартове вікно інсталятора MDK-ARM.</w:t>
      </w:r>
    </w:p>
    <w:p>
      <w:pPr>
        <w:pStyle w:val="Style20"/>
        <w:rPr/>
      </w:pPr>
      <w:r>
        <w:rPr/>
        <w:t>Обрав місце розташування програми, і ввів необхідні реєстраційні дані.</w:t>
      </w:r>
    </w:p>
    <w:p>
      <w:pPr>
        <w:pStyle w:val="Style30"/>
        <w:rPr/>
      </w:pPr>
      <w:r>
        <w:rPr/>
        <w:drawing>
          <wp:inline distT="0" distB="0" distL="0" distR="0">
            <wp:extent cx="5861685" cy="2920365"/>
            <wp:effectExtent l="0" t="0" r="0" b="0"/>
            <wp:docPr id="9" name="Image1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Copy 1" descr="" title=""/>
                    <pic:cNvPicPr>
                      <a:picLocks noChangeAspect="1" noChangeArrowheads="1"/>
                    </pic:cNvPicPr>
                  </pic:nvPicPr>
                  <pic:blipFill>
                    <a:blip r:embed="rId10"/>
                    <a:stretch>
                      <a:fillRect/>
                    </a:stretch>
                  </pic:blipFill>
                  <pic:spPr bwMode="auto">
                    <a:xfrm>
                      <a:off x="0" y="0"/>
                      <a:ext cx="5861685" cy="292036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8</w:t>
      </w:r>
      <w:r>
        <w:rPr/>
        <w:fldChar w:fldCharType="end"/>
      </w:r>
      <w:r>
        <w:rPr/>
        <w:t>. Форма реєстрації користувача Keil MDK-ARM.</w:t>
      </w:r>
    </w:p>
    <w:p>
      <w:pPr>
        <w:pStyle w:val="Style20"/>
        <w:rPr/>
      </w:pPr>
      <w:r>
        <w:rPr/>
        <w:t>Розпочав процес встановлення програми.</w:t>
      </w:r>
    </w:p>
    <w:p>
      <w:pPr>
        <w:pStyle w:val="Style30"/>
        <w:rPr/>
      </w:pPr>
      <w:r>
        <w:rPr/>
        <w:drawing>
          <wp:inline distT="0" distB="0" distL="0" distR="0">
            <wp:extent cx="6055360" cy="3016885"/>
            <wp:effectExtent l="0" t="0" r="0" b="0"/>
            <wp:docPr id="10" name="Image1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Copy 1" descr="" title=""/>
                    <pic:cNvPicPr>
                      <a:picLocks noChangeAspect="1" noChangeArrowheads="1"/>
                    </pic:cNvPicPr>
                  </pic:nvPicPr>
                  <pic:blipFill>
                    <a:blip r:embed="rId11"/>
                    <a:stretch>
                      <a:fillRect/>
                    </a:stretch>
                  </pic:blipFill>
                  <pic:spPr bwMode="auto">
                    <a:xfrm>
                      <a:off x="0" y="0"/>
                      <a:ext cx="6055360" cy="301688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9</w:t>
      </w:r>
      <w:r>
        <w:rPr/>
        <w:fldChar w:fldCharType="end"/>
      </w:r>
      <w:r>
        <w:rPr/>
        <w:t>. Процес встановлення MKD-ARM.</w:t>
      </w:r>
    </w:p>
    <w:p>
      <w:pPr>
        <w:pStyle w:val="Style20"/>
        <w:rPr/>
      </w:pPr>
      <w:r>
        <w:rPr/>
        <w:t>Запевнив систему, що наступна програма не є небезпечною.</w:t>
      </w:r>
    </w:p>
    <w:p>
      <w:pPr>
        <w:pStyle w:val="Style30"/>
        <w:rPr/>
      </w:pPr>
      <w:r>
        <w:rPr/>
        <w:drawing>
          <wp:inline distT="0" distB="0" distL="0" distR="0">
            <wp:extent cx="5995670" cy="2987040"/>
            <wp:effectExtent l="0" t="0" r="0" b="0"/>
            <wp:docPr id="11" name="Image1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Copy 1" descr="" title=""/>
                    <pic:cNvPicPr>
                      <a:picLocks noChangeAspect="1" noChangeArrowheads="1"/>
                    </pic:cNvPicPr>
                  </pic:nvPicPr>
                  <pic:blipFill>
                    <a:blip r:embed="rId12"/>
                    <a:stretch>
                      <a:fillRect/>
                    </a:stretch>
                  </pic:blipFill>
                  <pic:spPr bwMode="auto">
                    <a:xfrm>
                      <a:off x="0" y="0"/>
                      <a:ext cx="5995670" cy="298704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10</w:t>
      </w:r>
      <w:r>
        <w:rPr/>
        <w:fldChar w:fldCharType="end"/>
      </w:r>
      <w:r>
        <w:rPr/>
        <w:t>. Запит від системи безпеки Windows.</w:t>
      </w:r>
    </w:p>
    <w:p>
      <w:pPr>
        <w:pStyle w:val="Style20"/>
        <w:rPr/>
      </w:pPr>
      <w:r>
        <w:rPr/>
        <w:t xml:space="preserve">Завершив роботу інсталятора. Відкрив програму </w:t>
      </w:r>
      <w:r>
        <w:rPr>
          <w:lang w:val="uk-UA" w:eastAsia="zh-CN" w:bidi="hi-IN"/>
        </w:rPr>
        <w:t>«Pack Installer». Погодився на роботу з ним.</w:t>
      </w:r>
    </w:p>
    <w:p>
      <w:pPr>
        <w:pStyle w:val="Style30"/>
        <w:rPr/>
      </w:pPr>
      <w:r>
        <w:rPr/>
        <w:drawing>
          <wp:inline distT="0" distB="0" distL="0" distR="0">
            <wp:extent cx="5934710" cy="2956560"/>
            <wp:effectExtent l="0" t="0" r="0" b="0"/>
            <wp:docPr id="12" name="Image1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Copy 1" descr="" title=""/>
                    <pic:cNvPicPr>
                      <a:picLocks noChangeAspect="1" noChangeArrowheads="1"/>
                    </pic:cNvPicPr>
                  </pic:nvPicPr>
                  <pic:blipFill>
                    <a:blip r:embed="rId13"/>
                    <a:stretch>
                      <a:fillRect/>
                    </a:stretch>
                  </pic:blipFill>
                  <pic:spPr bwMode="auto">
                    <a:xfrm>
                      <a:off x="0" y="0"/>
                      <a:ext cx="5934710" cy="295656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11</w:t>
      </w:r>
      <w:r>
        <w:rPr/>
        <w:fldChar w:fldCharType="end"/>
      </w:r>
      <w:r>
        <w:rPr/>
        <w:t xml:space="preserve">. Вікно </w:t>
      </w:r>
      <w:r>
        <w:rPr>
          <w:lang w:val="ru-RU" w:eastAsia="zh-CN" w:bidi="hi-IN"/>
        </w:rPr>
        <w:t>«Pack Installer».</w:t>
      </w:r>
    </w:p>
    <w:p>
      <w:pPr>
        <w:pStyle w:val="Style20"/>
        <w:rPr/>
      </w:pPr>
      <w:r>
        <w:rPr/>
        <w:t>Вибрав необхідний мікроконтролер, і розпочав процес встановлення.</w:t>
      </w:r>
    </w:p>
    <w:p>
      <w:pPr>
        <w:pStyle w:val="Style30"/>
        <w:rPr/>
      </w:pPr>
      <w:r>
        <w:rPr/>
        <w:drawing>
          <wp:inline distT="0" distB="0" distL="0" distR="0">
            <wp:extent cx="5995670" cy="2978785"/>
            <wp:effectExtent l="0" t="0" r="0" b="0"/>
            <wp:docPr id="13"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title=""/>
                    <pic:cNvPicPr>
                      <a:picLocks noChangeAspect="1" noChangeArrowheads="1"/>
                    </pic:cNvPicPr>
                  </pic:nvPicPr>
                  <pic:blipFill>
                    <a:blip r:embed="rId14"/>
                    <a:stretch>
                      <a:fillRect/>
                    </a:stretch>
                  </pic:blipFill>
                  <pic:spPr bwMode="auto">
                    <a:xfrm>
                      <a:off x="0" y="0"/>
                      <a:ext cx="5995670" cy="297878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12</w:t>
      </w:r>
      <w:r>
        <w:rPr/>
        <w:fldChar w:fldCharType="end"/>
      </w:r>
      <w:r>
        <w:rPr/>
        <w:t>. Процес встановлення мікроконтролера.</w:t>
      </w:r>
    </w:p>
    <w:p>
      <w:pPr>
        <w:pStyle w:val="Style20"/>
        <w:rPr/>
      </w:pPr>
      <w:r>
        <w:rPr/>
        <w:t>Запустив Keil μVision. Створив новий проєкт.</w:t>
      </w:r>
    </w:p>
    <w:p>
      <w:pPr>
        <w:pStyle w:val="Style30"/>
        <w:rPr/>
      </w:pPr>
      <w:r>
        <w:rPr/>
        <w:drawing>
          <wp:inline distT="0" distB="0" distL="0" distR="0">
            <wp:extent cx="6049010" cy="3004820"/>
            <wp:effectExtent l="0" t="0" r="0" b="0"/>
            <wp:docPr id="1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title=""/>
                    <pic:cNvPicPr>
                      <a:picLocks noChangeAspect="1" noChangeArrowheads="1"/>
                    </pic:cNvPicPr>
                  </pic:nvPicPr>
                  <pic:blipFill>
                    <a:blip r:embed="rId15"/>
                    <a:stretch>
                      <a:fillRect/>
                    </a:stretch>
                  </pic:blipFill>
                  <pic:spPr bwMode="auto">
                    <a:xfrm>
                      <a:off x="0" y="0"/>
                      <a:ext cx="6049010" cy="300482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13</w:t>
      </w:r>
      <w:r>
        <w:rPr/>
        <w:fldChar w:fldCharType="end"/>
      </w:r>
      <w:r>
        <w:rPr/>
        <w:t>. Вікно вибору розташування проєкту.</w:t>
      </w:r>
    </w:p>
    <w:p>
      <w:pPr>
        <w:pStyle w:val="Style20"/>
        <w:rPr/>
      </w:pPr>
      <w:r>
        <w:rPr/>
        <w:t>Обрав необхідний пристрій.</w:t>
      </w:r>
    </w:p>
    <w:p>
      <w:pPr>
        <w:pStyle w:val="Style30"/>
        <w:rPr/>
      </w:pPr>
      <w:r>
        <w:rPr/>
        <w:drawing>
          <wp:inline distT="0" distB="0" distL="0" distR="0">
            <wp:extent cx="5981700" cy="2971800"/>
            <wp:effectExtent l="0" t="0" r="0" b="0"/>
            <wp:docPr id="1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title=""/>
                    <pic:cNvPicPr>
                      <a:picLocks noChangeAspect="1" noChangeArrowheads="1"/>
                    </pic:cNvPicPr>
                  </pic:nvPicPr>
                  <pic:blipFill>
                    <a:blip r:embed="rId16"/>
                    <a:stretch>
                      <a:fillRect/>
                    </a:stretch>
                  </pic:blipFill>
                  <pic:spPr bwMode="auto">
                    <a:xfrm>
                      <a:off x="0" y="0"/>
                      <a:ext cx="5981700" cy="297180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14</w:t>
      </w:r>
      <w:r>
        <w:rPr/>
        <w:fldChar w:fldCharType="end"/>
      </w:r>
      <w:r>
        <w:rPr/>
        <w:t>. Мікрокнтролер STM32F407VGTx в дереві каталогів.</w:t>
      </w:r>
    </w:p>
    <w:p>
      <w:pPr>
        <w:pStyle w:val="Style20"/>
        <w:rPr/>
      </w:pPr>
      <w:r>
        <w:rPr/>
        <w:t>Вибрав компоненти, які будуть використані у проєкті.</w:t>
      </w:r>
    </w:p>
    <w:p>
      <w:pPr>
        <w:pStyle w:val="Style30"/>
        <w:rPr/>
      </w:pPr>
      <w:r>
        <w:rPr/>
        <w:drawing>
          <wp:inline distT="0" distB="0" distL="0" distR="0">
            <wp:extent cx="6013450" cy="2987675"/>
            <wp:effectExtent l="0" t="0" r="0" b="0"/>
            <wp:docPr id="1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title=""/>
                    <pic:cNvPicPr>
                      <a:picLocks noChangeAspect="1" noChangeArrowheads="1"/>
                    </pic:cNvPicPr>
                  </pic:nvPicPr>
                  <pic:blipFill>
                    <a:blip r:embed="rId17"/>
                    <a:stretch>
                      <a:fillRect/>
                    </a:stretch>
                  </pic:blipFill>
                  <pic:spPr bwMode="auto">
                    <a:xfrm>
                      <a:off x="0" y="0"/>
                      <a:ext cx="6013450" cy="298767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15</w:t>
      </w:r>
      <w:r>
        <w:rPr/>
        <w:fldChar w:fldCharType="end"/>
      </w:r>
      <w:r>
        <w:rPr/>
        <w:t>. Вибір компонентів у вікні MRTE.</w:t>
      </w:r>
    </w:p>
    <w:p>
      <w:pPr>
        <w:pStyle w:val="Style20"/>
        <w:rPr/>
      </w:pPr>
      <w:r>
        <w:rPr/>
        <w:t>Додав до проєкту файл main.c. Написав тестову програму мовою C. Скомпілював написану програму.</w:t>
      </w:r>
    </w:p>
    <w:p>
      <w:pPr>
        <w:pStyle w:val="Style30"/>
        <w:rPr/>
      </w:pPr>
      <w:r>
        <w:rPr/>
        <w:drawing>
          <wp:inline distT="0" distB="0" distL="0" distR="0">
            <wp:extent cx="6043295" cy="3002280"/>
            <wp:effectExtent l="0" t="0" r="0" b="0"/>
            <wp:docPr id="1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descr="" title=""/>
                    <pic:cNvPicPr>
                      <a:picLocks noChangeAspect="1" noChangeArrowheads="1"/>
                    </pic:cNvPicPr>
                  </pic:nvPicPr>
                  <pic:blipFill>
                    <a:blip r:embed="rId18"/>
                    <a:stretch>
                      <a:fillRect/>
                    </a:stretch>
                  </pic:blipFill>
                  <pic:spPr bwMode="auto">
                    <a:xfrm>
                      <a:off x="0" y="0"/>
                      <a:ext cx="6043295" cy="300228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16</w:t>
      </w:r>
      <w:r>
        <w:rPr/>
        <w:fldChar w:fldCharType="end"/>
      </w:r>
      <w:r>
        <w:rPr/>
        <w:t>. Результат компіляції програми.</w:t>
      </w:r>
    </w:p>
    <w:p>
      <w:pPr>
        <w:pStyle w:val="211111"/>
        <w:numPr>
          <w:ilvl w:val="1"/>
          <w:numId w:val="6"/>
        </w:numPr>
        <w:rPr/>
      </w:pPr>
      <w:bookmarkStart w:id="26" w:name="__RefHeading___Toc14365_1995045277"/>
      <w:bookmarkEnd w:id="26"/>
      <w:r>
        <w:rPr/>
        <w:t>Встановлення USB-драйвера ST-Link V2</w:t>
      </w:r>
      <w:bookmarkStart w:id="27" w:name="_Toc162620960"/>
      <w:bookmarkStart w:id="28" w:name="_Toc162622035"/>
      <w:r>
        <w:rPr/>
        <w:t>.</w:t>
      </w:r>
      <w:bookmarkEnd w:id="27"/>
      <w:bookmarkEnd w:id="28"/>
    </w:p>
    <w:p>
      <w:pPr>
        <w:pStyle w:val="Style20"/>
        <w:rPr/>
      </w:pPr>
      <w:r>
        <w:rPr/>
        <w:t>Пройшовши схожий процес завантаження необхідних файлі на процес, описаний у розділі 4.1, запустив програму інсталяції драйвера.</w:t>
      </w:r>
    </w:p>
    <w:p>
      <w:pPr>
        <w:pStyle w:val="Style30"/>
        <w:rPr/>
      </w:pPr>
      <w:r>
        <w:rPr/>
        <w:drawing>
          <wp:inline distT="0" distB="0" distL="0" distR="0">
            <wp:extent cx="6007735" cy="2984500"/>
            <wp:effectExtent l="0" t="0" r="0" b="0"/>
            <wp:docPr id="1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descr="" title=""/>
                    <pic:cNvPicPr>
                      <a:picLocks noChangeAspect="1" noChangeArrowheads="1"/>
                    </pic:cNvPicPr>
                  </pic:nvPicPr>
                  <pic:blipFill>
                    <a:blip r:embed="rId19"/>
                    <a:stretch>
                      <a:fillRect/>
                    </a:stretch>
                  </pic:blipFill>
                  <pic:spPr bwMode="auto">
                    <a:xfrm>
                      <a:off x="0" y="0"/>
                      <a:ext cx="6007735" cy="298450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17</w:t>
      </w:r>
      <w:r>
        <w:rPr/>
        <w:fldChar w:fldCharType="end"/>
      </w:r>
      <w:r>
        <w:rPr/>
        <w:t>. Ініціалізація встановлення USB-драйвера ST-Link V2.</w:t>
      </w:r>
    </w:p>
    <w:p>
      <w:pPr>
        <w:pStyle w:val="Style20"/>
        <w:rPr/>
      </w:pPr>
      <w:r>
        <w:rPr/>
        <w:t>Дочекавшись завршення інсталяції, закрив програму.</w:t>
      </w:r>
    </w:p>
    <w:p>
      <w:pPr>
        <w:pStyle w:val="Style30"/>
        <w:rPr/>
      </w:pPr>
      <w:r>
        <w:rPr/>
        <w:drawing>
          <wp:inline distT="0" distB="0" distL="0" distR="0">
            <wp:extent cx="6013450" cy="2989580"/>
            <wp:effectExtent l="0" t="0" r="0" b="0"/>
            <wp:docPr id="1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descr="" title=""/>
                    <pic:cNvPicPr>
                      <a:picLocks noChangeAspect="1" noChangeArrowheads="1"/>
                    </pic:cNvPicPr>
                  </pic:nvPicPr>
                  <pic:blipFill>
                    <a:blip r:embed="rId20"/>
                    <a:stretch>
                      <a:fillRect/>
                    </a:stretch>
                  </pic:blipFill>
                  <pic:spPr bwMode="auto">
                    <a:xfrm>
                      <a:off x="0" y="0"/>
                      <a:ext cx="6013450" cy="298958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18</w:t>
      </w:r>
      <w:r>
        <w:rPr/>
        <w:fldChar w:fldCharType="end"/>
      </w:r>
      <w:r>
        <w:rPr/>
        <w:t>. Успішне встановлення USB-драйвера ST-Link V2.</w:t>
      </w:r>
    </w:p>
    <w:p>
      <w:pPr>
        <w:pStyle w:val="211111"/>
        <w:numPr>
          <w:ilvl w:val="1"/>
          <w:numId w:val="6"/>
        </w:numPr>
        <w:rPr/>
      </w:pPr>
      <w:bookmarkStart w:id="29" w:name="__RefHeading___Toc14363_1995045277"/>
      <w:bookmarkEnd w:id="29"/>
      <w:r>
        <w:rPr/>
        <w:t>Встановлення драйвера-перетворювача USB-UART TTL CP2102</w:t>
      </w:r>
      <w:bookmarkStart w:id="30" w:name="_Toc162622036"/>
      <w:bookmarkStart w:id="31" w:name="_Toc149214815"/>
      <w:bookmarkStart w:id="32" w:name="_Toc162620961"/>
      <w:r>
        <w:rPr/>
        <w:t>.</w:t>
      </w:r>
      <w:bookmarkEnd w:id="30"/>
      <w:bookmarkEnd w:id="31"/>
      <w:bookmarkEnd w:id="32"/>
    </w:p>
    <w:p>
      <w:pPr>
        <w:pStyle w:val="Style30"/>
        <w:rPr/>
      </w:pPr>
      <w:r>
        <w:rPr/>
        <w:drawing>
          <wp:inline distT="0" distB="0" distL="0" distR="0">
            <wp:extent cx="5977890" cy="2972435"/>
            <wp:effectExtent l="0" t="0" r="0" b="0"/>
            <wp:docPr id="2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 descr="" title=""/>
                    <pic:cNvPicPr>
                      <a:picLocks noChangeAspect="1" noChangeArrowheads="1"/>
                    </pic:cNvPicPr>
                  </pic:nvPicPr>
                  <pic:blipFill>
                    <a:blip r:embed="rId21"/>
                    <a:stretch>
                      <a:fillRect/>
                    </a:stretch>
                  </pic:blipFill>
                  <pic:spPr bwMode="auto">
                    <a:xfrm>
                      <a:off x="0" y="0"/>
                      <a:ext cx="5977890" cy="2972435"/>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19</w:t>
      </w:r>
      <w:r>
        <w:rPr/>
        <w:fldChar w:fldCharType="end"/>
      </w:r>
      <w:r>
        <w:rPr/>
        <w:t>. Завантажив архів з інсталяційним файлом.</w:t>
      </w:r>
    </w:p>
    <w:p>
      <w:pPr>
        <w:pStyle w:val="Style20"/>
        <w:rPr/>
      </w:pPr>
      <w:r>
        <w:rPr/>
        <w:t>Погодився на правила користування і заврешив інсталяцію.</w:t>
      </w:r>
    </w:p>
    <w:p>
      <w:pPr>
        <w:pStyle w:val="Style30"/>
        <w:rPr/>
      </w:pPr>
      <w:r>
        <w:rPr/>
        <w:drawing>
          <wp:inline distT="0" distB="0" distL="0" distR="0">
            <wp:extent cx="6066790" cy="3016250"/>
            <wp:effectExtent l="0" t="0" r="0" b="0"/>
            <wp:docPr id="2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8" descr="" title=""/>
                    <pic:cNvPicPr>
                      <a:picLocks noChangeAspect="1" noChangeArrowheads="1"/>
                    </pic:cNvPicPr>
                  </pic:nvPicPr>
                  <pic:blipFill>
                    <a:blip r:embed="rId22"/>
                    <a:stretch>
                      <a:fillRect/>
                    </a:stretch>
                  </pic:blipFill>
                  <pic:spPr bwMode="auto">
                    <a:xfrm>
                      <a:off x="0" y="0"/>
                      <a:ext cx="6066790" cy="3016250"/>
                    </a:xfrm>
                    <a:prstGeom prst="rect">
                      <a:avLst/>
                    </a:prstGeom>
                  </pic:spPr>
                </pic:pic>
              </a:graphicData>
            </a:graphic>
          </wp:inline>
        </w:drawing>
      </w:r>
    </w:p>
    <w:p>
      <w:pPr>
        <w:pStyle w:val="Style45"/>
        <w:rPr/>
      </w:pPr>
      <w:r>
        <w:rPr/>
        <w:t>Рис. 4.</w:t>
      </w:r>
      <w:r>
        <w:rPr/>
        <w:fldChar w:fldCharType="begin"/>
      </w:r>
      <w:r>
        <w:rPr/>
        <w:instrText xml:space="preserve"> SEQ Рис._4. \* ARABIC </w:instrText>
      </w:r>
      <w:r>
        <w:rPr/>
        <w:fldChar w:fldCharType="separate"/>
      </w:r>
      <w:r>
        <w:rPr/>
        <w:t>20</w:t>
      </w:r>
      <w:r>
        <w:rPr/>
        <w:fldChar w:fldCharType="end"/>
      </w:r>
      <w:r>
        <w:rPr/>
        <w:t>. Встановлення драйвера-перевторювача USB-UART TTL CP2102.</w:t>
      </w:r>
      <w:r>
        <w:br w:type="page"/>
      </w:r>
    </w:p>
    <w:p>
      <w:pPr>
        <w:pStyle w:val="111111"/>
        <w:spacing w:before="0" w:after="0"/>
        <w:rPr>
          <w:lang w:val="ru-RU"/>
        </w:rPr>
      </w:pPr>
      <w:bookmarkStart w:id="33" w:name="__RefHeading___Toc14347_1995045277"/>
      <w:bookmarkStart w:id="34" w:name="_Toc162622039"/>
      <w:bookmarkStart w:id="35" w:name="_Toc162620964"/>
      <w:bookmarkStart w:id="36" w:name="_Toc149214818"/>
      <w:bookmarkEnd w:id="33"/>
      <w:r>
        <w:rPr>
          <w:lang w:val="ru-RU"/>
        </w:rPr>
        <w:t>Виснов</w:t>
      </w:r>
      <w:bookmarkEnd w:id="36"/>
      <w:r>
        <w:rPr>
          <w:lang w:val="ru-RU"/>
        </w:rPr>
        <w:t>ок</w:t>
      </w:r>
      <w:bookmarkEnd w:id="34"/>
      <w:bookmarkEnd w:id="35"/>
    </w:p>
    <w:p>
      <w:pPr>
        <w:pStyle w:val="Style20"/>
        <w:rPr>
          <w:lang w:val="uk-UA"/>
        </w:rPr>
      </w:pPr>
      <w:r>
        <w:rPr>
          <w:lang w:val="uk-UA"/>
        </w:rPr>
        <w:t>Я ознайомився із загальною схемою тестування цифрової техніки. Засвоїв методи та засоби тестування цифрових схем з пам’яттю на прикладі цифрового автомата.</w:t>
      </w:r>
      <w:r>
        <w:br w:type="page"/>
      </w:r>
    </w:p>
    <w:p>
      <w:pPr>
        <w:pStyle w:val="111111"/>
        <w:spacing w:before="0" w:after="0"/>
        <w:rPr/>
      </w:pPr>
      <w:bookmarkStart w:id="37" w:name="__RefHeading___Toc14345_1995045277"/>
      <w:bookmarkStart w:id="38" w:name="_Toc162622040"/>
      <w:bookmarkStart w:id="39" w:name="_Toc162620965"/>
      <w:bookmarkStart w:id="40" w:name="_Toc149214819"/>
      <w:bookmarkEnd w:id="37"/>
      <w:r>
        <w:rPr/>
        <w:t>С</w:t>
      </w:r>
      <w:bookmarkEnd w:id="40"/>
      <w:r>
        <w:rPr/>
        <w:t>писок використаних джерел</w:t>
      </w:r>
      <w:bookmarkEnd w:id="38"/>
      <w:bookmarkEnd w:id="39"/>
    </w:p>
    <w:p>
      <w:pPr>
        <w:pStyle w:val="Style22"/>
        <w:numPr>
          <w:ilvl w:val="0"/>
          <w:numId w:val="7"/>
        </w:numPr>
        <w:rPr/>
      </w:pPr>
      <w:r>
        <w:rPr/>
        <w:t>STM32CubeMX - STM32Cube initialization code generator - STMicroelectronics [Електронний ресурс] – Режим доступу: https://www.st.com/en/development-tools/stm32cubemx.html.</w:t>
      </w:r>
    </w:p>
    <w:p>
      <w:pPr>
        <w:pStyle w:val="Style22"/>
        <w:numPr>
          <w:ilvl w:val="0"/>
          <w:numId w:val="7"/>
        </w:numPr>
        <w:rPr/>
      </w:pPr>
      <w:r>
        <w:rPr/>
        <w:t>MDK Microcontroller Development Kit [Електронний ресурс] – Режим доступу: https://www2.keil.com/mdk5.</w:t>
      </w:r>
    </w:p>
    <w:p>
      <w:pPr>
        <w:pStyle w:val="Style22"/>
        <w:numPr>
          <w:ilvl w:val="0"/>
          <w:numId w:val="7"/>
        </w:numPr>
        <w:rPr/>
      </w:pPr>
      <w:r>
        <w:rPr/>
        <w:t>ST-LINK V2 програматор STM [Електронний ресурс] – Режим доступу: https://uamper.com/ST-LINK-V2-%D0%BF%D1%80%D0%BE%D0%B3%D1%80%D0%B0%D0%BC%D0%B0%D1%82%D0%BE%D1%80-STM?search=ST-LINK%20V2.</w:t>
      </w:r>
    </w:p>
    <w:p>
      <w:pPr>
        <w:pStyle w:val="Style22"/>
        <w:numPr>
          <w:ilvl w:val="0"/>
          <w:numId w:val="7"/>
        </w:numPr>
        <w:rPr/>
      </w:pPr>
      <w:r>
        <w:rPr/>
        <w:t>Перетворювач USB – UART CP2102 [Електронний ресурс] – Режим доступу: https://3v3.com.ua/product_7034.html.</w:t>
      </w:r>
    </w:p>
    <w:sectPr>
      <w:type w:val="nextPage"/>
      <w:pgSz w:w="11906" w:h="16838"/>
      <w:pgMar w:left="1134" w:right="1134" w:gutter="0" w:header="0" w:top="1418" w:footer="0" w:bottom="85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CYR">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 %1."/>
      <w:lvlJc w:val="start"/>
      <w:pPr>
        <w:tabs>
          <w:tab w:val="num" w:pos="0"/>
        </w:tabs>
        <w:ind w:start="1068" w:hanging="360"/>
      </w:pPr>
      <w:rPr>
        <w:sz w:val="28"/>
        <w:i w:val="false"/>
        <w:b/>
        <w:rFonts w:ascii="Times New Roman" w:hAnsi="Times New Roman"/>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isLgl/>
      <w:numFmt w:val="decimal"/>
      <w:suff w:val="space"/>
      <w:lvlText w:val="РОЗДІЛ %1."/>
      <w:lvlJc w:val="start"/>
      <w:pPr>
        <w:tabs>
          <w:tab w:val="num" w:pos="0"/>
        </w:tabs>
        <w:ind w:start="720" w:hanging="360"/>
      </w:pPr>
      <w:rPr/>
    </w:lvl>
    <w:lvl w:ilvl="1">
      <w:start w:val="1"/>
      <w:isLgl/>
      <w:numFmt w:val="decimal"/>
      <w:lvlText w:val=" %1.%2."/>
      <w:lvlJc w:val="start"/>
      <w:pPr>
        <w:tabs>
          <w:tab w:val="num" w:pos="1080"/>
        </w:tabs>
        <w:ind w:start="1080" w:hanging="360"/>
      </w:pPr>
      <w:rPr>
        <w:b/>
      </w:rPr>
    </w:lvl>
    <w:lvl w:ilvl="2">
      <w:start w:val="1"/>
      <w:isLgl/>
      <w:numFmt w:val="decimal"/>
      <w:lvlText w:val=" %3."/>
      <w:lvlJc w:val="start"/>
      <w:pPr>
        <w:tabs>
          <w:tab w:val="num" w:pos="1440"/>
        </w:tabs>
        <w:ind w:start="1440" w:hanging="360"/>
      </w:pPr>
      <w:rPr/>
    </w:lvl>
    <w:lvl w:ilvl="3">
      <w:start w:val="1"/>
      <w:isLgl/>
      <w:numFmt w:val="decimal"/>
      <w:lvlText w:val=" %4."/>
      <w:lvlJc w:val="start"/>
      <w:pPr>
        <w:tabs>
          <w:tab w:val="num" w:pos="1800"/>
        </w:tabs>
        <w:ind w:start="1800" w:hanging="360"/>
      </w:pPr>
      <w:rPr/>
    </w:lvl>
    <w:lvl w:ilvl="4">
      <w:start w:val="1"/>
      <w:isLgl/>
      <w:numFmt w:val="decimal"/>
      <w:lvlText w:val=" %5."/>
      <w:lvlJc w:val="start"/>
      <w:pPr>
        <w:tabs>
          <w:tab w:val="num" w:pos="2160"/>
        </w:tabs>
        <w:ind w:start="2160" w:hanging="360"/>
      </w:pPr>
      <w:rPr/>
    </w:lvl>
    <w:lvl w:ilvl="5">
      <w:start w:val="1"/>
      <w:isLgl/>
      <w:numFmt w:val="decimal"/>
      <w:lvlText w:val=" %6 "/>
      <w:lvlJc w:val="start"/>
      <w:pPr>
        <w:tabs>
          <w:tab w:val="num" w:pos="2520"/>
        </w:tabs>
        <w:ind w:start="2520" w:hanging="360"/>
      </w:pPr>
      <w:rPr/>
    </w:lvl>
    <w:lvl w:ilvl="6">
      <w:start w:val="1"/>
      <w:isLgl/>
      <w:numFmt w:val="decimal"/>
      <w:lvlText w:val=" %7 "/>
      <w:lvlJc w:val="start"/>
      <w:pPr>
        <w:tabs>
          <w:tab w:val="num" w:pos="2880"/>
        </w:tabs>
        <w:ind w:start="2880" w:hanging="360"/>
      </w:pPr>
      <w:rPr/>
    </w:lvl>
    <w:lvl w:ilvl="7">
      <w:start w:val="1"/>
      <w:isLgl/>
      <w:numFmt w:val="decimal"/>
      <w:lvlText w:val=" %8 "/>
      <w:lvlJc w:val="start"/>
      <w:pPr>
        <w:tabs>
          <w:tab w:val="num" w:pos="3240"/>
        </w:tabs>
        <w:ind w:start="3240" w:hanging="360"/>
      </w:pPr>
      <w:rPr/>
    </w:lvl>
    <w:lvl w:ilvl="8">
      <w:start w:val="1"/>
      <w:isLgl/>
      <w:numFmt w:val="decimal"/>
      <w:lvlText w:val=" %9 "/>
      <w:lvlJc w:val="start"/>
      <w:pPr>
        <w:tabs>
          <w:tab w:val="num" w:pos="3600"/>
        </w:tabs>
        <w:ind w:start="3600" w:hanging="360"/>
      </w:pPr>
      <w:rPr/>
    </w:lvl>
  </w:abstractNum>
  <w:abstractNum w:abstractNumId="3">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4">
    <w:lvl w:ilvl="0">
      <w:start w:val="1"/>
      <w:numFmt w:val="bullet"/>
      <w:lvlText w:val=""/>
      <w:lvlJc w:val="start"/>
      <w:pPr>
        <w:tabs>
          <w:tab w:val="num" w:pos="0"/>
        </w:tabs>
        <w:ind w:start="1429" w:hanging="360"/>
      </w:pPr>
      <w:rPr>
        <w:rFonts w:ascii="Symbol" w:hAnsi="Symbol" w:cs="Symbol" w:hint="default"/>
      </w:rPr>
    </w:lvl>
    <w:lvl w:ilvl="1">
      <w:start w:val="1"/>
      <w:numFmt w:val="bullet"/>
      <w:lvlText w:val="o"/>
      <w:lvlJc w:val="start"/>
      <w:pPr>
        <w:tabs>
          <w:tab w:val="num" w:pos="0"/>
        </w:tabs>
        <w:ind w:start="2149" w:hanging="360"/>
      </w:pPr>
      <w:rPr>
        <w:rFonts w:ascii="Courier New" w:hAnsi="Courier New" w:cs="Courier New" w:hint="default"/>
      </w:rPr>
    </w:lvl>
    <w:lvl w:ilvl="2">
      <w:start w:val="1"/>
      <w:numFmt w:val="bullet"/>
      <w:lvlText w:val=""/>
      <w:lvlJc w:val="start"/>
      <w:pPr>
        <w:tabs>
          <w:tab w:val="num" w:pos="0"/>
        </w:tabs>
        <w:ind w:start="2869" w:hanging="360"/>
      </w:pPr>
      <w:rPr>
        <w:rFonts w:ascii="Wingdings" w:hAnsi="Wingdings" w:cs="Wingdings" w:hint="default"/>
      </w:rPr>
    </w:lvl>
    <w:lvl w:ilvl="3">
      <w:start w:val="1"/>
      <w:numFmt w:val="bullet"/>
      <w:lvlText w:val=""/>
      <w:lvlJc w:val="start"/>
      <w:pPr>
        <w:tabs>
          <w:tab w:val="num" w:pos="0"/>
        </w:tabs>
        <w:ind w:start="3589" w:hanging="360"/>
      </w:pPr>
      <w:rPr>
        <w:rFonts w:ascii="Symbol" w:hAnsi="Symbol" w:cs="Symbol" w:hint="default"/>
      </w:rPr>
    </w:lvl>
    <w:lvl w:ilvl="4">
      <w:start w:val="1"/>
      <w:numFmt w:val="bullet"/>
      <w:lvlText w:val="o"/>
      <w:lvlJc w:val="start"/>
      <w:pPr>
        <w:tabs>
          <w:tab w:val="num" w:pos="0"/>
        </w:tabs>
        <w:ind w:start="4309" w:hanging="360"/>
      </w:pPr>
      <w:rPr>
        <w:rFonts w:ascii="Courier New" w:hAnsi="Courier New" w:cs="Courier New" w:hint="default"/>
      </w:rPr>
    </w:lvl>
    <w:lvl w:ilvl="5">
      <w:start w:val="1"/>
      <w:numFmt w:val="bullet"/>
      <w:lvlText w:val=""/>
      <w:lvlJc w:val="start"/>
      <w:pPr>
        <w:tabs>
          <w:tab w:val="num" w:pos="0"/>
        </w:tabs>
        <w:ind w:start="5029" w:hanging="360"/>
      </w:pPr>
      <w:rPr>
        <w:rFonts w:ascii="Wingdings" w:hAnsi="Wingdings" w:cs="Wingdings" w:hint="default"/>
      </w:rPr>
    </w:lvl>
    <w:lvl w:ilvl="6">
      <w:start w:val="1"/>
      <w:numFmt w:val="bullet"/>
      <w:lvlText w:val=""/>
      <w:lvlJc w:val="start"/>
      <w:pPr>
        <w:tabs>
          <w:tab w:val="num" w:pos="0"/>
        </w:tabs>
        <w:ind w:start="5749" w:hanging="360"/>
      </w:pPr>
      <w:rPr>
        <w:rFonts w:ascii="Symbol" w:hAnsi="Symbol" w:cs="Symbol" w:hint="default"/>
      </w:rPr>
    </w:lvl>
    <w:lvl w:ilvl="7">
      <w:start w:val="1"/>
      <w:numFmt w:val="bullet"/>
      <w:lvlText w:val="o"/>
      <w:lvlJc w:val="start"/>
      <w:pPr>
        <w:tabs>
          <w:tab w:val="num" w:pos="0"/>
        </w:tabs>
        <w:ind w:start="6469" w:hanging="360"/>
      </w:pPr>
      <w:rPr>
        <w:rFonts w:ascii="Courier New" w:hAnsi="Courier New" w:cs="Courier New" w:hint="default"/>
      </w:rPr>
    </w:lvl>
    <w:lvl w:ilvl="8">
      <w:start w:val="1"/>
      <w:numFmt w:val="bullet"/>
      <w:lvlText w:val=""/>
      <w:lvlJc w:val="start"/>
      <w:pPr>
        <w:tabs>
          <w:tab w:val="num" w:pos="0"/>
        </w:tabs>
        <w:ind w:start="7189" w:hanging="360"/>
      </w:pPr>
      <w:rPr>
        <w:rFonts w:ascii="Wingdings" w:hAnsi="Wingdings" w:cs="Wingdings" w:hint="default"/>
      </w:rPr>
    </w:lvl>
  </w:abstractNum>
  <w:abstractNum w:abstractNumId="5">
    <w:lvl w:ilvl="0">
      <w:start w:val="3"/>
      <w:numFmt w:val="decimal"/>
      <w:suff w:val="space"/>
      <w:lvlText w:val="РОЗДІЛ %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6">
    <w:lvl w:ilvl="0">
      <w:start w:val="4"/>
      <w:numFmt w:val="decimal"/>
      <w:lvlText w:val="%1."/>
      <w:lvlJc w:val="start"/>
      <w:pPr>
        <w:tabs>
          <w:tab w:val="num" w:pos="0"/>
        </w:tabs>
        <w:ind w:start="432" w:hanging="432"/>
      </w:pPr>
      <w:rPr/>
    </w:lvl>
    <w:lvl w:ilvl="1">
      <w:start w:val="1"/>
      <w:numFmt w:val="decimal"/>
      <w:lvlText w:val="%1.%2."/>
      <w:lvlJc w:val="start"/>
      <w:pPr>
        <w:tabs>
          <w:tab w:val="num" w:pos="0"/>
        </w:tabs>
        <w:ind w:start="1428" w:hanging="720"/>
      </w:pPr>
      <w:rPr>
        <w:b/>
      </w:rPr>
    </w:lvl>
    <w:lvl w:ilvl="2">
      <w:start w:val="1"/>
      <w:numFmt w:val="decimal"/>
      <w:lvlText w:val="%1.%2.%3."/>
      <w:lvlJc w:val="start"/>
      <w:pPr>
        <w:tabs>
          <w:tab w:val="num" w:pos="0"/>
        </w:tabs>
        <w:ind w:start="2136" w:hanging="720"/>
      </w:pPr>
      <w:rPr/>
    </w:lvl>
    <w:lvl w:ilvl="3">
      <w:start w:val="1"/>
      <w:numFmt w:val="decimal"/>
      <w:lvlText w:val="%1.%2.%3.%4."/>
      <w:lvlJc w:val="start"/>
      <w:pPr>
        <w:tabs>
          <w:tab w:val="num" w:pos="0"/>
        </w:tabs>
        <w:ind w:start="3204" w:hanging="1080"/>
      </w:pPr>
      <w:rPr/>
    </w:lvl>
    <w:lvl w:ilvl="4">
      <w:start w:val="1"/>
      <w:numFmt w:val="decimal"/>
      <w:lvlText w:val="%1.%2.%3.%4.%5."/>
      <w:lvlJc w:val="start"/>
      <w:pPr>
        <w:tabs>
          <w:tab w:val="num" w:pos="0"/>
        </w:tabs>
        <w:ind w:start="3912" w:hanging="1080"/>
      </w:pPr>
      <w:rPr/>
    </w:lvl>
    <w:lvl w:ilvl="5">
      <w:start w:val="1"/>
      <w:numFmt w:val="decimal"/>
      <w:lvlText w:val="%1.%2.%3.%4.%5.%6."/>
      <w:lvlJc w:val="start"/>
      <w:pPr>
        <w:tabs>
          <w:tab w:val="num" w:pos="0"/>
        </w:tabs>
        <w:ind w:start="4980" w:hanging="1440"/>
      </w:pPr>
      <w:rPr/>
    </w:lvl>
    <w:lvl w:ilvl="6">
      <w:start w:val="1"/>
      <w:numFmt w:val="decimal"/>
      <w:lvlText w:val="%1.%2.%3.%4.%5.%6.%7."/>
      <w:lvlJc w:val="start"/>
      <w:pPr>
        <w:tabs>
          <w:tab w:val="num" w:pos="0"/>
        </w:tabs>
        <w:ind w:start="6048" w:hanging="1800"/>
      </w:pPr>
      <w:rPr/>
    </w:lvl>
    <w:lvl w:ilvl="7">
      <w:start w:val="1"/>
      <w:numFmt w:val="decimal"/>
      <w:lvlText w:val="%1.%2.%3.%4.%5.%6.%7.%8."/>
      <w:lvlJc w:val="start"/>
      <w:pPr>
        <w:tabs>
          <w:tab w:val="num" w:pos="0"/>
        </w:tabs>
        <w:ind w:start="6756" w:hanging="1800"/>
      </w:pPr>
      <w:rPr/>
    </w:lvl>
    <w:lvl w:ilvl="8">
      <w:start w:val="1"/>
      <w:numFmt w:val="decimal"/>
      <w:lvlText w:val="%1.%2.%3.%4.%5.%6.%7.%8.%9."/>
      <w:lvlJc w:val="start"/>
      <w:pPr>
        <w:tabs>
          <w:tab w:val="num" w:pos="0"/>
        </w:tabs>
        <w:ind w:start="7824" w:hanging="2160"/>
      </w:pPr>
      <w:rPr/>
    </w:lvl>
  </w:abstractNum>
  <w:abstractNum w:abstractNumId="7">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2"/>
      <w:numFmt w:val="decimal"/>
      <w:suff w:val="space"/>
      <w:lvlText w:val="РОЗДІЛ %1."/>
      <w:lvlJc w:val="start"/>
      <w:pPr>
        <w:tabs>
          <w:tab w:val="num" w:pos="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Unicode MS"/>
        <w:sz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start"/>
    </w:pPr>
    <w:rPr>
      <w:rFonts w:ascii="Times New Roman" w:hAnsi="Times New Roman" w:eastAsia="NSimSun" w:cs="Arial Unicode MS"/>
      <w:color w:val="auto"/>
      <w:kern w:val="0"/>
      <w:sz w:val="28"/>
      <w:szCs w:val="20"/>
      <w:lang w:val="en-US" w:eastAsia="zh-CN" w:bidi="hi-IN"/>
    </w:rPr>
  </w:style>
  <w:style w:type="paragraph" w:styleId="Heading1">
    <w:name w:val="Heading 1"/>
    <w:basedOn w:val="Normal"/>
    <w:next w:val="Normal"/>
    <w:qFormat/>
    <w:pPr>
      <w:pageBreakBefore/>
      <w:numPr>
        <w:ilvl w:val="0"/>
        <w:numId w:val="1"/>
      </w:numPr>
      <w:tabs>
        <w:tab w:val="clear" w:pos="708"/>
        <w:tab w:val="left" w:pos="0" w:leader="none"/>
      </w:tabs>
      <w:spacing w:lineRule="auto" w:line="360" w:before="0" w:after="0"/>
      <w:jc w:val="center"/>
      <w:outlineLvl w:val="0"/>
    </w:pPr>
    <w:rPr>
      <w:b/>
      <w:caps/>
    </w:rPr>
  </w:style>
  <w:style w:type="paragraph" w:styleId="Heading2">
    <w:name w:val="Heading 2"/>
    <w:basedOn w:val="Normal"/>
    <w:next w:val="Normal"/>
    <w:qFormat/>
    <w:pPr>
      <w:keepNext w:val="true"/>
      <w:numPr>
        <w:ilvl w:val="0"/>
        <w:numId w:val="2"/>
      </w:numPr>
      <w:tabs>
        <w:tab w:val="clear" w:pos="708"/>
        <w:tab w:val="left" w:pos="720" w:leader="none"/>
      </w:tabs>
      <w:spacing w:lineRule="auto" w:line="360" w:before="120" w:after="120"/>
      <w:outlineLvl w:val="1"/>
    </w:pPr>
    <w:rPr/>
  </w:style>
  <w:style w:type="paragraph" w:styleId="Heading3">
    <w:name w:val="Heading 3"/>
    <w:basedOn w:val="Normal"/>
    <w:next w:val="Normal"/>
    <w:qFormat/>
    <w:pPr>
      <w:keepNext w:val="true"/>
      <w:keepLines/>
      <w:spacing w:before="40" w:after="0"/>
      <w:outlineLvl w:val="2"/>
    </w:pPr>
    <w:rPr>
      <w:color w:val="1F4D78"/>
      <w:sz w:val="24"/>
    </w:rPr>
  </w:style>
  <w:style w:type="character" w:styleId="DefaultParagraphFont" w:default="1">
    <w:name w:val="Default Paragraph Font"/>
    <w:uiPriority w:val="1"/>
    <w:semiHidden/>
    <w:unhideWhenUsed/>
    <w:qFormat/>
    <w:rPr/>
  </w:style>
  <w:style w:type="character" w:styleId="Linenumber">
    <w:name w:val="line number"/>
    <w:basedOn w:val="DefaultParagraphFont"/>
    <w:qFormat/>
    <w:rPr/>
  </w:style>
  <w:style w:type="character" w:styleId="Hyperlink">
    <w:name w:val="Hyperlink"/>
    <w:uiPriority w:val="99"/>
    <w:rPr>
      <w:color w:val="000080"/>
      <w:u w:val="single"/>
    </w:rPr>
  </w:style>
  <w:style w:type="character" w:styleId="Linenumber1" w:customStyle="1">
    <w:name w:val="line number1"/>
    <w:basedOn w:val="DefaultParagraphFont"/>
    <w:qFormat/>
    <w:rPr/>
  </w:style>
  <w:style w:type="character" w:styleId="3" w:customStyle="1">
    <w:name w:val="Заголовок 3 Знак"/>
    <w:basedOn w:val="DefaultParagraphFont"/>
    <w:qFormat/>
    <w:rPr>
      <w:color w:val="1F4D78"/>
      <w:sz w:val="24"/>
    </w:rPr>
  </w:style>
  <w:style w:type="character" w:styleId="Style11" w:customStyle="1">
    <w:name w:val="ЕОМ: Основний Знак"/>
    <w:basedOn w:val="DefaultParagraphFont"/>
    <w:qFormat/>
    <w:rPr>
      <w:rFonts w:ascii="Times New Roman" w:hAnsi="Times New Roman"/>
      <w:sz w:val="28"/>
    </w:rPr>
  </w:style>
  <w:style w:type="character" w:styleId="Style12" w:customStyle="1">
    <w:name w:val="ЕОМ: Література Знак"/>
    <w:basedOn w:val="DefaultParagraphFont"/>
    <w:qFormat/>
    <w:rPr>
      <w:rFonts w:ascii="Times New Roman" w:hAnsi="Times New Roman"/>
      <w:i/>
      <w:sz w:val="28"/>
    </w:rPr>
  </w:style>
  <w:style w:type="character" w:styleId="1" w:customStyle="1">
    <w:name w:val="Заголовок 1 Знак"/>
    <w:basedOn w:val="DefaultParagraphFont"/>
    <w:qFormat/>
    <w:rPr>
      <w:b/>
      <w:caps/>
    </w:rPr>
  </w:style>
  <w:style w:type="character" w:styleId="2" w:customStyle="1">
    <w:name w:val="Заголовок 2 Знак"/>
    <w:basedOn w:val="DefaultParagraphFont"/>
    <w:qFormat/>
    <w:rPr/>
  </w:style>
  <w:style w:type="character" w:styleId="FollowedHyperlink">
    <w:name w:val="FollowedHyperlink"/>
    <w:rPr>
      <w:color w:val="800000"/>
      <w:u w:val="single"/>
    </w:rPr>
  </w:style>
  <w:style w:type="character" w:styleId="Style13" w:customStyle="1">
    <w:name w:val="ЕОМ: Нумерований Знак"/>
    <w:basedOn w:val="Style11"/>
    <w:qFormat/>
    <w:rPr>
      <w:rFonts w:ascii="Times New Roman" w:hAnsi="Times New Roman"/>
      <w:sz w:val="28"/>
    </w:rPr>
  </w:style>
  <w:style w:type="character" w:styleId="Style14" w:customStyle="1">
    <w:name w:val="ЕОМ: Назва рисунку Знак"/>
    <w:basedOn w:val="DefaultParagraphFont"/>
    <w:qFormat/>
    <w:rPr>
      <w:rFonts w:ascii="Times New Roman" w:hAnsi="Times New Roman"/>
      <w:i/>
      <w:sz w:val="24"/>
    </w:rPr>
  </w:style>
  <w:style w:type="character" w:styleId="IndexLink" w:customStyle="1">
    <w:name w:val="Index Link"/>
    <w:qFormat/>
    <w:rPr/>
  </w:style>
  <w:style w:type="character" w:styleId="Style15" w:customStyle="1">
    <w:name w:val="Ссылка указателя"/>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11" w:customStyle="1">
    <w:name w:val="ЕОМ: ЗАГ1 без номера"/>
    <w:basedOn w:val="DefaultParagraphFont"/>
    <w:qFormat/>
    <w:rPr>
      <w:b/>
      <w:caps/>
    </w:rPr>
  </w:style>
  <w:style w:type="character" w:styleId="12" w:customStyle="1">
    <w:name w:val="ЕОМ: ЗАГ1 з нов. сторінки"/>
    <w:basedOn w:val="DefaultParagraphFont"/>
    <w:qFormat/>
    <w:rPr>
      <w:b/>
      <w:caps/>
    </w:rPr>
  </w:style>
  <w:style w:type="character" w:styleId="13" w:customStyle="1">
    <w:name w:val="ЕОМ: Заголовок 1"/>
    <w:basedOn w:val="DefaultParagraphFont"/>
    <w:qFormat/>
    <w:rPr>
      <w:b/>
      <w:caps/>
    </w:rPr>
  </w:style>
  <w:style w:type="character" w:styleId="21" w:customStyle="1">
    <w:name w:val="ЕОМ: Заголовок 2"/>
    <w:basedOn w:val="DefaultParagraphFont"/>
    <w:qFormat/>
    <w:rPr/>
  </w:style>
  <w:style w:type="character" w:styleId="111" w:customStyle="1">
    <w:name w:val="ЕОМ: ЗАГ1 без номера1"/>
    <w:basedOn w:val="DefaultParagraphFont"/>
    <w:qFormat/>
    <w:rPr>
      <w:b/>
      <w:caps/>
    </w:rPr>
  </w:style>
  <w:style w:type="character" w:styleId="112" w:customStyle="1">
    <w:name w:val="ЕОМ: ЗАГ1 з нов. сторінки1"/>
    <w:basedOn w:val="DefaultParagraphFont"/>
    <w:qFormat/>
    <w:rPr>
      <w:b/>
      <w:caps/>
    </w:rPr>
  </w:style>
  <w:style w:type="character" w:styleId="113" w:customStyle="1">
    <w:name w:val="ЕОМ: Заголовок 11"/>
    <w:basedOn w:val="DefaultParagraphFont"/>
    <w:qFormat/>
    <w:rPr>
      <w:b/>
      <w:caps/>
    </w:rPr>
  </w:style>
  <w:style w:type="character" w:styleId="211" w:customStyle="1">
    <w:name w:val="ЕОМ: Заголовок 21"/>
    <w:basedOn w:val="DefaultParagraphFont"/>
    <w:qFormat/>
    <w:rPr/>
  </w:style>
  <w:style w:type="character" w:styleId="1111" w:customStyle="1">
    <w:name w:val="ЕОМ: ЗАГ1 без номера11"/>
    <w:basedOn w:val="DefaultParagraphFont"/>
    <w:qFormat/>
    <w:rPr>
      <w:b/>
      <w:caps/>
    </w:rPr>
  </w:style>
  <w:style w:type="character" w:styleId="1112" w:customStyle="1">
    <w:name w:val="ЕОМ: ЗАГ1 з нов. сторінки11"/>
    <w:basedOn w:val="DefaultParagraphFont"/>
    <w:qFormat/>
    <w:rPr>
      <w:b/>
      <w:caps/>
    </w:rPr>
  </w:style>
  <w:style w:type="character" w:styleId="1113" w:customStyle="1">
    <w:name w:val="ЕОМ: Заголовок 111"/>
    <w:basedOn w:val="DefaultParagraphFont"/>
    <w:qFormat/>
    <w:rPr>
      <w:b/>
      <w:caps/>
    </w:rPr>
  </w:style>
  <w:style w:type="character" w:styleId="2111" w:customStyle="1">
    <w:name w:val="ЕОМ: Заголовок 211"/>
    <w:basedOn w:val="DefaultParagraphFont"/>
    <w:qFormat/>
    <w:rPr/>
  </w:style>
  <w:style w:type="character" w:styleId="11111" w:customStyle="1">
    <w:name w:val="ЕОМ: ЗАГ1 без номера111"/>
    <w:basedOn w:val="DefaultParagraphFont"/>
    <w:qFormat/>
    <w:rPr>
      <w:b/>
      <w:caps/>
    </w:rPr>
  </w:style>
  <w:style w:type="character" w:styleId="11112" w:customStyle="1">
    <w:name w:val="ЕОМ: ЗАГ1 з нов. сторінки111"/>
    <w:basedOn w:val="DefaultParagraphFont"/>
    <w:qFormat/>
    <w:rPr>
      <w:b/>
      <w:caps/>
    </w:rPr>
  </w:style>
  <w:style w:type="character" w:styleId="11113" w:customStyle="1">
    <w:name w:val="ЕОМ: Заголовок 1111"/>
    <w:basedOn w:val="DefaultParagraphFont"/>
    <w:qFormat/>
    <w:rPr>
      <w:b/>
      <w:caps/>
    </w:rPr>
  </w:style>
  <w:style w:type="character" w:styleId="21111" w:customStyle="1">
    <w:name w:val="ЕОМ: Заголовок 2111"/>
    <w:basedOn w:val="DefaultParagraphFont"/>
    <w:qFormat/>
    <w:rPr/>
  </w:style>
  <w:style w:type="paragraph" w:styleId="Heading" w:customStyle="1">
    <w:name w:val="Heading"/>
    <w:basedOn w:val="Normal"/>
    <w:next w:val="BodyText"/>
    <w:qFormat/>
    <w:pPr>
      <w:keepNext w:val="true"/>
      <w:spacing w:before="240" w:after="120"/>
    </w:pPr>
    <w:rPr>
      <w:rFonts w:ascii="Liberation Sans" w:hAnsi="Liberation Sans"/>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1"/>
    <w:basedOn w:val="Normal"/>
    <w:qFormat/>
    <w:pPr>
      <w:suppressLineNumbers/>
      <w:spacing w:before="120" w:after="120"/>
    </w:pPr>
    <w:rPr>
      <w:rFonts w:cs="FreeSans"/>
      <w:i/>
      <w:iCs/>
      <w:sz w:val="24"/>
      <w:szCs w:val="24"/>
    </w:rPr>
  </w:style>
  <w:style w:type="paragraph" w:styleId="Caption11" w:customStyle="1">
    <w:name w:val="caption11"/>
    <w:basedOn w:val="Normal"/>
    <w:qFormat/>
    <w:pPr>
      <w:suppressLineNumbers/>
      <w:spacing w:before="120" w:after="120"/>
    </w:pPr>
    <w:rPr>
      <w:i/>
      <w:sz w:val="24"/>
    </w:rPr>
  </w:style>
  <w:style w:type="paragraph" w:styleId="Indexheading">
    <w:name w:val="index heading"/>
    <w:basedOn w:val="Normal"/>
    <w:qFormat/>
    <w:pPr>
      <w:suppressLineNumbers/>
    </w:pPr>
    <w:rPr/>
  </w:style>
  <w:style w:type="paragraph" w:styleId="Caption111" w:customStyle="1">
    <w:name w:val="caption111"/>
    <w:basedOn w:val="Normal"/>
    <w:qFormat/>
    <w:pPr>
      <w:suppressLineNumbers/>
      <w:spacing w:before="120" w:after="120"/>
    </w:pPr>
    <w:rPr>
      <w:i/>
      <w:sz w:val="24"/>
    </w:rPr>
  </w:style>
  <w:style w:type="paragraph" w:styleId="Style16" w:customStyle="1">
    <w:name w:val="ЕОМ: Автор"/>
    <w:basedOn w:val="Normal"/>
    <w:qFormat/>
    <w:pPr>
      <w:widowControl w:val="false"/>
      <w:tabs>
        <w:tab w:val="clear" w:pos="708"/>
        <w:tab w:val="left" w:pos="680" w:leader="none"/>
      </w:tabs>
      <w:spacing w:lineRule="auto" w:line="360" w:before="0" w:after="0"/>
      <w:jc w:val="center"/>
    </w:pPr>
    <w:rPr>
      <w:b/>
    </w:rPr>
  </w:style>
  <w:style w:type="paragraph" w:styleId="Style17" w:customStyle="1">
    <w:name w:val="ЕОМ: Додаток"/>
    <w:basedOn w:val="Normal"/>
    <w:qFormat/>
    <w:pPr>
      <w:keepNext w:val="true"/>
      <w:pageBreakBefore/>
      <w:spacing w:lineRule="auto" w:line="360" w:before="0" w:after="0"/>
      <w:outlineLvl w:val="0"/>
    </w:pPr>
    <w:rPr>
      <w:caps/>
    </w:rPr>
  </w:style>
  <w:style w:type="paragraph" w:styleId="111111" w:customStyle="1">
    <w:name w:val="ЕОМ: ЗАГ1 без номера1111"/>
    <w:basedOn w:val="Normal"/>
    <w:qFormat/>
    <w:pPr>
      <w:keepNext w:val="true"/>
      <w:spacing w:lineRule="auto" w:line="360" w:before="0" w:after="0"/>
      <w:jc w:val="center"/>
      <w:outlineLvl w:val="0"/>
    </w:pPr>
    <w:rPr>
      <w:b/>
      <w:caps/>
    </w:rPr>
  </w:style>
  <w:style w:type="paragraph" w:styleId="111112" w:customStyle="1">
    <w:name w:val="ЕОМ: ЗАГ1 з нов. сторінки1111"/>
    <w:basedOn w:val="111111"/>
    <w:qFormat/>
    <w:pPr>
      <w:pageBreakBefore/>
    </w:pPr>
    <w:rPr/>
  </w:style>
  <w:style w:type="paragraph" w:styleId="Style18" w:customStyle="1">
    <w:name w:val="ЕОМ: ЗМІСТ"/>
    <w:basedOn w:val="Normal"/>
    <w:qFormat/>
    <w:pPr>
      <w:keepNext w:val="true"/>
      <w:pageBreakBefore/>
      <w:spacing w:lineRule="auto" w:line="360" w:before="0" w:after="0"/>
      <w:jc w:val="center"/>
      <w:outlineLvl w:val="0"/>
    </w:pPr>
    <w:rPr>
      <w:b/>
      <w:caps/>
    </w:rPr>
  </w:style>
  <w:style w:type="paragraph" w:styleId="Style19" w:customStyle="1">
    <w:name w:val="ЕОМ: Керівник"/>
    <w:basedOn w:val="Normal"/>
    <w:qFormat/>
    <w:pPr>
      <w:keepNext w:val="true"/>
      <w:spacing w:lineRule="auto" w:line="264" w:before="0" w:after="0"/>
      <w:jc w:val="end"/>
    </w:pPr>
    <w:rPr>
      <w:rFonts w:ascii="Times New Roman CYR" w:hAnsi="Times New Roman CYR"/>
      <w:i/>
    </w:rPr>
  </w:style>
  <w:style w:type="paragraph" w:styleId="Style20" w:customStyle="1">
    <w:name w:val="ЕОМ: Основний"/>
    <w:basedOn w:val="Normal"/>
    <w:qFormat/>
    <w:pPr>
      <w:widowControl w:val="false"/>
      <w:tabs>
        <w:tab w:val="clear" w:pos="708"/>
        <w:tab w:val="left" w:pos="680" w:leader="none"/>
      </w:tabs>
      <w:spacing w:lineRule="auto" w:line="360" w:before="0" w:after="0"/>
      <w:ind w:firstLine="709"/>
      <w:jc w:val="both"/>
    </w:pPr>
    <w:rPr/>
  </w:style>
  <w:style w:type="paragraph" w:styleId="Style21" w:customStyle="1">
    <w:name w:val="ЕОМ: Лівий"/>
    <w:basedOn w:val="Style20"/>
    <w:qFormat/>
    <w:pPr>
      <w:ind w:hanging="0"/>
      <w:jc w:val="start"/>
    </w:pPr>
    <w:rPr/>
  </w:style>
  <w:style w:type="paragraph" w:styleId="Style22" w:customStyle="1">
    <w:name w:val="ЕОМ: Література"/>
    <w:basedOn w:val="Normal"/>
    <w:qFormat/>
    <w:pPr>
      <w:widowControl w:val="false"/>
      <w:tabs>
        <w:tab w:val="clear" w:pos="708"/>
        <w:tab w:val="left" w:pos="0" w:leader="none"/>
        <w:tab w:val="left" w:pos="680" w:leader="none"/>
      </w:tabs>
      <w:spacing w:lineRule="auto" w:line="360" w:before="0" w:after="0"/>
      <w:ind w:hanging="360" w:start="720"/>
      <w:jc w:val="both"/>
    </w:pPr>
    <w:rPr>
      <w:i/>
    </w:rPr>
  </w:style>
  <w:style w:type="paragraph" w:styleId="Style23" w:customStyle="1">
    <w:name w:val="ЕОМ: Назва"/>
    <w:basedOn w:val="Normal"/>
    <w:qFormat/>
    <w:pPr>
      <w:widowControl w:val="false"/>
      <w:spacing w:lineRule="auto" w:line="360" w:before="0" w:after="0"/>
      <w:jc w:val="center"/>
    </w:pPr>
    <w:rPr>
      <w:b/>
      <w:caps/>
    </w:rPr>
  </w:style>
  <w:style w:type="paragraph" w:styleId="Style24" w:customStyle="1">
    <w:name w:val="ЕОМ: Назва_таблиці"/>
    <w:basedOn w:val="Normal"/>
    <w:qFormat/>
    <w:pPr>
      <w:keepNext w:val="true"/>
      <w:spacing w:lineRule="auto" w:line="360" w:before="0" w:after="120"/>
      <w:jc w:val="center"/>
    </w:pPr>
    <w:rPr>
      <w:rFonts w:ascii="Times New Roman CYR" w:hAnsi="Times New Roman CYR"/>
      <w:b/>
      <w:i/>
    </w:rPr>
  </w:style>
  <w:style w:type="paragraph" w:styleId="Style25" w:customStyle="1">
    <w:name w:val="ЕОМ: Номер сторінки"/>
    <w:basedOn w:val="Normal"/>
    <w:qFormat/>
    <w:pPr>
      <w:tabs>
        <w:tab w:val="clear" w:pos="708"/>
        <w:tab w:val="center" w:pos="4677" w:leader="none"/>
        <w:tab w:val="right" w:pos="9355" w:leader="none"/>
      </w:tabs>
      <w:spacing w:lineRule="auto" w:line="240" w:before="0" w:after="0"/>
      <w:jc w:val="end"/>
    </w:pPr>
    <w:rPr>
      <w:sz w:val="24"/>
    </w:rPr>
  </w:style>
  <w:style w:type="paragraph" w:styleId="Style26" w:customStyle="1">
    <w:name w:val="ЕОМ: Номер таблиці"/>
    <w:basedOn w:val="Normal"/>
    <w:qFormat/>
    <w:pPr>
      <w:keepNext w:val="true"/>
      <w:spacing w:lineRule="auto" w:line="360" w:before="0" w:after="0"/>
      <w:jc w:val="end"/>
    </w:pPr>
    <w:rPr/>
  </w:style>
  <w:style w:type="paragraph" w:styleId="Style27" w:customStyle="1">
    <w:name w:val="ЕОМ: НУЛП"/>
    <w:basedOn w:val="Normal"/>
    <w:qFormat/>
    <w:pPr>
      <w:widowControl w:val="false"/>
      <w:tabs>
        <w:tab w:val="clear" w:pos="708"/>
        <w:tab w:val="left" w:pos="680" w:leader="none"/>
      </w:tabs>
      <w:spacing w:lineRule="auto" w:line="360" w:before="0" w:after="0"/>
      <w:jc w:val="center"/>
    </w:pPr>
    <w:rPr>
      <w:caps/>
    </w:rPr>
  </w:style>
  <w:style w:type="paragraph" w:styleId="Style28" w:customStyle="1">
    <w:name w:val="ЕОМ: Оригінал"/>
    <w:basedOn w:val="Normal"/>
    <w:qFormat/>
    <w:pPr>
      <w:widowControl w:val="false"/>
      <w:tabs>
        <w:tab w:val="clear" w:pos="708"/>
        <w:tab w:val="left" w:pos="680" w:leader="none"/>
      </w:tabs>
      <w:spacing w:lineRule="auto" w:line="360" w:before="0" w:after="0"/>
      <w:ind w:firstLine="709"/>
      <w:jc w:val="both"/>
    </w:pPr>
    <w:rPr/>
  </w:style>
  <w:style w:type="paragraph" w:styleId="Style29" w:customStyle="1">
    <w:name w:val="ЕОМ: Посилання"/>
    <w:basedOn w:val="Normal"/>
    <w:qFormat/>
    <w:pPr>
      <w:widowControl w:val="false"/>
      <w:tabs>
        <w:tab w:val="clear" w:pos="708"/>
        <w:tab w:val="left" w:pos="680" w:leader="none"/>
      </w:tabs>
      <w:spacing w:lineRule="auto" w:line="264" w:before="0" w:after="0"/>
      <w:jc w:val="both"/>
    </w:pPr>
    <w:rPr/>
  </w:style>
  <w:style w:type="paragraph" w:styleId="Style30" w:customStyle="1">
    <w:name w:val="ЕОМ: Рисунок"/>
    <w:basedOn w:val="Normal"/>
    <w:qFormat/>
    <w:pPr>
      <w:keepNext w:val="true"/>
      <w:spacing w:lineRule="auto" w:line="360" w:before="0" w:after="0"/>
      <w:jc w:val="center"/>
    </w:pPr>
    <w:rPr>
      <w:sz w:val="24"/>
    </w:rPr>
  </w:style>
  <w:style w:type="paragraph" w:styleId="Style31" w:customStyle="1">
    <w:name w:val="ЕОМ: Спеціальність"/>
    <w:basedOn w:val="Normal"/>
    <w:qFormat/>
    <w:pPr>
      <w:spacing w:lineRule="auto" w:line="360" w:before="0" w:after="0"/>
      <w:jc w:val="center"/>
    </w:pPr>
    <w:rPr>
      <w:b/>
      <w:i/>
    </w:rPr>
  </w:style>
  <w:style w:type="paragraph" w:styleId="Style32" w:customStyle="1">
    <w:name w:val="ЕОМ: Сторінки посилань"/>
    <w:basedOn w:val="Normal"/>
    <w:qFormat/>
    <w:pPr>
      <w:widowControl w:val="false"/>
      <w:tabs>
        <w:tab w:val="clear" w:pos="708"/>
        <w:tab w:val="left" w:pos="680" w:leader="none"/>
      </w:tabs>
      <w:spacing w:lineRule="auto" w:line="360" w:before="0" w:after="0"/>
      <w:jc w:val="both"/>
    </w:pPr>
    <w:rPr>
      <w:i/>
      <w:color w:val="FF00FF"/>
      <w:sz w:val="16"/>
    </w:rPr>
  </w:style>
  <w:style w:type="paragraph" w:styleId="Style33" w:customStyle="1">
    <w:name w:val="ЕОМ: Таблиця_лів"/>
    <w:basedOn w:val="Normal"/>
    <w:qFormat/>
    <w:pPr>
      <w:keepNext w:val="true"/>
      <w:tabs>
        <w:tab w:val="clear" w:pos="708"/>
        <w:tab w:val="left" w:pos="-1276" w:leader="none"/>
        <w:tab w:val="left" w:pos="198" w:leader="none"/>
      </w:tabs>
      <w:spacing w:lineRule="auto" w:line="240" w:before="0" w:after="0"/>
    </w:pPr>
    <w:rPr>
      <w:sz w:val="24"/>
    </w:rPr>
  </w:style>
  <w:style w:type="paragraph" w:styleId="Style34" w:customStyle="1">
    <w:name w:val="ЕОМ: Таблиця_центр"/>
    <w:basedOn w:val="Normal"/>
    <w:qFormat/>
    <w:pPr>
      <w:tabs>
        <w:tab w:val="clear" w:pos="708"/>
        <w:tab w:val="left" w:pos="-1276" w:leader="none"/>
        <w:tab w:val="left" w:pos="198" w:leader="none"/>
        <w:tab w:val="right" w:pos="9345" w:leader="dot"/>
      </w:tabs>
      <w:spacing w:lineRule="auto" w:line="240" w:before="0" w:after="0"/>
      <w:jc w:val="center"/>
    </w:pPr>
    <w:rPr>
      <w:sz w:val="24"/>
    </w:rPr>
  </w:style>
  <w:style w:type="paragraph" w:styleId="14" w:customStyle="1">
    <w:name w:val="ЕОМ: Зміст 1"/>
    <w:basedOn w:val="Normal"/>
    <w:qFormat/>
    <w:rsid w:val="000d44c0"/>
    <w:pPr>
      <w:tabs>
        <w:tab w:val="clear" w:pos="708"/>
        <w:tab w:val="right" w:pos="10195" w:leader="dot"/>
      </w:tabs>
      <w:spacing w:lineRule="auto" w:line="360" w:before="0" w:after="0"/>
    </w:pPr>
    <w:rPr/>
  </w:style>
  <w:style w:type="paragraph" w:styleId="Style35" w:customStyle="1">
    <w:name w:val="ЕОМ: Центр"/>
    <w:basedOn w:val="Normal"/>
    <w:qFormat/>
    <w:pPr>
      <w:widowControl w:val="false"/>
      <w:tabs>
        <w:tab w:val="clear" w:pos="708"/>
        <w:tab w:val="left" w:pos="680" w:leader="none"/>
      </w:tabs>
      <w:spacing w:lineRule="auto" w:line="360" w:before="0" w:after="0"/>
      <w:jc w:val="center"/>
    </w:pPr>
    <w:rPr/>
  </w:style>
  <w:style w:type="paragraph" w:styleId="Style36" w:customStyle="1">
    <w:name w:val="ЕОМ: Перелік Рисунків"/>
    <w:basedOn w:val="TOC1"/>
    <w:qFormat/>
    <w:pPr>
      <w:tabs>
        <w:tab w:val="clear" w:pos="397"/>
        <w:tab w:val="clear" w:pos="9577"/>
        <w:tab w:val="clear" w:pos="10195"/>
      </w:tabs>
    </w:pPr>
    <w:rPr/>
  </w:style>
  <w:style w:type="paragraph" w:styleId="TOC1">
    <w:name w:val="TOC 1"/>
    <w:basedOn w:val="14"/>
    <w:next w:val="Normal"/>
    <w:uiPriority w:val="39"/>
    <w:pPr>
      <w:tabs>
        <w:tab w:val="left" w:pos="397" w:leader="none"/>
        <w:tab w:val="right" w:pos="9577" w:leader="dot"/>
        <w:tab w:val="right" w:pos="10195" w:leader="dot"/>
      </w:tabs>
    </w:pPr>
    <w:rPr/>
  </w:style>
  <w:style w:type="paragraph" w:styleId="Style37" w:customStyle="1">
    <w:name w:val="ЕОМ: Заголовок"/>
    <w:basedOn w:val="Style23"/>
    <w:qFormat/>
    <w:pPr/>
    <w:rPr>
      <w:caps w:val="false"/>
      <w:smallCaps w:val="false"/>
    </w:rPr>
  </w:style>
  <w:style w:type="paragraph" w:styleId="Style38" w:customStyle="1">
    <w:name w:val="ЕОМ: Кафедра"/>
    <w:basedOn w:val="Normal"/>
    <w:qFormat/>
    <w:pPr>
      <w:spacing w:lineRule="auto" w:line="264" w:before="0" w:after="0"/>
      <w:jc w:val="end"/>
    </w:pPr>
    <w:rPr>
      <w:b/>
    </w:rPr>
  </w:style>
  <w:style w:type="paragraph" w:styleId="Style39" w:customStyle="1">
    <w:name w:val="ЕОМ: Код_програми"/>
    <w:basedOn w:val="Style20"/>
    <w:qFormat/>
    <w:pPr>
      <w:spacing w:lineRule="auto" w:line="240"/>
    </w:pPr>
    <w:rPr>
      <w:i/>
      <w:sz w:val="20"/>
    </w:rPr>
  </w:style>
  <w:style w:type="paragraph" w:styleId="Style40" w:customStyle="1">
    <w:name w:val="ЕОМ: Маркований"/>
    <w:basedOn w:val="Style20"/>
    <w:qFormat/>
    <w:pPr>
      <w:numPr>
        <w:ilvl w:val="0"/>
        <w:numId w:val="4"/>
      </w:numPr>
      <w:jc w:val="start"/>
    </w:pPr>
    <w:rPr/>
  </w:style>
  <w:style w:type="paragraph" w:styleId="Style41" w:customStyle="1">
    <w:name w:val="ЕОМ: Нумерований"/>
    <w:basedOn w:val="Style20"/>
    <w:qFormat/>
    <w:pPr>
      <w:widowControl/>
      <w:numPr>
        <w:ilvl w:val="0"/>
        <w:numId w:val="3"/>
      </w:numPr>
      <w:ind w:firstLine="709" w:start="0"/>
      <w:jc w:val="start"/>
    </w:pPr>
    <w:rPr/>
  </w:style>
  <w:style w:type="paragraph" w:styleId="Style42" w:customStyle="1">
    <w:name w:val="ЕОМ: Правий"/>
    <w:basedOn w:val="Normal"/>
    <w:qFormat/>
    <w:pPr>
      <w:widowControl w:val="false"/>
      <w:tabs>
        <w:tab w:val="clear" w:pos="708"/>
        <w:tab w:val="left" w:pos="680" w:leader="none"/>
      </w:tabs>
      <w:spacing w:lineRule="auto" w:line="360" w:before="0" w:after="0"/>
      <w:jc w:val="end"/>
    </w:pPr>
    <w:rPr/>
  </w:style>
  <w:style w:type="paragraph" w:styleId="Style43" w:customStyle="1">
    <w:name w:val="ЕОМ: Програма"/>
    <w:basedOn w:val="Normal"/>
    <w:qFormat/>
    <w:pPr/>
    <w:rPr>
      <w:sz w:val="24"/>
    </w:rPr>
  </w:style>
  <w:style w:type="paragraph" w:styleId="ListNumber">
    <w:name w:val="List Number"/>
    <w:basedOn w:val="Normal"/>
    <w:pPr>
      <w:spacing w:before="0" w:after="200"/>
      <w:contextualSpacing/>
    </w:pPr>
    <w:rPr/>
  </w:style>
  <w:style w:type="paragraph" w:styleId="Style44" w:customStyle="1">
    <w:name w:val="ЕОМ: Код програми"/>
    <w:basedOn w:val="Style20"/>
    <w:qFormat/>
    <w:pPr>
      <w:spacing w:lineRule="auto" w:line="240"/>
      <w:ind w:hanging="0"/>
    </w:pPr>
    <w:rPr>
      <w:i/>
      <w:sz w:val="20"/>
    </w:rPr>
  </w:style>
  <w:style w:type="paragraph" w:styleId="TableofFigures">
    <w:name w:val="Table of Figures"/>
    <w:basedOn w:val="Style36"/>
    <w:next w:val="Normal"/>
    <w:uiPriority w:val="99"/>
    <w:pPr/>
    <w:rPr/>
  </w:style>
  <w:style w:type="paragraph" w:styleId="Style45" w:customStyle="1">
    <w:name w:val="ЕОМ: Назва рисунку"/>
    <w:basedOn w:val="Normal"/>
    <w:qFormat/>
    <w:pPr>
      <w:tabs>
        <w:tab w:val="clear" w:pos="708"/>
        <w:tab w:val="left" w:pos="-1276" w:leader="none"/>
        <w:tab w:val="left" w:pos="198" w:leader="none"/>
        <w:tab w:val="right" w:pos="9345" w:leader="dot"/>
      </w:tabs>
      <w:spacing w:lineRule="auto" w:line="360" w:before="0" w:after="0"/>
      <w:jc w:val="center"/>
    </w:pPr>
    <w:rPr>
      <w:i/>
      <w:sz w:val="24"/>
    </w:rPr>
  </w:style>
  <w:style w:type="paragraph" w:styleId="Style46" w:customStyle="1">
    <w:name w:val="ЕОМ: Назва таблиці"/>
    <w:basedOn w:val="Normal"/>
    <w:qFormat/>
    <w:pPr>
      <w:keepNext w:val="true"/>
      <w:spacing w:lineRule="auto" w:line="360" w:before="0" w:after="120"/>
      <w:jc w:val="center"/>
    </w:pPr>
    <w:rPr>
      <w:rFonts w:ascii="Times New Roman CYR" w:hAnsi="Times New Roman CYR"/>
      <w:b/>
      <w:i/>
    </w:rPr>
  </w:style>
  <w:style w:type="paragraph" w:styleId="TOC2">
    <w:name w:val="TOC 2"/>
    <w:basedOn w:val="22"/>
    <w:next w:val="Normal"/>
    <w:uiPriority w:val="39"/>
    <w:pPr>
      <w:spacing w:before="0" w:after="0"/>
      <w:ind w:start="280"/>
    </w:pPr>
    <w:rPr/>
  </w:style>
  <w:style w:type="paragraph" w:styleId="15" w:customStyle="1">
    <w:name w:val="Список иллюстраций 1"/>
    <w:basedOn w:val="Indexheading"/>
    <w:qFormat/>
    <w:pPr>
      <w:tabs>
        <w:tab w:val="clear" w:pos="708"/>
        <w:tab w:val="right" w:pos="9638" w:leader="dot"/>
      </w:tabs>
    </w:pPr>
    <w:rPr/>
  </w:style>
  <w:style w:type="paragraph" w:styleId="Style47" w:customStyle="1">
    <w:name w:val="???: ????????"/>
    <w:basedOn w:val="Normal"/>
    <w:qFormat/>
    <w:pPr>
      <w:tabs>
        <w:tab w:val="clear" w:pos="708"/>
        <w:tab w:val="left" w:pos="680" w:leader="none"/>
      </w:tabs>
      <w:spacing w:lineRule="auto" w:line="360" w:before="0" w:after="0"/>
      <w:ind w:firstLine="709"/>
      <w:jc w:val="both"/>
    </w:pPr>
    <w:rPr/>
  </w:style>
  <w:style w:type="paragraph" w:styleId="111113" w:customStyle="1">
    <w:name w:val="ЕОМ: Заголовок 11111"/>
    <w:qFormat/>
    <w:pPr>
      <w:pageBreakBefore/>
      <w:widowControl w:val="false"/>
      <w:tabs>
        <w:tab w:val="clear" w:pos="708"/>
        <w:tab w:val="left" w:pos="0" w:leader="none"/>
      </w:tabs>
      <w:suppressAutoHyphens w:val="true"/>
      <w:bidi w:val="0"/>
      <w:spacing w:lineRule="auto" w:line="360" w:before="0" w:after="0"/>
      <w:jc w:val="center"/>
      <w:outlineLvl w:val="0"/>
    </w:pPr>
    <w:rPr>
      <w:rFonts w:ascii="Times New Roman" w:hAnsi="Times New Roman" w:eastAsia="NSimSun" w:cs="Arial Unicode MS"/>
      <w:b/>
      <w:caps/>
      <w:color w:val="auto"/>
      <w:kern w:val="0"/>
      <w:sz w:val="28"/>
      <w:szCs w:val="20"/>
      <w:lang w:val="en-US" w:eastAsia="zh-CN" w:bidi="hi-IN"/>
    </w:rPr>
  </w:style>
  <w:style w:type="paragraph" w:styleId="211111" w:customStyle="1">
    <w:name w:val="ЕОМ: Заголовок 21111"/>
    <w:qFormat/>
    <w:pPr>
      <w:widowControl w:val="false"/>
      <w:tabs>
        <w:tab w:val="clear" w:pos="708"/>
        <w:tab w:val="left" w:pos="0" w:leader="none"/>
      </w:tabs>
      <w:suppressAutoHyphens w:val="true"/>
      <w:bidi w:val="0"/>
      <w:spacing w:lineRule="auto" w:line="360" w:before="113" w:after="113"/>
      <w:ind w:firstLine="71"/>
      <w:jc w:val="both"/>
      <w:outlineLvl w:val="1"/>
    </w:pPr>
    <w:rPr>
      <w:rFonts w:ascii="Times New Roman" w:hAnsi="Times New Roman" w:eastAsia="NSimSun" w:cs="Arial Unicode MS"/>
      <w:color w:val="auto"/>
      <w:kern w:val="0"/>
      <w:sz w:val="28"/>
      <w:szCs w:val="20"/>
      <w:lang w:val="en-US" w:eastAsia="zh-CN" w:bidi="hi-IN"/>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paragraph" w:styleId="22" w:customStyle="1">
    <w:name w:val="ЕОМ: Зміст 2"/>
    <w:basedOn w:val="14"/>
    <w:qFormat/>
    <w:pPr>
      <w:spacing w:lineRule="auto" w:line="360"/>
      <w:ind w:start="283"/>
    </w:pPr>
    <w:rPr>
      <w:caps w:val="false"/>
      <w:smallCaps w:val="false"/>
    </w:rPr>
  </w:style>
  <w:style w:type="numbering" w:styleId="NoList" w:default="1">
    <w:name w:val="No List"/>
    <w:uiPriority w:val="99"/>
    <w:semiHidden/>
    <w:unhideWhenUsed/>
    <w:qFormat/>
  </w:style>
  <w:style w:type="numbering" w:styleId="Numbering123" w:customStyle="1">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89CC7-7F69-4AFE-B1FC-0E63725F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Application>LibreOffice/24.2.2.2$Linux_X86_64 LibreOffice_project/420$Build-2</Application>
  <AppVersion>15.0000</AppVersion>
  <Pages>19</Pages>
  <Words>921</Words>
  <Characters>6646</Characters>
  <CharactersWithSpaces>7454</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2024-02-22T02:08:40Z</dcterms:created>
  <dc:creator/>
  <dc:description/>
  <dc:language>en-US</dc:language>
  <cp:lastModifiedBy/>
  <dcterms:modified xsi:type="dcterms:W3CDTF">2024-04-19T12:56:31Z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