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rPr>
          <w:b/>
          <w:bCs/>
          <w:color w:val="1F4E79"/>
          <w:sz w:val="28"/>
          <w:szCs w:val="28"/>
        </w:rPr>
        <w:t xml:space="preserve">UNIVERSIDAD NACIONAL DE CHIMBORAZO</w:t>
      </w:r>
    </w:p>
    <w:p>
      <w:pPr>
        <w:jc w:val="center"/>
      </w:pPr>
      <w:r>
        <w:rPr>
          <w:sz w:val="24"/>
          <w:szCs w:val="24"/>
        </w:rPr>
        <w:t xml:space="preserve">Facultad de Ingeniería</w:t>
      </w:r>
    </w:p>
    <w:p/>
    <w:p>
      <w:pPr>
        <w:jc w:val="center"/>
      </w:pPr>
      <w:r>
        <w:rPr>
          <w:b/>
          <w:bCs/>
          <w:color w:val="1F4E79"/>
          <w:sz w:val="26"/>
          <w:szCs w:val="26"/>
        </w:rPr>
        <w:t xml:space="preserve">ASIGNATURA MACHINE LEARNING 1</w:t>
      </w:r>
    </w:p>
    <w:p>
      <w:pPr>
        <w:jc w:val="center"/>
      </w:pPr>
      <w:r>
        <w:rPr>
          <w:b/>
          <w:bCs/>
          <w:sz w:val="26"/>
          <w:szCs w:val="26"/>
        </w:rPr>
        <w:t xml:space="preserve">Actividad Autónoma 1</w:t>
      </w:r>
    </w:p>
    <w:p/>
    <w:p>
      <w:pPr>
        <w:jc w:val="center"/>
      </w:pPr>
      <w:r>
        <w:rPr>
          <w:b/>
          <w:bCs/>
          <w:i/>
          <w:iCs/>
          <w:sz w:val="24"/>
          <w:szCs w:val="24"/>
        </w:rPr>
        <w:t xml:space="preserve">Conceptos, aplicaciones y fundamentos de Machine Learning</w:t>
      </w:r>
    </w:p>
    <w:p/>
    <w:p/>
    <w:p>
      <w:pPr>
        <w:jc w:val="center"/>
      </w:pPr>
      <w:r>
        <w:rPr>
          <w:sz w:val="22"/>
          <w:szCs w:val="22"/>
        </w:rPr>
        <w:t xml:space="preserve">Unidad 1: Fundamentos de Machine Learning</w:t>
      </w:r>
    </w:p>
    <w:p>
      <w:pPr>
        <w:jc w:val="center"/>
      </w:pPr>
      <w:r>
        <w:rPr>
          <w:sz w:val="22"/>
          <w:szCs w:val="22"/>
        </w:rPr>
        <w:t xml:space="preserve">Tema 1: Introducción y fundamentos</w:t>
      </w:r>
    </w:p>
    <w:p/>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bCs/>
              </w:rPr>
              <w:t xml:space="preserve">Nombres:</w:t>
            </w:r>
          </w:p>
        </w:tc>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Lenin Lema</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bCs/>
              </w:rPr>
              <w:t xml:space="preserve">Fecha:</w:t>
            </w:r>
          </w:p>
        </w:tc>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06 de abril de 2026</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bCs/>
              </w:rPr>
              <w:t xml:space="preserve">Carrera:</w:t>
            </w:r>
          </w:p>
        </w:tc>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Ciencia de Datos e Inteligencia Artificial</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bCs/>
              </w:rPr>
              <w:t xml:space="preserve">Período académico:</w:t>
            </w:r>
          </w:p>
        </w:tc>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2026-1S</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bCs/>
              </w:rPr>
              <w:t xml:space="preserve">Semestre:</w:t>
            </w:r>
          </w:p>
        </w:tc>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4to Semestre</w:t>
            </w:r>
          </w:p>
        </w:tc>
      </w:tr>
    </w:tbl>
    <w:p/>
    <w:p>
      <w:r>
        <w:br w:type="page"/>
      </w:r>
    </w:p>
    <w:p>
      <w:pPr>
        <w:pStyle w:val="Heading1"/>
      </w:pPr>
      <w:r>
        <w:rPr>
          <w:b/>
          <w:bCs/>
        </w:rPr>
        <w:t xml:space="preserve">CONCEPTO Y TIPOS DE APRENDIZAJE AUTOMÁTICO</w:t>
      </w:r>
    </w:p>
    <w:p/>
    <w:p>
      <w:pPr>
        <w:pStyle w:val="Heading2"/>
      </w:pPr>
      <w:r>
        <w:rPr>
          <w:b/>
          <w:bCs/>
        </w:rPr>
        <w:t xml:space="preserve">Pregunta 1: Definición de ML y diferencia con programación tradicional</w:t>
      </w:r>
    </w:p>
    <w:p/>
    <w:p>
      <w:r>
        <w:t xml:space="preserve">El aprendizaje automático (Machine Learning) es un subcampo de la inteligencia artificial que desarrolla algoritmos capaces de aprender patrones a partir de datos para mejorar su desempeño en tareas específicas, sin necesidad de ser programados explícitamente con reglas para cada caso (ISO, 2023).</w:t>
      </w:r>
    </w:p>
    <w:p/>
    <w:p>
      <w:r>
        <w:t xml:space="preserve">A diferencia de la programación tradicional, donde el programador diseña y codifica manualmente cada regla y condición que rige el comportamiento del sistema, en ML el algoritmo recibe ejemplos (datos de entrada y salida esperada) y deduce por sí mismo las reglas subyacentes. La siguiente tabla ilustra la diferencia: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rPr>
              <w:t xml:space="preserve">Característica</w:t>
            </w:r>
          </w:p>
        </w:tc>
        <w:tc>
          <w:tcPr>
            <w:tcW w:type="dxa" w:w="68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rPr>
              <w:t xml:space="preserve">Programación Tradicional  vs  Machine Learning</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val="false"/>
                <w:bCs w:val="false"/>
                <w:color w:val="000000"/>
              </w:rPr>
              <w:t xml:space="preserve">Enfoque</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El humano escribe las reglas explícitamente → el programa ejecuta</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val="false"/>
                <w:bCs w:val="false"/>
                <w:color w:val="000000"/>
              </w:rPr>
              <w:t xml:space="preserve">Reglas</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Definidas manualmente por el programador</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val="false"/>
                <w:bCs w:val="false"/>
                <w:color w:val="000000"/>
              </w:rPr>
              <w:t xml:space="preserve">Adaptación</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Requiere reprogramación ante nuevos casos</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val="false"/>
                <w:bCs w:val="false"/>
                <w:color w:val="000000"/>
              </w:rPr>
              <w:t xml:space="preserve">Escalabilidad</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Limitada cuando el problema es complejo</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val="false"/>
                <w:bCs w:val="false"/>
                <w:color w:val="000000"/>
              </w:rPr>
              <w:t xml:space="preserve">Paradigma ML</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El algoritmo aprende las reglas a partir de los datos automáticamente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2"/>
              <w:left w:val="single" w:color="CC0000" w:sz="12"/>
              <w:bottom w:val="single" w:color="CC0000" w:sz="12"/>
              <w:right w:val="single" w:color="CC0000" w:sz="12"/>
            </w:tcBorders>
            <w:shd w:fill="FFF8F8" w:val="clear"/>
            <w:tcMar>
              <w:top w:type="dxa" w:w="120"/>
              <w:left w:type="dxa" w:w="200"/>
              <w:bottom w:type="dxa" w:w="120"/>
              <w:right w:type="dxa" w:w="200"/>
            </w:tcMar>
          </w:tcPr>
          <w:p>
            <w:r>
              <w:rPr>
                <w:b/>
                <w:bCs/>
              </w:rPr>
              <w:t xml:space="preserve">R: El ML aprende patrones desde datos para inferir reglas, mientras que</w:t>
            </w:r>
          </w:p>
          <w:p>
            <w:r>
              <w:rPr>
                <w:b w:val="false"/>
                <w:bCs w:val="false"/>
              </w:rPr>
              <w:t xml:space="preserve">la programación tradicional requiere que el humano defina esas reglas manualmente.</w:t>
            </w:r>
          </w:p>
        </w:tc>
      </w:tr>
    </w:tbl>
    <w:p/>
    <w:p/>
    <w:p>
      <w:pPr>
        <w:pStyle w:val="Heading2"/>
      </w:pPr>
      <w:r>
        <w:rPr>
          <w:b/>
          <w:bCs/>
        </w:rPr>
        <w:t xml:space="preserve">Pregunta 2: Clasificación de casos por tipo de ML</w:t>
      </w:r>
    </w:p>
    <w:p/>
    <w:p>
      <w:pPr>
        <w:pStyle w:val="Heading3"/>
      </w:pPr>
      <w:r>
        <w:t xml:space="preserve">a) Sistema de recomendación de películas en Netflix</w:t>
      </w:r>
    </w:p>
    <w:p/>
    <w:p>
      <w:r>
        <w:t xml:space="preserve">Tipo: Aprendizaje Supervisado (con elementos de aprendizaje no supervisado en sistemas modernos).</w:t>
      </w:r>
    </w:p>
    <w:p/>
    <w:p>
      <w:r>
        <w:t xml:space="preserve">Justificación: Netflix entrena modelos con datos históricos etiquetados (películas que usuarios calificaron y vieron hasta el final) para predecir qué películas tendrán mayor aceptación por cada usuario. El sistema aprende la función f(historial_usuario, características_película) → probabilidad_de_gusto, usando pares entrada-salida conocidos. Los filtros colaborativos también aplican clustering no supervisado para agrupar usuarios con gustos similares.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2"/>
              <w:left w:val="single" w:color="CC0000" w:sz="12"/>
              <w:bottom w:val="single" w:color="CC0000" w:sz="12"/>
              <w:right w:val="single" w:color="CC0000" w:sz="12"/>
            </w:tcBorders>
            <w:shd w:fill="FFF8F8" w:val="clear"/>
            <w:tcMar>
              <w:top w:type="dxa" w:w="120"/>
              <w:left w:type="dxa" w:w="200"/>
              <w:bottom w:type="dxa" w:w="120"/>
              <w:right w:type="dxa" w:w="200"/>
            </w:tcMar>
          </w:tcPr>
          <w:p>
            <w:r>
              <w:rPr>
                <w:b/>
                <w:bCs/>
              </w:rPr>
              <w:t xml:space="preserve">R: Aprendizaje Supervisado — el modelo aprende de calificaciones</w:t>
            </w:r>
          </w:p>
          <w:p>
            <w:r>
              <w:rPr>
                <w:b w:val="false"/>
                <w:bCs w:val="false"/>
              </w:rPr>
              <w:t xml:space="preserve">y comportamientos históricos etiquetados para predecir preferencias.</w:t>
            </w:r>
          </w:p>
        </w:tc>
      </w:tr>
    </w:tbl>
    <w:p/>
    <w:p>
      <w:pPr>
        <w:pStyle w:val="Heading3"/>
      </w:pPr>
      <w:r>
        <w:t xml:space="preserve">b) Robot que aprende a caminar evitando obstáculos mediante ensayo y error</w:t>
      </w:r>
    </w:p>
    <w:p/>
    <w:p>
      <w:r>
        <w:t xml:space="preserve">Tipo: Aprendizaje por Refuerzo.</w:t>
      </w:r>
    </w:p>
    <w:p/>
    <w:p>
      <w:r>
        <w:t xml:space="preserve">Justificación: El robot (agente) interactúa con su entorno, tomando acciones (mover piernas, ajustar balance). Recibe recompensas positivas cuando avanza sin caer y penalizaciones cuando tropieza o cae. Con el tiempo, el agente aprende la política óptima π(estado) → acción que maximiza la recompensa acumulada. No hay etiquetas predefinidas: la señal de aprendizaje viene exclusivamente de la retroalimentación del entorno.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2"/>
              <w:left w:val="single" w:color="CC0000" w:sz="12"/>
              <w:bottom w:val="single" w:color="CC0000" w:sz="12"/>
              <w:right w:val="single" w:color="CC0000" w:sz="12"/>
            </w:tcBorders>
            <w:shd w:fill="FFF8F8" w:val="clear"/>
            <w:tcMar>
              <w:top w:type="dxa" w:w="120"/>
              <w:left w:type="dxa" w:w="200"/>
              <w:bottom w:type="dxa" w:w="120"/>
              <w:right w:type="dxa" w:w="200"/>
            </w:tcMar>
          </w:tcPr>
          <w:p>
            <w:r>
              <w:rPr>
                <w:b/>
                <w:bCs/>
              </w:rPr>
              <w:t xml:space="preserve">R: Aprendizaje por Refuerzo — el robot aprende mediante</w:t>
            </w:r>
          </w:p>
          <w:p>
            <w:r>
              <w:rPr>
                <w:b w:val="false"/>
                <w:bCs w:val="false"/>
              </w:rPr>
              <w:t xml:space="preserve">recompensas (+) y penalizaciones (−) de su interacción con el entorno.</w:t>
            </w:r>
          </w:p>
        </w:tc>
      </w:tr>
    </w:tbl>
    <w:p/>
    <w:p>
      <w:pPr>
        <w:pStyle w:val="Heading3"/>
      </w:pPr>
      <w:r>
        <w:t xml:space="preserve">c) Algoritmo que agrupa clientes según patrones de compra sin etiquetas previas</w:t>
      </w:r>
    </w:p>
    <w:p/>
    <w:p>
      <w:r>
        <w:t xml:space="preserve">Tipo: Aprendizaje No Supervisado.</w:t>
      </w:r>
    </w:p>
    <w:p/>
    <w:p>
      <w:r>
        <w:t xml:space="preserve">Justificación: El dataset no contiene etiquetas que indiquen a qué grupo pertenece cada cliente. El algoritmo (por ejemplo K-Means o DBSCAN) analiza las similitudes entre vectores de características de compra y descubre agrupamientos naturales por sí mismo, sin una respuesta correcta de referencia. El objetivo es identificar estructuras ocultas en los datos.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2"/>
              <w:left w:val="single" w:color="CC0000" w:sz="12"/>
              <w:bottom w:val="single" w:color="CC0000" w:sz="12"/>
              <w:right w:val="single" w:color="CC0000" w:sz="12"/>
            </w:tcBorders>
            <w:shd w:fill="FFF8F8" w:val="clear"/>
            <w:tcMar>
              <w:top w:type="dxa" w:w="120"/>
              <w:left w:type="dxa" w:w="200"/>
              <w:bottom w:type="dxa" w:w="120"/>
              <w:right w:type="dxa" w:w="200"/>
            </w:tcMar>
          </w:tcPr>
          <w:p>
            <w:r>
              <w:rPr>
                <w:b/>
                <w:bCs/>
              </w:rPr>
              <w:t xml:space="preserve">R: Aprendizaje No Supervisado — el algoritmo descubre</w:t>
            </w:r>
          </w:p>
          <w:p>
            <w:r>
              <w:rPr>
                <w:b w:val="false"/>
                <w:bCs w:val="false"/>
              </w:rPr>
              <w:t xml:space="preserve">grupos ocultos sin etiquetas predefinidas (clustering).</w:t>
            </w:r>
          </w:p>
        </w:tc>
      </w:tr>
    </w:tbl>
    <w:p/>
    <w:p>
      <w:r>
        <w:br w:type="page"/>
      </w:r>
    </w:p>
    <w:p>
      <w:pPr>
        <w:pStyle w:val="Heading1"/>
      </w:pPr>
      <w:r>
        <w:rPr>
          <w:b/>
          <w:bCs/>
        </w:rPr>
        <w:t xml:space="preserve">APLICACIONES Y DESAFÍOS DEL ML</w:t>
      </w:r>
    </w:p>
    <w:p/>
    <w:p>
      <w:pPr>
        <w:pStyle w:val="Heading2"/>
      </w:pPr>
      <w:r>
        <w:rPr>
          <w:b/>
          <w:bCs/>
        </w:rPr>
        <w:t xml:space="preserve">Pregunta 3: Aplicaciones de ML en ingeniería y ciencias aplicadas</w:t>
      </w:r>
    </w:p>
    <w:p/>
    <w:p>
      <w:r>
        <w:t xml:space="preserve">Tres aplicaciones reales del aprendizaje automático en el área de ingeniería/ciencias de datos:</w:t>
      </w:r>
    </w:p>
    <w:p/>
    <w:p>
      <w:pPr>
        <w:pStyle w:val="Heading3"/>
      </w:pPr>
      <w:r>
        <w:t xml:space="preserve">Aplicación 1 — Detección de anomalías en pipelines de datos industriales</w:t>
      </w:r>
    </w:p>
    <w:p>
      <w:r>
        <w:t xml:space="preserve">En proyectos de ingeniería de datos como los que involucran Power BI y Power Automate, se pueden entrenar modelos de ML (Isolation Forest, Autoencoders) para detectar automáticamente registros anómalos en flujos de datos corporativos. Por ejemplo, identificar inconsistencias en reportes de almacenamiento generados por emails programados, reduciendo el tiempo de inspección manual.</w:t>
      </w:r>
    </w:p>
    <w:p/>
    <w:p>
      <w:pPr>
        <w:pStyle w:val="Heading3"/>
      </w:pPr>
      <w:r>
        <w:t xml:space="preserve">Aplicación 2 — Predicción de deslizamientos e inundaciones</w:t>
      </w:r>
    </w:p>
    <w:p>
      <w:r>
        <w:t xml:space="preserve">En ingeniería civil y ambiental, modelos de ML (Random Forest, LSTM) se entrenan con datos satelitales, pluviométricos y geotécnicos históricos para predecir zonas de alto riesgo de deslizamiento de tierra o inundación. En Ecuador, esto es especialmente relevante por la geografía andina y la exposición frecuente a fenómenos hidrometereológicos extremos.</w:t>
      </w:r>
    </w:p>
    <w:p/>
    <w:p>
      <w:pPr>
        <w:pStyle w:val="Heading3"/>
      </w:pPr>
      <w:r>
        <w:t xml:space="preserve">Aplicación 3 — Sistemas de predicción en mantenimiento industrial (Predictive Maintenance)</w:t>
      </w:r>
    </w:p>
    <w:p>
      <w:r>
        <w:t xml:space="preserve">Modelos de ML analizan series de tiempo de sensores IoT (temperatura, vibración, presión) en maquinaria industrial para predecir fallas antes de que ocurran. Esto reduce costos de mantenimiento correctivo y tiempos de inactividad no planificados, siendo directamente aplicable en la industria petrolera y minera ecuatoriana.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2"/>
              <w:left w:val="single" w:color="CC0000" w:sz="12"/>
              <w:bottom w:val="single" w:color="CC0000" w:sz="12"/>
              <w:right w:val="single" w:color="CC0000" w:sz="12"/>
            </w:tcBorders>
            <w:shd w:fill="FFF8F8" w:val="clear"/>
            <w:tcMar>
              <w:top w:type="dxa" w:w="120"/>
              <w:left w:type="dxa" w:w="200"/>
              <w:bottom w:type="dxa" w:w="120"/>
              <w:right w:type="dxa" w:w="200"/>
            </w:tcMar>
          </w:tcPr>
          <w:p>
            <w:r>
              <w:rPr>
                <w:b/>
                <w:bCs/>
              </w:rPr>
              <w:t xml:space="preserve">R: (1) Detección de anomalías en pipelines de datos, (2) Predicción</w:t>
            </w:r>
          </w:p>
          <w:p>
            <w:r>
              <w:rPr>
                <w:b w:val="false"/>
                <w:bCs w:val="false"/>
              </w:rPr>
              <w:t xml:space="preserve">de deslizamientos e inundaciones, (3) Mantenimiento predictivo industrial.</w:t>
            </w:r>
          </w:p>
        </w:tc>
      </w:tr>
    </w:tbl>
    <w:p/>
    <w:p/>
    <w:p>
      <w:pPr>
        <w:pStyle w:val="Heading2"/>
      </w:pPr>
      <w:r>
        <w:rPr>
          <w:b/>
          <w:bCs/>
        </w:rPr>
        <w:t xml:space="preserve">Pregunta 4: Desafíos éticos y técnicos del ML en la sociedad</w:t>
      </w:r>
    </w:p>
    <w:p/>
    <w:p>
      <w:pPr>
        <w:pStyle w:val="Heading3"/>
      </w:pPr>
      <w:r>
        <w:t xml:space="preserve">Desafío 1 — Sesgos algorítmicos y equidad</w:t>
      </w:r>
    </w:p>
    <w:p>
      <w:r>
        <w:t xml:space="preserve">Los modelos de ML aprenden de datos históricos que frecuentemente reflejan sesgos sociales (raciales, de género, socioeconómicos). Si un modelo de crédito bancario se entrena con datos donde históricamente se negaron préstamos a ciertas comunidades, el modelo perpetúa esa discriminación de forma automatizada. Mersha et al. (2024) señalan que esto plantea retos éticos profundos, pues las decisiones afectan oportunidades reales de personas y grupos. La solución pasa por técnicas de Fairness-Aware ML y auditorías algorítmicas constantes.</w:t>
      </w:r>
    </w:p>
    <w:p/>
    <w:p>
      <w:pPr>
        <w:pStyle w:val="Heading3"/>
      </w:pPr>
      <w:r>
        <w:t xml:space="preserve">Desafío 2 — Falta de interpretabilidad en decisiones críticas</w:t>
      </w:r>
    </w:p>
    <w:p>
      <w:r>
        <w:t xml:space="preserve">Los modelos de alto rendimiento como las redes neuronales profundas son esencialmente 'cajas negras': producen predicciones precisas pero no explican el razonamiento detrás de ellas. En contextos críticos (diagnóstico médico, sentencias judiciales, concesión de créditos), esto es inaceptable. Un médico no puede confiar en un modelo que dice 'este paciente tiene 87% de probabilidad de cáncer' sin poder explicar qué factores llevaron a esa conclusión. Esto ha impulsado el desarrollo del subcampo XAI (Explainable AI), orientado a generar modelos que balanceen precisión con transparencia (Mersha et al., 2024).</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2"/>
              <w:left w:val="single" w:color="CC0000" w:sz="12"/>
              <w:bottom w:val="single" w:color="CC0000" w:sz="12"/>
              <w:right w:val="single" w:color="CC0000" w:sz="12"/>
            </w:tcBorders>
            <w:shd w:fill="FFF8F8" w:val="clear"/>
            <w:tcMar>
              <w:top w:type="dxa" w:w="120"/>
              <w:left w:type="dxa" w:w="200"/>
              <w:bottom w:type="dxa" w:w="120"/>
              <w:right w:type="dxa" w:w="200"/>
            </w:tcMar>
          </w:tcPr>
          <w:p>
            <w:r>
              <w:rPr>
                <w:b/>
                <w:bCs/>
              </w:rPr>
              <w:t xml:space="preserve">R: Desafío 1: Sesgos algorítmicos que reproducen discriminación social.</w:t>
            </w:r>
          </w:p>
          <w:p>
            <w:r>
              <w:rPr>
                <w:b w:val="false"/>
                <w:bCs w:val="false"/>
              </w:rPr>
              <w:t xml:space="preserve">Desafío 2: Falta de interpretabilidad en modelos de caja negra.</w:t>
            </w:r>
          </w:p>
        </w:tc>
      </w:tr>
    </w:tbl>
    <w:p/>
    <w:p>
      <w:r>
        <w:br w:type="page"/>
      </w:r>
    </w:p>
    <w:p>
      <w:pPr>
        <w:pStyle w:val="Heading1"/>
      </w:pPr>
      <w:r>
        <w:rPr>
          <w:b/>
          <w:bCs/>
        </w:rPr>
        <w:t xml:space="preserve">FUNDAMENTOS MATEMÁTICOS</w:t>
      </w:r>
    </w:p>
    <w:p/>
    <w:p>
      <w:pPr>
        <w:pStyle w:val="Heading2"/>
      </w:pPr>
      <w:r>
        <w:rPr>
          <w:b/>
          <w:bCs/>
        </w:rPr>
        <w:t xml:space="preserve">Pregunta 5: Producto matricial X × w — combinación lineal</w:t>
      </w:r>
    </w:p>
    <w:p/>
    <w:p>
      <w:r>
        <w:t xml:space="preserve">Datos del problema: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0F4FF" w:val="clear"/>
            <w:tcMar>
              <w:top w:type="dxa" w:w="120"/>
              <w:left w:type="dxa" w:w="200"/>
              <w:bottom w:type="dxa" w:w="120"/>
              <w:right w:type="dxa" w:w="200"/>
            </w:tcMar>
          </w:tcPr>
          <w:p>
            <w:r>
              <w:t xml:space="preserve">Matriz de características:   X = [ [1, 2, 3],</w:t>
            </w:r>
          </w:p>
          <w:p>
            <w:r>
              <w:t xml:space="preserve">                                    [4, 5, 6] ]   (dimensión: 2×3)</w:t>
            </w:r>
          </w:p>
          <w:p>
            <w:r>
              <w:t xml:space="preserve"/>
            </w:r>
          </w:p>
          <w:p>
            <w:r>
              <w:t xml:space="preserve">Vector de pesos:             w = [0.2, 0.5, 0.3]ᵀ   (dimensión: 3×1)</w:t>
            </w:r>
          </w:p>
        </w:tc>
      </w:tr>
    </w:tbl>
    <w:p/>
    <w:p>
      <w:r>
        <w:t xml:space="preserve">Procedimiento — Producto matricial X × w:</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5F5F5" w:val="clear"/>
            <w:tcMar>
              <w:top w:type="dxa" w:w="120"/>
              <w:left w:type="dxa" w:w="200"/>
              <w:bottom w:type="dxa" w:w="120"/>
              <w:right w:type="dxa" w:w="200"/>
            </w:tcMar>
          </w:tcPr>
          <w:p>
            <w:r>
              <w:t xml:space="preserve">Fila 1:  (1×0.2) + (2×0.5) + (3×0.3) = 0.2 + 1.0 + 0.9 = 2.1</w:t>
            </w:r>
          </w:p>
          <w:p>
            <w:r>
              <w:t xml:space="preserve">Fila 2:  (4×0.2) + (5×0.5) + (6×0.3) = 0.8 + 2.5 + 1.8 = 5.1</w:t>
            </w:r>
          </w:p>
          <w:p>
            <w:r>
              <w:t xml:space="preserve"/>
            </w:r>
          </w:p>
          <w:p>
            <w:r>
              <w:t xml:space="preserve">Resultado:  X × w = [ 2.1 ]</w:t>
            </w:r>
          </w:p>
          <w:p>
            <w:r>
              <w:t xml:space="preserve">                     [ 5.1 ]</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2"/>
              <w:left w:val="single" w:color="CC0000" w:sz="12"/>
              <w:bottom w:val="single" w:color="CC0000" w:sz="12"/>
              <w:right w:val="single" w:color="CC0000" w:sz="12"/>
            </w:tcBorders>
            <w:shd w:fill="FFF8F8" w:val="clear"/>
            <w:tcMar>
              <w:top w:type="dxa" w:w="120"/>
              <w:left w:type="dxa" w:w="200"/>
              <w:bottom w:type="dxa" w:w="120"/>
              <w:right w:type="dxa" w:w="200"/>
            </w:tcMar>
          </w:tcPr>
          <w:p>
            <w:r>
              <w:rPr>
                <w:b/>
                <w:bCs/>
              </w:rPr>
              <w:t xml:space="preserve">R: X × w = [2.1, 5.1]ᵀ</w:t>
            </w:r>
          </w:p>
        </w:tc>
      </w:tr>
    </w:tbl>
    <w:p/>
    <w:p>
      <w:r>
        <w:t xml:space="preserve">Interpretación como combinación lineal:</w:t>
      </w:r>
    </w:p>
    <w:p/>
    <w:p>
      <w:r>
        <w:t xml:space="preserve">El resultado X × w representa una combinación lineal ponderada de las variables de entrada (características) de cada muestra. Cada elemento del vector de salida es la suma ponderada de las tres características de una observación, donde los pesos w₁=0.2, w₂=0.5 y w₃=0.3 determinan la importancia relativa de cada característica.</w:t>
      </w:r>
    </w:p>
    <w:p/>
    <w:p>
      <w:r>
        <w:t xml:space="preserve">En el contexto de ML, esto modela exactamente la operación de la capa lineal de un modelo: cada muestra (fila de X) pasa por la transformación lineal y produce una única salida numérica. El vector resultado sería, por ejemplo, la predicción inicial antes de aplicar una función de activación en una red neuronal, o directamente la predicción en una regresión lineal.</w:t>
      </w:r>
    </w:p>
    <w:p/>
    <w:p>
      <w:pPr>
        <w:pStyle w:val="ListParagraph"/>
        <w:numPr>
          <w:ilvl w:val="0"/>
          <w:numId w:val="2"/>
        </w:numPr>
        <w:ind w:left="720"/>
      </w:pPr>
      <w:r>
        <w:t xml:space="preserve">Muestra 1 (características [1,2,3]): predicción = 2.1</w:t>
      </w:r>
    </w:p>
    <w:p>
      <w:pPr>
        <w:pStyle w:val="ListParagraph"/>
        <w:numPr>
          <w:ilvl w:val="0"/>
          <w:numId w:val="2"/>
        </w:numPr>
        <w:ind w:left="720"/>
      </w:pPr>
      <w:r>
        <w:t xml:space="preserve">Muestra 2 (características [4,5,6]): predicción = 5.1</w:t>
      </w:r>
    </w:p>
    <w:p>
      <w:pPr>
        <w:pStyle w:val="ListParagraph"/>
        <w:numPr>
          <w:ilvl w:val="0"/>
          <w:numId w:val="2"/>
        </w:numPr>
        <w:ind w:left="720"/>
      </w:pPr>
      <w:r>
        <w:t xml:space="preserve">El peso w₂=0.5 es el más influyente (característica 2 tiene mayor ponderación)</w:t>
      </w:r>
    </w:p>
    <w:p/>
    <w:p/>
    <w:p>
      <w:pPr>
        <w:pStyle w:val="Heading2"/>
      </w:pPr>
      <w:r>
        <w:rPr>
          <w:b/>
          <w:bCs/>
        </w:rPr>
        <w:t xml:space="preserve">Pregunta 6: Probabilidad de detección — dos sensores independientes</w:t>
      </w:r>
    </w:p>
    <w:p/>
    <w:p>
      <w:r>
        <w:t xml:space="preserve">Datos del problema: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0F4FF" w:val="clear"/>
            <w:tcMar>
              <w:top w:type="dxa" w:w="120"/>
              <w:left w:type="dxa" w:w="200"/>
              <w:bottom w:type="dxa" w:w="120"/>
              <w:right w:type="dxa" w:w="200"/>
            </w:tcMar>
          </w:tcPr>
          <w:p>
            <w:r>
              <w:t xml:space="preserve">P(A) = 0.88   →   Probabilidad de detección del sensor A</w:t>
            </w:r>
          </w:p>
          <w:p>
            <w:r>
              <w:t xml:space="preserve">P(B) = 0.70   →   Probabilidad de detección del sensor B</w:t>
            </w:r>
          </w:p>
          <w:p>
            <w:r>
              <w:t xml:space="preserve">A y B son eventos INDEPENDIENTES entre sí.</w:t>
            </w:r>
          </w:p>
        </w:tc>
      </w:tr>
    </w:tbl>
    <w:p/>
    <w:p>
      <w:pPr>
        <w:pStyle w:val="Heading3"/>
      </w:pPr>
      <w:r>
        <w:t xml:space="preserve">a) P(A ∩ B) — Probabilidad de que AMBOS sensores detecten el objeto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5F5F5" w:val="clear"/>
            <w:tcMar>
              <w:top w:type="dxa" w:w="120"/>
              <w:left w:type="dxa" w:w="200"/>
              <w:bottom w:type="dxa" w:w="120"/>
              <w:right w:type="dxa" w:w="200"/>
            </w:tcMar>
          </w:tcPr>
          <w:p>
            <w:r>
              <w:t xml:space="preserve">Como A y B son independientes:</w:t>
            </w:r>
          </w:p>
          <w:p>
            <w:r>
              <w:t xml:space="preserve"/>
            </w:r>
          </w:p>
          <w:p>
            <w:r>
              <w:t xml:space="preserve">P(A ∩ B) = P(A) × P(B)</w:t>
            </w:r>
          </w:p>
          <w:p>
            <w:r>
              <w:t xml:space="preserve">P(A ∩ B) = 0.88 × 0.70</w:t>
            </w:r>
          </w:p>
          <w:p>
            <w:r>
              <w:t xml:space="preserve">P(A ∩ B) = 0.616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2"/>
              <w:left w:val="single" w:color="CC0000" w:sz="12"/>
              <w:bottom w:val="single" w:color="CC0000" w:sz="12"/>
              <w:right w:val="single" w:color="CC0000" w:sz="12"/>
            </w:tcBorders>
            <w:shd w:fill="FFF8F8" w:val="clear"/>
            <w:tcMar>
              <w:top w:type="dxa" w:w="120"/>
              <w:left w:type="dxa" w:w="200"/>
              <w:bottom w:type="dxa" w:w="120"/>
              <w:right w:type="dxa" w:w="200"/>
            </w:tcMar>
          </w:tcPr>
          <w:p>
            <w:r>
              <w:rPr>
                <w:b/>
                <w:bCs/>
              </w:rPr>
              <w:t xml:space="preserve">R: P(A ∩ B) = 0.616  →  Hay un 61.6% de probabilidad de que ambos sensores detecten el objeto simultáneamente.</w:t>
            </w:r>
          </w:p>
        </w:tc>
      </w:tr>
    </w:tbl>
    <w:p/>
    <w:p>
      <w:pPr>
        <w:pStyle w:val="Heading3"/>
      </w:pPr>
      <w:r>
        <w:t xml:space="preserve">b) P(A ∪ B) — Probabilidad de que AL MENOS UN sensor detecte el objeto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5F5F5" w:val="clear"/>
            <w:tcMar>
              <w:top w:type="dxa" w:w="120"/>
              <w:left w:type="dxa" w:w="200"/>
              <w:bottom w:type="dxa" w:w="120"/>
              <w:right w:type="dxa" w:w="200"/>
            </w:tcMar>
          </w:tcPr>
          <w:p>
            <w:r>
              <w:t xml:space="preserve">Usando la regla de la adición:</w:t>
            </w:r>
          </w:p>
          <w:p>
            <w:r>
              <w:t xml:space="preserve"/>
            </w:r>
          </w:p>
          <w:p>
            <w:r>
              <w:t xml:space="preserve">P(A ∪ B) = P(A) + P(B) − P(A ∩ B)</w:t>
            </w:r>
          </w:p>
          <w:p>
            <w:r>
              <w:t xml:space="preserve">P(A ∪ B) = 0.88 + 0.70 − 0.616</w:t>
            </w:r>
          </w:p>
          <w:p>
            <w:r>
              <w:t xml:space="preserve">P(A ∪ B) = 0.964</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2"/>
              <w:left w:val="single" w:color="CC0000" w:sz="12"/>
              <w:bottom w:val="single" w:color="CC0000" w:sz="12"/>
              <w:right w:val="single" w:color="CC0000" w:sz="12"/>
            </w:tcBorders>
            <w:shd w:fill="FFF8F8" w:val="clear"/>
            <w:tcMar>
              <w:top w:type="dxa" w:w="120"/>
              <w:left w:type="dxa" w:w="200"/>
              <w:bottom w:type="dxa" w:w="120"/>
              <w:right w:type="dxa" w:w="200"/>
            </w:tcMar>
          </w:tcPr>
          <w:p>
            <w:r>
              <w:rPr>
                <w:b/>
                <w:bCs/>
              </w:rPr>
              <w:t xml:space="preserve">R: P(A ∪ B) = 0.964  →  Hay un 96.4% de probabilidad de que al menos uno de los dos sensores detecte el objeto.</w:t>
            </w:r>
          </w:p>
        </w:tc>
      </w:tr>
    </w:tbl>
    <w:p/>
    <w:p>
      <w:pPr>
        <w:pStyle w:val="Heading3"/>
      </w:pPr>
      <w:r>
        <w:t xml:space="preserve">c) Interpretación en el contexto de visión computacional</w:t>
      </w:r>
    </w:p>
    <w:p/>
    <w:p>
      <w:r>
        <w:t xml:space="preserve">En un sistema de visión computacional con dos sensores independientes (por ejemplo, una cámara RGB y un sensor LiDAR):</w:t>
      </w:r>
    </w:p>
    <w:p/>
    <w:p>
      <w:pPr>
        <w:pStyle w:val="ListParagraph"/>
        <w:numPr>
          <w:ilvl w:val="0"/>
          <w:numId w:val="2"/>
        </w:numPr>
        <w:ind w:left="720"/>
      </w:pPr>
      <w:r>
        <w:t xml:space="preserve">P(A ∩ B) = 0.616 significa que ambos sensores confirman la presencia del objeto el 61.6% de las veces. Esto es la detección con doble confirmación, que aumenta la confianza pero reduce la cobertura.</w:t>
      </w:r>
    </w:p>
    <w:p/>
    <w:p>
      <w:pPr>
        <w:pStyle w:val="ListParagraph"/>
        <w:numPr>
          <w:ilvl w:val="0"/>
          <w:numId w:val="2"/>
        </w:numPr>
        <w:ind w:left="720"/>
      </w:pPr>
      <w:r>
        <w:t xml:space="preserve">P(A ∪ B) = 0.964 significa que el sistema completo detecta el objeto en el 96.4% de los casos. Al combinar ambos sensores, la tasa de detección mejora significativamente respecto a usar uno solo (88% o 70% individualmente).</w:t>
      </w:r>
    </w:p>
    <w:p/>
    <w:p>
      <w:pPr>
        <w:pStyle w:val="ListParagraph"/>
        <w:numPr>
          <w:ilvl w:val="0"/>
          <w:numId w:val="2"/>
        </w:numPr>
        <w:ind w:left="720"/>
      </w:pPr>
      <w:r>
        <w:t xml:space="preserve">La diferencia P(A ∪ B) − P(A) = 0.084 representa el 8.4% adicional de detecciones que el sensor B aporta cuando el sensor A falla. Esto justifica la arquitectura de sensores redundantes en sistemas de visión críticos (vehículos autónomos, robótica industrial).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2"/>
              <w:left w:val="single" w:color="CC0000" w:sz="12"/>
              <w:bottom w:val="single" w:color="CC0000" w:sz="12"/>
              <w:right w:val="single" w:color="CC0000" w:sz="12"/>
            </w:tcBorders>
            <w:shd w:fill="FFF8F8" w:val="clear"/>
            <w:tcMar>
              <w:top w:type="dxa" w:w="120"/>
              <w:left w:type="dxa" w:w="200"/>
              <w:bottom w:type="dxa" w:w="120"/>
              <w:right w:type="dxa" w:w="200"/>
            </w:tcMar>
          </w:tcPr>
          <w:p>
            <w:r>
              <w:rPr>
                <w:b/>
                <w:bCs/>
              </w:rPr>
              <w:t xml:space="preserve">R: La combinación de sensores eleva la detección del 88% (solo A) al 96.4%,</w:t>
            </w:r>
          </w:p>
          <w:p>
            <w:r>
              <w:rPr>
                <w:b w:val="false"/>
                <w:bCs w:val="false"/>
              </w:rPr>
              <w:t xml:space="preserve">reduciendo la tasa de no-detección del 12% al 3.6%. La redundancia de sensores</w:t>
            </w:r>
          </w:p>
          <w:p>
            <w:r>
              <w:rPr>
                <w:b w:val="false"/>
                <w:bCs w:val="false"/>
              </w:rPr>
              <w:t xml:space="preserve">es una estrategia clave en sistemas de visión computacional de alta confiabilidad.</w:t>
            </w:r>
          </w:p>
        </w:tc>
      </w:tr>
    </w:tbl>
    <w:p/>
    <w:p>
      <w:r>
        <w:br w:type="page"/>
      </w:r>
    </w:p>
    <w:p>
      <w:pPr>
        <w:pStyle w:val="Heading1"/>
      </w:pPr>
      <w:r>
        <w:rPr>
          <w:b/>
          <w:bCs/>
        </w:rPr>
        <w:t xml:space="preserve">HERRAMIENTAS COMPUTACIONALES</w:t>
      </w:r>
    </w:p>
    <w:p/>
    <w:p>
      <w:pPr>
        <w:pStyle w:val="Heading2"/>
      </w:pPr>
      <w:r>
        <w:rPr>
          <w:b/>
          <w:bCs/>
        </w:rPr>
        <w:t xml:space="preserve">Pregunta 7: Papel de las librerías Python en ML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rPr>
              <w:t xml:space="preserve">Librería</w:t>
            </w:r>
          </w:p>
        </w:tc>
        <w:tc>
          <w:tcPr>
            <w:tcW w:type="dxa" w:w="74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rPr>
              <w:t xml:space="preserve">Función principal en proyectos de Machine Learning</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val="false"/>
                <w:bCs w:val="false"/>
                <w:color w:val="000000"/>
              </w:rPr>
              <w:t xml:space="preserve">NumPy</w:t>
            </w:r>
          </w:p>
        </w:tc>
        <w:tc>
          <w:tcPr>
            <w:tcW w:type="dxa" w:w="7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Computación numérica de alto rendimiento con arreglos multidimensionales (ndarrays). Provee operaciones matemáticas vectorizadas (productos matriciales, descomposiciones, estadísticas) que son la base de todo el ecosistema científico Python. Sin NumPy no hay álgebra lineal eficiente para ML.</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val="false"/>
                <w:bCs w:val="false"/>
                <w:color w:val="000000"/>
              </w:rPr>
              <w:t xml:space="preserve">Pandas</w:t>
            </w:r>
          </w:p>
        </w:tc>
        <w:tc>
          <w:tcPr>
            <w:tcW w:type="dxa" w:w="7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Manipulación y análisis de datos tabulares mediante Series y DataFrames. Permite cargar datos desde CSV/Excel, limpiarlos (valores nulos, duplicados), transformarlos, filtrarlos y agruparlos. Es la herramienta estándar para la fase de Exploratory Data Analysis (EDA) antes del modelado.</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val="false"/>
                <w:bCs w:val="false"/>
                <w:color w:val="000000"/>
              </w:rPr>
              <w:t xml:space="preserve">scikit-learn</w:t>
            </w:r>
          </w:p>
        </w:tc>
        <w:tc>
          <w:tcPr>
            <w:tcW w:type="dxa" w:w="7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Implementación de algoritmos clásicos de ML: clasificación (SVM, Random Forest, KNN), regresión (lineal, ridge, lasso), clustering (K-Means, DBSCAN), reducción de dimensionalidad (PCA). Ofrece una API uniforme: fit() → predict() → score(), además de utilidades para preprocesamiento, validación cruzada y búsqueda de hiperparámetros.</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b w:val="false"/>
                <w:bCs w:val="false"/>
                <w:color w:val="000000"/>
              </w:rPr>
              <w:t xml:space="preserve">Matplotlib</w:t>
            </w:r>
          </w:p>
        </w:tc>
        <w:tc>
          <w:tcPr>
            <w:tcW w:type="dxa" w:w="7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Visualización estática de datos y resultados de modelos: gráficas de línea, barras, histogramas, scatter plots, mapas de calor, curvas ROC. Permite documentar exploración de datos, comparar distribuciones y presentar métricas de modelos de forma visual. Seaborn lo complementa para visualización estadística más elegante.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2"/>
              <w:left w:val="single" w:color="CC0000" w:sz="12"/>
              <w:bottom w:val="single" w:color="CC0000" w:sz="12"/>
              <w:right w:val="single" w:color="CC0000" w:sz="12"/>
            </w:tcBorders>
            <w:shd w:fill="FFF8F8" w:val="clear"/>
            <w:tcMar>
              <w:top w:type="dxa" w:w="120"/>
              <w:left w:type="dxa" w:w="200"/>
              <w:bottom w:type="dxa" w:w="120"/>
              <w:right w:type="dxa" w:w="200"/>
            </w:tcMar>
          </w:tcPr>
          <w:p>
            <w:r>
              <w:rPr>
                <w:b/>
                <w:bCs/>
              </w:rPr>
              <w:t xml:space="preserve">R: NumPy (cómputo matricial) → Pandas (datos tabulares) →</w:t>
            </w:r>
          </w:p>
          <w:p>
            <w:r>
              <w:rPr>
                <w:b w:val="false"/>
                <w:bCs w:val="false"/>
              </w:rPr>
              <w:t xml:space="preserve">Matplotlib (visualización) → scikit-learn (modelado ML clásico).</w:t>
            </w:r>
          </w:p>
        </w:tc>
      </w:tr>
    </w:tbl>
    <w:p/>
    <w:p/>
    <w:p>
      <w:pPr>
        <w:pStyle w:val="Heading2"/>
      </w:pPr>
      <w:r>
        <w:rPr>
          <w:b/>
          <w:bCs/>
        </w:rPr>
        <w:t xml:space="preserve">Pregunta 8: Código Python — Promedio de edades con NumPy</w:t>
      </w:r>
    </w:p>
    <w:p/>
    <w:p>
      <w:r>
        <w:t xml:space="preserve">El siguiente código genera un arreglo con las edades de 10 personas y calcula su promedio utilizando NumPy: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1E1E2E" w:val="clear"/>
            <w:tcMar>
              <w:top w:type="dxa" w:w="120"/>
              <w:left w:type="dxa" w:w="200"/>
              <w:bottom w:type="dxa" w:w="120"/>
              <w:right w:type="dxa" w:w="200"/>
            </w:tcMar>
          </w:tcPr>
          <w:p>
            <w:r>
              <w:t xml:space="preserve">import numpy as np</w:t>
            </w:r>
          </w:p>
          <w:p>
            <w:r>
              <w:t xml:space="preserve"/>
            </w:r>
          </w:p>
          <w:p>
            <w:r>
              <w:t xml:space="preserve"># Arreglo con las edades de 10 personas (en años)</w:t>
            </w:r>
          </w:p>
          <w:p>
            <w:r>
              <w:t xml:space="preserve">edades = np.array([22, 35, 19, 28, 45, 31, 27, 52, 24, 38])</w:t>
            </w:r>
          </w:p>
          <w:p>
            <w:r>
              <w:t xml:space="preserve"/>
            </w:r>
          </w:p>
          <w:p>
            <w:r>
              <w:t xml:space="preserve"># Cálculo del promedio</w:t>
            </w:r>
          </w:p>
          <w:p>
            <w:r>
              <w:t xml:space="preserve">promedio = np.mean(edades)</w:t>
            </w:r>
          </w:p>
          <w:p>
            <w:r>
              <w:t xml:space="preserve"/>
            </w:r>
          </w:p>
          <w:p>
            <w:r>
              <w:t xml:space="preserve">print('Edades:', edades)</w:t>
            </w:r>
          </w:p>
          <w:p>
            <w:r>
              <w:t xml:space="preserve">print(f'Promedio de edades: {promedio:.2f} años')</w:t>
            </w:r>
          </w:p>
        </w:tc>
      </w:tr>
    </w:tbl>
    <w:p/>
    <w:p>
      <w:r>
        <w:t xml:space="preserve">Resultado de ejecución: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0FFF4" w:val="clear"/>
            <w:tcMar>
              <w:top w:type="dxa" w:w="120"/>
              <w:left w:type="dxa" w:w="200"/>
              <w:bottom w:type="dxa" w:w="120"/>
              <w:right w:type="dxa" w:w="200"/>
            </w:tcMar>
          </w:tcPr>
          <w:p>
            <w:r>
              <w:t xml:space="preserve">Edades: [22 35 19 28 45 31 27 52 24 38]</w:t>
            </w:r>
          </w:p>
          <w:p>
            <w:r>
              <w:t xml:space="preserve">Promedio de edades: 32.10 años</w:t>
            </w:r>
          </w:p>
        </w:tc>
      </w:tr>
    </w:tbl>
    <w:p/>
    <w:p>
      <w:r>
        <w:t xml:space="preserve">Descripción del código:</w:t>
      </w:r>
    </w:p>
    <w:p/>
    <w:p>
      <w:pPr>
        <w:pStyle w:val="ListParagraph"/>
        <w:numPr>
          <w:ilvl w:val="0"/>
          <w:numId w:val="2"/>
        </w:numPr>
        <w:ind w:left="720"/>
      </w:pPr>
      <w:r>
        <w:t xml:space="preserve">np.array([...]) crea un arreglo NumPy de enteros con las 10 edades.</w:t>
      </w:r>
    </w:p>
    <w:p>
      <w:pPr>
        <w:pStyle w:val="ListParagraph"/>
        <w:numPr>
          <w:ilvl w:val="0"/>
          <w:numId w:val="2"/>
        </w:numPr>
        <w:ind w:left="720"/>
      </w:pPr>
      <w:r>
        <w:t xml:space="preserve">np.mean(edades) calcula la media aritmética de todos los elementos del arreglo.</w:t>
      </w:r>
    </w:p>
    <w:p>
      <w:pPr>
        <w:pStyle w:val="ListParagraph"/>
        <w:numPr>
          <w:ilvl w:val="0"/>
          <w:numId w:val="2"/>
        </w:numPr>
        <w:ind w:left="720"/>
      </w:pPr>
      <w:r>
        <w:t xml:space="preserve">El resultado 32.10 es el promedio: (22+35+19+28+45+31+27+52+24+38)/10 = 321/10 = 32.1</w:t>
      </w:r>
    </w:p>
    <w:p>
      <w:pPr>
        <w:pStyle w:val="ListParagraph"/>
        <w:numPr>
          <w:ilvl w:val="0"/>
          <w:numId w:val="2"/>
        </w:numPr>
        <w:ind w:left="720"/>
      </w:pPr>
      <w:r>
        <w:t xml:space="preserve">El f-string :.2f formatea el resultado con 2 decimales.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2"/>
              <w:left w:val="single" w:color="CC0000" w:sz="12"/>
              <w:bottom w:val="single" w:color="CC0000" w:sz="12"/>
              <w:right w:val="single" w:color="CC0000" w:sz="12"/>
            </w:tcBorders>
            <w:shd w:fill="FFF8F8" w:val="clear"/>
            <w:tcMar>
              <w:top w:type="dxa" w:w="120"/>
              <w:left w:type="dxa" w:w="200"/>
              <w:bottom w:type="dxa" w:w="120"/>
              <w:right w:type="dxa" w:w="200"/>
            </w:tcMar>
          </w:tcPr>
          <w:p>
            <w:r>
              <w:rPr>
                <w:b/>
                <w:bCs/>
              </w:rPr>
              <w:t xml:space="preserve">R: Promedio de edades = 32.10 años</w:t>
            </w:r>
          </w:p>
          <w:p>
            <w:r>
              <w:rPr>
                <w:b w:val="false"/>
                <w:bCs w:val="false"/>
              </w:rPr>
              <w:t xml:space="preserve">Código funcional con np.array() y np.mean().</w:t>
            </w:r>
          </w:p>
        </w:tc>
      </w:tr>
    </w:tbl>
    <w:p/>
    <w:p/>
    <w:p>
      <w:pPr>
        <w:pStyle w:val="Heading1"/>
      </w:pPr>
      <w:r>
        <w:rPr>
          <w:b/>
          <w:bCs/>
        </w:rPr>
        <w:t xml:space="preserve">BIBLIOGRAFÍA</w:t>
      </w:r>
    </w:p>
    <w:p/>
    <w:p>
      <w:r>
        <w:t xml:space="preserve">Benítez, R., Escudero, G., Kanaan, S., &amp; Rodó, D. M. (2018). Inteligencia artificial avanzada. Editorial UOC.</w:t>
      </w:r>
    </w:p>
    <w:p/>
    <w:p>
      <w:r>
        <w:t xml:space="preserve">Dritsas, E., Stamelos, I., Tsakalidis, A., &amp; Sotiropoulos, D. N. (2025). Exploring the intersection of machine learning and big data. Journal of Open Innovation: Technology, Market, and Complexity, 7(1), 13. https://doi.org/10.3390/make7010013</w:t>
      </w:r>
    </w:p>
    <w:p/>
    <w:p>
      <w:r>
        <w:t xml:space="preserve">IBM. (2023). Five machine learning types to know. IBM Think. https://www.ibm.com/think/topics/machine-learning-types</w:t>
      </w:r>
    </w:p>
    <w:p/>
    <w:p>
      <w:r>
        <w:t xml:space="preserve">ISO. (2023). Artificial intelligence — Machine learning — Framework for machine learning. International Organization for Standardization. https://www.iso.org/artificial-intelligence/machine-learning</w:t>
      </w:r>
    </w:p>
    <w:p/>
    <w:p>
      <w:r>
        <w:t xml:space="preserve">Liz Marzán, E. (2022). Apuntes de álgebra lineal. Universidade de Vigo. https://www.dma.uvigo.es/~eliz/pdf/apuntes-2022.pdf</w:t>
      </w:r>
    </w:p>
    <w:p/>
    <w:p>
      <w:r>
        <w:t xml:space="preserve">Mersha, M., Lam, K., Wood, J., Alshami, A. K., &amp; Kalita, J. (2024). Explainable artificial intelligence: A survey of needs, techniques, applications, and future direction. Neurocomputing, 599, 128111. https://doi.org/10.1016/j.neucom.2024.128111</w:t>
      </w:r>
    </w:p>
    <w:p/>
    <w:p>
      <w:r>
        <w:t xml:space="preserve">Rengifo, E. (2023). Estadística y probabilidad (1ª ed. corregida). ResearchGate. https://doi.org/10.13140/RG.2.2.35392.05122</w:t>
      </w:r>
    </w:p>
    <w:sectPr>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2026-04-06T23:20:28.624Z</dcterms:created>
  <dcterms:modified xsi:type="dcterms:W3CDTF">2026-04-06T23:20:28.625Z</dcterms:modified>
</cp:coreProperties>
</file>

<file path=docProps/custom.xml><?xml version="1.0" encoding="utf-8"?>
<Properties xmlns="http://schemas.openxmlformats.org/officeDocument/2006/custom-properties" xmlns:vt="http://schemas.openxmlformats.org/officeDocument/2006/docPropsVTypes"/>
</file>