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94A2B" w14:textId="77777777" w:rsidR="001A7F36" w:rsidRDefault="00717AAC">
      <w:pPr>
        <w:spacing w:after="244" w:line="259" w:lineRule="auto"/>
        <w:ind w:left="3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11A536" wp14:editId="01FBC0F8">
                <wp:extent cx="6347460" cy="2751074"/>
                <wp:effectExtent l="0" t="0" r="0" b="0"/>
                <wp:docPr id="8329" name="Group 8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7460" cy="2751074"/>
                          <a:chOff x="0" y="0"/>
                          <a:chExt cx="6347460" cy="2751074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292151" y="1463674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DA693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92151" y="1750186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0C5BCC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292151" y="2036698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3963B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92151" y="2323210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446D5F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292151" y="2610104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381F5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" name="Picture 5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47460" cy="14286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Shape 55"/>
                        <wps:cNvSpPr/>
                        <wps:spPr>
                          <a:xfrm>
                            <a:off x="292100" y="2735199"/>
                            <a:ext cx="54463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6395" h="15875">
                                <a:moveTo>
                                  <a:pt x="0" y="15875"/>
                                </a:moveTo>
                                <a:lnTo>
                                  <a:pt x="5446395" y="0"/>
                                </a:lnTo>
                              </a:path>
                            </a:pathLst>
                          </a:custGeom>
                          <a:ln w="2857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58" name="Picture 5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797050" y="1470025"/>
                            <a:ext cx="2388870" cy="1187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329" style="width:499.8pt;height:216.62pt;mso-position-horizontal-relative:char;mso-position-vertical-relative:line" coordsize="63474,27510">
                <v:rect id="Rectangle 6" style="position:absolute;width:516;height:1809;left:2921;top:14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style="position:absolute;width:516;height:1809;left:2921;top:175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" style="position:absolute;width:516;height:1809;left:2921;top:203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style="position:absolute;width:516;height:1809;left:2921;top:232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style="position:absolute;width:516;height:1809;left:2921;top:261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54" style="position:absolute;width:63474;height:14286;left:0;top:0;" filled="f">
                  <v:imagedata r:id="rId9"/>
                </v:shape>
                <v:shape id="Shape 55" style="position:absolute;width:54463;height:158;left:2921;top:27351;" coordsize="5446395,15875" path="m0,15875l5446395,0">
                  <v:stroke weight="2.25pt" endcap="flat" joinstyle="miter" miterlimit="10" on="true" color="#000000"/>
                  <v:fill on="false" color="#000000" opacity="0"/>
                </v:shape>
                <v:shape id="Picture 58" style="position:absolute;width:23888;height:11874;left:17970;top:14700;" filled="f">
                  <v:imagedata r:id="rId10"/>
                </v:shape>
              </v:group>
            </w:pict>
          </mc:Fallback>
        </mc:AlternateContent>
      </w:r>
    </w:p>
    <w:p w14:paraId="11DF4810" w14:textId="77777777" w:rsidR="001A7F36" w:rsidRDefault="00717AAC">
      <w:pPr>
        <w:spacing w:after="158" w:line="259" w:lineRule="auto"/>
        <w:ind w:left="10" w:right="1140"/>
        <w:jc w:val="center"/>
      </w:pPr>
      <w:r>
        <w:rPr>
          <w:b/>
          <w:sz w:val="28"/>
        </w:rPr>
        <w:t xml:space="preserve">ADMINISTRACIÓN DE BASES DE DATOS </w:t>
      </w:r>
    </w:p>
    <w:p w14:paraId="3DDC4BA1" w14:textId="77777777" w:rsidR="001A7F36" w:rsidRDefault="00717AAC">
      <w:pPr>
        <w:spacing w:after="158" w:line="259" w:lineRule="auto"/>
        <w:ind w:left="10" w:right="1137"/>
        <w:jc w:val="center"/>
      </w:pPr>
      <w:r>
        <w:rPr>
          <w:b/>
          <w:sz w:val="28"/>
        </w:rPr>
        <w:t xml:space="preserve">Actividad Autónoma 4 </w:t>
      </w:r>
    </w:p>
    <w:p w14:paraId="474E33B5" w14:textId="77777777" w:rsidR="001A7F36" w:rsidRDefault="00717AAC">
      <w:pPr>
        <w:spacing w:after="159" w:line="258" w:lineRule="auto"/>
        <w:ind w:left="440" w:right="1493"/>
        <w:jc w:val="center"/>
      </w:pPr>
      <w:r>
        <w:rPr>
          <w:b/>
          <w:sz w:val="28"/>
        </w:rPr>
        <w:t>Nombre de la actividad:</w:t>
      </w:r>
      <w:r>
        <w:rPr>
          <w:rFonts w:ascii="Calibri" w:eastAsia="Calibri" w:hAnsi="Calibri" w:cs="Calibri"/>
          <w:sz w:val="22"/>
        </w:rPr>
        <w:t xml:space="preserve"> </w:t>
      </w:r>
      <w:r>
        <w:rPr>
          <w:sz w:val="28"/>
        </w:rPr>
        <w:t>Implementación de logs de transacciones, planes de recuperación ante desastres y buenas prácticas de recuperación en gestores de bases de datos</w:t>
      </w:r>
      <w:r>
        <w:rPr>
          <w:rFonts w:ascii="Calibri" w:eastAsia="Calibri" w:hAnsi="Calibri" w:cs="Calibri"/>
          <w:sz w:val="22"/>
        </w:rPr>
        <w:t xml:space="preserve"> </w:t>
      </w:r>
    </w:p>
    <w:p w14:paraId="1E2286E4" w14:textId="77777777" w:rsidR="001A7F36" w:rsidRDefault="00717AAC">
      <w:pPr>
        <w:spacing w:after="159" w:line="258" w:lineRule="auto"/>
        <w:ind w:left="440" w:right="1570"/>
        <w:jc w:val="center"/>
      </w:pPr>
      <w:r>
        <w:rPr>
          <w:b/>
          <w:sz w:val="28"/>
        </w:rPr>
        <w:t xml:space="preserve">Unidad 2: </w:t>
      </w:r>
      <w:r>
        <w:rPr>
          <w:sz w:val="28"/>
        </w:rPr>
        <w:t xml:space="preserve">Recuperación avanzada de bases de datos </w:t>
      </w:r>
    </w:p>
    <w:p w14:paraId="2D9D8E07" w14:textId="77777777" w:rsidR="001A7F36" w:rsidRDefault="00717AAC">
      <w:pPr>
        <w:spacing w:after="1" w:line="258" w:lineRule="auto"/>
        <w:ind w:left="440" w:right="1572"/>
        <w:jc w:val="center"/>
      </w:pPr>
      <w:r>
        <w:rPr>
          <w:b/>
          <w:sz w:val="28"/>
        </w:rPr>
        <w:t>Tema 2:</w:t>
      </w:r>
      <w:r>
        <w:rPr>
          <w:sz w:val="28"/>
        </w:rPr>
        <w:t xml:space="preserve"> </w:t>
      </w:r>
      <w:r>
        <w:rPr>
          <w:sz w:val="28"/>
        </w:rPr>
        <w:t xml:space="preserve">Recuperación en gestores de BD </w:t>
      </w:r>
    </w:p>
    <w:p w14:paraId="105E7B09" w14:textId="7444D0FA" w:rsidR="001A7F36" w:rsidRDefault="00D0337B">
      <w:pPr>
        <w:spacing w:after="341" w:line="259" w:lineRule="auto"/>
        <w:ind w:left="493" w:firstLine="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CC27DB9" wp14:editId="15F62B0D">
            <wp:simplePos x="0" y="0"/>
            <wp:positionH relativeFrom="column">
              <wp:posOffset>1827530</wp:posOffset>
            </wp:positionH>
            <wp:positionV relativeFrom="paragraph">
              <wp:posOffset>168275</wp:posOffset>
            </wp:positionV>
            <wp:extent cx="2608580" cy="1183934"/>
            <wp:effectExtent l="0" t="0" r="0" b="0"/>
            <wp:wrapNone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8580" cy="11839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7AAC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268DFC" wp14:editId="65F27BAA">
                <wp:extent cx="5446395" cy="194310"/>
                <wp:effectExtent l="19050" t="19050" r="20955" b="0"/>
                <wp:docPr id="8328" name="Group 8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46395" cy="194310"/>
                          <a:chOff x="0" y="0"/>
                          <a:chExt cx="5446395" cy="1926395"/>
                        </a:xfrm>
                      </wpg:grpSpPr>
                      <wps:wsp>
                        <wps:cNvPr id="37" name="Rectangle 37"/>
                        <wps:cNvSpPr/>
                        <wps:spPr>
                          <a:xfrm>
                            <a:off x="2591" y="0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F7C501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4006723" y="1397508"/>
                            <a:ext cx="56146" cy="196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33274F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2701925" y="1729740"/>
                            <a:ext cx="56146" cy="196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6DA2FA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Shape 56"/>
                        <wps:cNvSpPr/>
                        <wps:spPr>
                          <a:xfrm>
                            <a:off x="0" y="5715"/>
                            <a:ext cx="54463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6395" h="15875">
                                <a:moveTo>
                                  <a:pt x="0" y="15875"/>
                                </a:moveTo>
                                <a:lnTo>
                                  <a:pt x="5446395" y="0"/>
                                </a:lnTo>
                              </a:path>
                            </a:pathLst>
                          </a:custGeom>
                          <a:ln w="2857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268DFC" id="Group 8328" o:spid="_x0000_s1035" style="width:428.85pt;height:15.3pt;mso-position-horizontal-relative:char;mso-position-vertical-relative:line" coordsize="54463,192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">
                <v:rect id="Rectangle 37" o:spid="_x0000_s1036" style="position:absolute;left:25;width:517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20F7C501" w14:textId="77777777" w:rsidR="001A7F36" w:rsidRDefault="00717AA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37" style="position:absolute;left:40067;top:13975;width:561;height:1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433274F" w14:textId="77777777" w:rsidR="001A7F36" w:rsidRDefault="00717AAC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9" o:spid="_x0000_s1038" style="position:absolute;left:27019;top:17297;width:561;height:1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646DA2FA" w14:textId="77777777" w:rsidR="001A7F36" w:rsidRDefault="00717AAC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56" o:spid="_x0000_s1039" style="position:absolute;top:57;width:54463;height:158;visibility:visible;mso-wrap-style:square;v-text-anchor:top" coordsize="54463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" path="m,15875l5446395,e" filled="f" strokeweight="2.25pt">
                  <v:stroke miterlimit="83231f" joinstyle="miter"/>
                  <v:path arrowok="t" textboxrect="0,0,5446395,15875"/>
                </v:shape>
                <w10:anchorlock/>
              </v:group>
            </w:pict>
          </mc:Fallback>
        </mc:AlternateContent>
      </w:r>
    </w:p>
    <w:p w14:paraId="7E42D15D" w14:textId="5235C7F5" w:rsidR="00D0337B" w:rsidRDefault="00D0337B">
      <w:pPr>
        <w:spacing w:after="148"/>
        <w:ind w:left="492" w:right="1558"/>
      </w:pPr>
    </w:p>
    <w:p w14:paraId="55F9ED1B" w14:textId="77777777" w:rsidR="00D0337B" w:rsidRDefault="00D0337B">
      <w:pPr>
        <w:spacing w:after="148"/>
        <w:ind w:left="492" w:right="1558"/>
      </w:pPr>
    </w:p>
    <w:p w14:paraId="3E79A766" w14:textId="77777777" w:rsidR="00D0337B" w:rsidRDefault="00D0337B">
      <w:pPr>
        <w:spacing w:after="148"/>
        <w:ind w:left="492" w:right="1558"/>
      </w:pPr>
    </w:p>
    <w:p w14:paraId="152C1F6E" w14:textId="77777777" w:rsidR="00D0337B" w:rsidRDefault="00D0337B">
      <w:pPr>
        <w:spacing w:after="148"/>
        <w:ind w:left="492" w:right="1558"/>
      </w:pPr>
    </w:p>
    <w:p w14:paraId="20440150" w14:textId="77777777" w:rsidR="00D0337B" w:rsidRDefault="00D0337B">
      <w:pPr>
        <w:spacing w:after="148"/>
        <w:ind w:left="492" w:right="1558"/>
      </w:pPr>
    </w:p>
    <w:p w14:paraId="13A2CF9B" w14:textId="4D5C71AD" w:rsidR="001A7F36" w:rsidRDefault="00717AAC">
      <w:pPr>
        <w:spacing w:after="148"/>
        <w:ind w:left="492" w:right="1558"/>
      </w:pPr>
      <w:r>
        <w:t xml:space="preserve">Nombres: </w:t>
      </w:r>
      <w:r w:rsidR="00D0337B">
        <w:t>Lenin Lopez</w:t>
      </w:r>
    </w:p>
    <w:p w14:paraId="68031DC9" w14:textId="1DB73F30" w:rsidR="001A7F36" w:rsidRDefault="00717AAC">
      <w:pPr>
        <w:spacing w:after="148"/>
        <w:ind w:left="492" w:right="1558"/>
      </w:pPr>
      <w:r>
        <w:t xml:space="preserve">Fecha: </w:t>
      </w:r>
      <w:r w:rsidR="00D0337B">
        <w:t>27/05/2026</w:t>
      </w:r>
    </w:p>
    <w:p w14:paraId="5A9A95DD" w14:textId="5D8978A9" w:rsidR="001A7F36" w:rsidRDefault="00717AAC">
      <w:pPr>
        <w:spacing w:after="148"/>
        <w:ind w:left="492" w:right="1558"/>
      </w:pPr>
      <w:r>
        <w:t xml:space="preserve">Carrera: </w:t>
      </w:r>
      <w:r w:rsidR="00D0337B">
        <w:t>Ciencia de Datos e IA</w:t>
      </w:r>
    </w:p>
    <w:p w14:paraId="77742410" w14:textId="7BC7AD64" w:rsidR="001A7F36" w:rsidRDefault="00717AAC">
      <w:pPr>
        <w:spacing w:after="148"/>
        <w:ind w:left="492" w:right="1558"/>
      </w:pPr>
      <w:r>
        <w:t xml:space="preserve">Periodo académico: </w:t>
      </w:r>
      <w:r w:rsidR="00D0337B">
        <w:t>2026-1S</w:t>
      </w:r>
    </w:p>
    <w:p w14:paraId="3D985F6A" w14:textId="05E8D7E1" w:rsidR="001A7F36" w:rsidRDefault="00717AAC">
      <w:pPr>
        <w:ind w:left="492" w:right="1558"/>
      </w:pPr>
      <w:r>
        <w:t xml:space="preserve">Semestre: </w:t>
      </w:r>
      <w:r w:rsidR="00D0337B">
        <w:t>4to.</w:t>
      </w:r>
    </w:p>
    <w:p w14:paraId="19914B0A" w14:textId="77777777" w:rsidR="001A7F36" w:rsidRDefault="00717AAC">
      <w:pPr>
        <w:spacing w:after="182" w:line="259" w:lineRule="auto"/>
        <w:ind w:left="492"/>
      </w:pPr>
      <w:r>
        <w:rPr>
          <w:b/>
        </w:rPr>
        <w:lastRenderedPageBreak/>
        <w:t xml:space="preserve">Objetivo de la actividad: </w:t>
      </w:r>
    </w:p>
    <w:p w14:paraId="75F876D3" w14:textId="77777777" w:rsidR="001A7F36" w:rsidRDefault="00717AAC">
      <w:pPr>
        <w:spacing w:after="160" w:line="277" w:lineRule="auto"/>
        <w:ind w:left="482" w:right="1624" w:firstLine="0"/>
        <w:jc w:val="both"/>
      </w:pPr>
      <w:r>
        <w:t>Analizar e implementar mecanismos de recuperación en gestores de bases de datos, incluyendo logs de transacciones, planes de recuperación ante desastres (DRP), políticas y buenas prácticas, mediante ejercicios prácticos y casos de estudio que fortalezcan l</w:t>
      </w:r>
      <w:r>
        <w:t xml:space="preserve">a continuidad operativa y la seguridad de la información. </w:t>
      </w:r>
    </w:p>
    <w:p w14:paraId="57F385B2" w14:textId="77777777" w:rsidR="001A7F36" w:rsidRDefault="00717AAC">
      <w:pPr>
        <w:spacing w:after="218" w:line="259" w:lineRule="auto"/>
        <w:ind w:left="492"/>
      </w:pPr>
      <w:r>
        <w:rPr>
          <w:b/>
        </w:rPr>
        <w:t xml:space="preserve">Recursos o temas que debe haber estudiado antes de hacer la actividad: </w:t>
      </w:r>
    </w:p>
    <w:p w14:paraId="345CE00C" w14:textId="77777777" w:rsidR="001A7F36" w:rsidRDefault="00717AAC">
      <w:pPr>
        <w:numPr>
          <w:ilvl w:val="0"/>
          <w:numId w:val="1"/>
        </w:numPr>
        <w:spacing w:after="140"/>
        <w:ind w:right="1558" w:hanging="355"/>
      </w:pPr>
      <w:r>
        <w:t xml:space="preserve">Logs de transacciones </w:t>
      </w:r>
    </w:p>
    <w:p w14:paraId="6A0BF2CA" w14:textId="77777777" w:rsidR="001A7F36" w:rsidRDefault="00717AAC">
      <w:pPr>
        <w:numPr>
          <w:ilvl w:val="0"/>
          <w:numId w:val="1"/>
        </w:numPr>
        <w:spacing w:after="140"/>
        <w:ind w:right="1558" w:hanging="355"/>
      </w:pPr>
      <w:r>
        <w:t xml:space="preserve">Métodos y planes de recuperación ante desastres (DRP) </w:t>
      </w:r>
    </w:p>
    <w:p w14:paraId="676E25B1" w14:textId="77777777" w:rsidR="001A7F36" w:rsidRDefault="00717AAC">
      <w:pPr>
        <w:numPr>
          <w:ilvl w:val="0"/>
          <w:numId w:val="1"/>
        </w:numPr>
        <w:spacing w:after="140"/>
        <w:ind w:right="1558" w:hanging="355"/>
      </w:pPr>
      <w:r>
        <w:t xml:space="preserve">Políticas y buenas prácticas de recuperación. </w:t>
      </w:r>
    </w:p>
    <w:p w14:paraId="07A8F03D" w14:textId="77777777" w:rsidR="001A7F36" w:rsidRDefault="00717AAC">
      <w:pPr>
        <w:numPr>
          <w:ilvl w:val="0"/>
          <w:numId w:val="1"/>
        </w:numPr>
        <w:spacing w:after="103"/>
        <w:ind w:right="1558" w:hanging="355"/>
      </w:pPr>
      <w:r>
        <w:t xml:space="preserve">Casos prácticos de recuperación en DBMS </w:t>
      </w:r>
    </w:p>
    <w:p w14:paraId="77150E14" w14:textId="77777777" w:rsidR="001A7F36" w:rsidRDefault="00717AAC">
      <w:pPr>
        <w:spacing w:after="20" w:line="259" w:lineRule="auto"/>
        <w:ind w:left="497" w:firstLine="0"/>
      </w:pPr>
      <w:r>
        <w:t xml:space="preserve"> </w:t>
      </w:r>
    </w:p>
    <w:p w14:paraId="7DC9FEC3" w14:textId="77777777" w:rsidR="001A7F36" w:rsidRDefault="00717AAC">
      <w:pPr>
        <w:spacing w:after="182" w:line="259" w:lineRule="auto"/>
        <w:ind w:left="492"/>
      </w:pPr>
      <w:r>
        <w:rPr>
          <w:b/>
        </w:rPr>
        <w:t>Formato de entrega:</w:t>
      </w:r>
      <w:r>
        <w:t xml:space="preserve"> PDF, archivo .SQL  </w:t>
      </w:r>
    </w:p>
    <w:p w14:paraId="493F7573" w14:textId="77777777" w:rsidR="001A7F36" w:rsidRDefault="00717AAC">
      <w:pPr>
        <w:spacing w:after="217" w:line="259" w:lineRule="auto"/>
        <w:ind w:left="492"/>
      </w:pPr>
      <w:r>
        <w:rPr>
          <w:b/>
        </w:rPr>
        <w:t xml:space="preserve">Instrucciones:  </w:t>
      </w:r>
    </w:p>
    <w:p w14:paraId="2289AB4C" w14:textId="77777777" w:rsidR="001A7F36" w:rsidRDefault="00717AAC">
      <w:pPr>
        <w:numPr>
          <w:ilvl w:val="0"/>
          <w:numId w:val="2"/>
        </w:numPr>
        <w:spacing w:after="5" w:line="409" w:lineRule="auto"/>
        <w:ind w:right="869" w:hanging="360"/>
      </w:pPr>
      <w:r>
        <w:rPr>
          <w:b/>
        </w:rPr>
        <w:t>Logs de transacciones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Crear una base de datos con al menos 3 tablas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Configurar logs de transacciones en la BD. </w:t>
      </w:r>
    </w:p>
    <w:p w14:paraId="167D5961" w14:textId="77777777" w:rsidR="001A7F36" w:rsidRDefault="00717AAC">
      <w:pPr>
        <w:numPr>
          <w:ilvl w:val="1"/>
          <w:numId w:val="2"/>
        </w:numPr>
        <w:spacing w:after="166"/>
        <w:ind w:right="1558" w:hanging="360"/>
      </w:pPr>
      <w:r>
        <w:t xml:space="preserve">Ejecutar operaciones de inserción, actualización y eliminación para que se registren en el log de transacciones. </w:t>
      </w:r>
    </w:p>
    <w:p w14:paraId="61DA9EC0" w14:textId="77777777" w:rsidR="001A7F36" w:rsidRDefault="00717AAC">
      <w:pPr>
        <w:numPr>
          <w:ilvl w:val="1"/>
          <w:numId w:val="2"/>
        </w:numPr>
        <w:spacing w:after="199"/>
        <w:ind w:right="1558" w:hanging="360"/>
      </w:pPr>
      <w:r>
        <w:t xml:space="preserve">Simular un error y recuperar el estado de la base usando los logs (UNDO y REDO). </w:t>
      </w:r>
    </w:p>
    <w:p w14:paraId="1B0914A7" w14:textId="77777777" w:rsidR="001A7F36" w:rsidRDefault="00717AAC">
      <w:pPr>
        <w:numPr>
          <w:ilvl w:val="0"/>
          <w:numId w:val="2"/>
        </w:numPr>
        <w:spacing w:after="182" w:line="259" w:lineRule="auto"/>
        <w:ind w:right="869" w:hanging="360"/>
      </w:pPr>
      <w:r>
        <w:rPr>
          <w:b/>
        </w:rPr>
        <w:t>Métodos y planes de recuperación ante desastres – DRP</w:t>
      </w:r>
      <w:r>
        <w:t xml:space="preserve"> </w:t>
      </w:r>
    </w:p>
    <w:p w14:paraId="466A0988" w14:textId="77777777" w:rsidR="001A7F36" w:rsidRDefault="00717AAC">
      <w:pPr>
        <w:numPr>
          <w:ilvl w:val="1"/>
          <w:numId w:val="2"/>
        </w:numPr>
        <w:spacing w:after="166"/>
        <w:ind w:right="1558" w:hanging="360"/>
      </w:pPr>
      <w:r>
        <w:t xml:space="preserve">Diseñar un escenario de desastre (ejemplo: fallo de disco o pérdida accidental de tablas). </w:t>
      </w:r>
    </w:p>
    <w:p w14:paraId="6CFC8F74" w14:textId="77777777" w:rsidR="001A7F36" w:rsidRDefault="00717AAC">
      <w:pPr>
        <w:numPr>
          <w:ilvl w:val="1"/>
          <w:numId w:val="2"/>
        </w:numPr>
        <w:spacing w:after="182" w:line="259" w:lineRule="auto"/>
        <w:ind w:right="1558" w:hanging="360"/>
      </w:pPr>
      <w:r>
        <w:t xml:space="preserve">Implementar al menos </w:t>
      </w:r>
      <w:r>
        <w:rPr>
          <w:b/>
        </w:rPr>
        <w:t>dos mé</w:t>
      </w:r>
      <w:r>
        <w:rPr>
          <w:b/>
        </w:rPr>
        <w:t>todos de recuperación</w:t>
      </w:r>
      <w:r>
        <w:t xml:space="preserve">: </w:t>
      </w:r>
    </w:p>
    <w:p w14:paraId="3018484F" w14:textId="77777777" w:rsidR="001A7F36" w:rsidRDefault="00717AAC">
      <w:pPr>
        <w:numPr>
          <w:ilvl w:val="2"/>
          <w:numId w:val="2"/>
        </w:numPr>
        <w:spacing w:after="168"/>
        <w:ind w:right="1558" w:hanging="360"/>
      </w:pPr>
      <w:r>
        <w:t xml:space="preserve">Ejemplo: log </w:t>
      </w:r>
      <w:proofErr w:type="spellStart"/>
      <w:r>
        <w:t>shipping</w:t>
      </w:r>
      <w:proofErr w:type="spellEnd"/>
      <w:r>
        <w:t xml:space="preserve"> en SQL Server y PITR en PostgreSQL. </w:t>
      </w:r>
    </w:p>
    <w:p w14:paraId="2E9AB938" w14:textId="77777777" w:rsidR="001A7F36" w:rsidRDefault="00717AAC">
      <w:pPr>
        <w:numPr>
          <w:ilvl w:val="1"/>
          <w:numId w:val="2"/>
        </w:numPr>
        <w:spacing w:after="165"/>
        <w:ind w:right="1558" w:hanging="360"/>
      </w:pPr>
      <w:r>
        <w:t xml:space="preserve">Redactar un </w:t>
      </w:r>
      <w:r>
        <w:rPr>
          <w:b/>
        </w:rPr>
        <w:t>plan DRP básico</w:t>
      </w:r>
      <w:r>
        <w:t xml:space="preserve"> que incluya RPO, RTO, roles, responsables y procedimientos. </w:t>
      </w:r>
    </w:p>
    <w:p w14:paraId="00C06DDE" w14:textId="77777777" w:rsidR="001A7F36" w:rsidRDefault="00717AAC">
      <w:pPr>
        <w:spacing w:after="178" w:line="259" w:lineRule="auto"/>
        <w:ind w:left="497" w:firstLine="0"/>
      </w:pPr>
      <w:r>
        <w:t xml:space="preserve"> </w:t>
      </w:r>
    </w:p>
    <w:p w14:paraId="71438CED" w14:textId="77777777" w:rsidR="001A7F36" w:rsidRDefault="00717AAC">
      <w:pPr>
        <w:spacing w:after="181" w:line="259" w:lineRule="auto"/>
        <w:ind w:left="497" w:firstLine="0"/>
      </w:pPr>
      <w:r>
        <w:t xml:space="preserve"> </w:t>
      </w:r>
    </w:p>
    <w:p w14:paraId="4782518A" w14:textId="77777777" w:rsidR="001A7F36" w:rsidRDefault="00717AAC">
      <w:pPr>
        <w:spacing w:after="0" w:line="259" w:lineRule="auto"/>
        <w:ind w:left="497" w:firstLine="0"/>
      </w:pPr>
      <w:r>
        <w:t xml:space="preserve"> </w:t>
      </w:r>
    </w:p>
    <w:p w14:paraId="6D7F00A8" w14:textId="77777777" w:rsidR="001A7F36" w:rsidRDefault="00717AAC">
      <w:pPr>
        <w:numPr>
          <w:ilvl w:val="0"/>
          <w:numId w:val="2"/>
        </w:numPr>
        <w:spacing w:after="182" w:line="259" w:lineRule="auto"/>
        <w:ind w:right="869" w:hanging="360"/>
      </w:pPr>
      <w:r>
        <w:rPr>
          <w:b/>
        </w:rPr>
        <w:lastRenderedPageBreak/>
        <w:t>Políticas y buenas prácticas de recuperación</w:t>
      </w:r>
      <w:r>
        <w:t xml:space="preserve"> </w:t>
      </w:r>
    </w:p>
    <w:p w14:paraId="3C4931F4" w14:textId="77777777" w:rsidR="001A7F36" w:rsidRDefault="00717AAC">
      <w:pPr>
        <w:numPr>
          <w:ilvl w:val="1"/>
          <w:numId w:val="2"/>
        </w:numPr>
        <w:spacing w:after="160" w:line="277" w:lineRule="auto"/>
        <w:ind w:right="1558" w:hanging="360"/>
      </w:pPr>
      <w:r>
        <w:t xml:space="preserve">Investigar y documentar </w:t>
      </w:r>
      <w:r>
        <w:rPr>
          <w:b/>
        </w:rPr>
        <w:t>5 buenas</w:t>
      </w:r>
      <w:r>
        <w:rPr>
          <w:b/>
        </w:rPr>
        <w:t xml:space="preserve"> prácticas</w:t>
      </w:r>
      <w:r>
        <w:t xml:space="preserve"> alineadas con estándares internacionales (ISO/IEC 27001, NIST, COBIT) y legislación ecuatoriana. </w:t>
      </w:r>
    </w:p>
    <w:p w14:paraId="5F0E4078" w14:textId="77777777" w:rsidR="001A7F36" w:rsidRDefault="00717AAC">
      <w:pPr>
        <w:numPr>
          <w:ilvl w:val="1"/>
          <w:numId w:val="2"/>
        </w:numPr>
        <w:spacing w:after="201"/>
        <w:ind w:right="1558" w:hanging="360"/>
      </w:pPr>
      <w:r>
        <w:t xml:space="preserve">Explicar cómo estas prácticas fortalecen la seguridad y continuidad de las operaciones. </w:t>
      </w:r>
    </w:p>
    <w:p w14:paraId="40CC2BD6" w14:textId="77777777" w:rsidR="001A7F36" w:rsidRDefault="00717AAC">
      <w:pPr>
        <w:numPr>
          <w:ilvl w:val="0"/>
          <w:numId w:val="2"/>
        </w:numPr>
        <w:spacing w:after="9" w:line="405" w:lineRule="auto"/>
        <w:ind w:right="869" w:hanging="360"/>
      </w:pPr>
      <w:r>
        <w:rPr>
          <w:b/>
        </w:rPr>
        <w:t>Casos prácticos de recuperación en DBMS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Analizar un caso de pérdida parcial de datos de una tabla. </w:t>
      </w:r>
    </w:p>
    <w:p w14:paraId="73BA8E53" w14:textId="77777777" w:rsidR="001A7F36" w:rsidRDefault="00717AAC">
      <w:pPr>
        <w:numPr>
          <w:ilvl w:val="1"/>
          <w:numId w:val="2"/>
        </w:numPr>
        <w:spacing w:after="189" w:line="259" w:lineRule="auto"/>
        <w:ind w:right="1558" w:hanging="360"/>
      </w:pPr>
      <w:r>
        <w:t xml:space="preserve">Recuperar la BD hasta un punto específico (PITR) en: </w:t>
      </w:r>
    </w:p>
    <w:p w14:paraId="56F30155" w14:textId="77777777" w:rsidR="001A7F36" w:rsidRPr="00D0337B" w:rsidRDefault="00717AAC">
      <w:pPr>
        <w:numPr>
          <w:ilvl w:val="2"/>
          <w:numId w:val="2"/>
        </w:numPr>
        <w:spacing w:after="179" w:line="259" w:lineRule="auto"/>
        <w:ind w:right="1558" w:hanging="360"/>
        <w:rPr>
          <w:lang w:val="en-US"/>
        </w:rPr>
      </w:pPr>
      <w:r w:rsidRPr="00D0337B">
        <w:rPr>
          <w:b/>
          <w:lang w:val="en-US"/>
        </w:rPr>
        <w:t>SQL Server:</w:t>
      </w:r>
      <w:r w:rsidRPr="00D0337B">
        <w:rPr>
          <w:lang w:val="en-US"/>
        </w:rPr>
        <w:t xml:space="preserve"> </w:t>
      </w:r>
      <w:r w:rsidRPr="00D0337B">
        <w:rPr>
          <w:lang w:val="en-US"/>
        </w:rPr>
        <w:t>RESTORE DATABASE … WITH STOPAT.</w:t>
      </w:r>
      <w:r w:rsidRPr="00D0337B">
        <w:rPr>
          <w:lang w:val="en-US"/>
        </w:rPr>
        <w:t xml:space="preserve"> </w:t>
      </w:r>
    </w:p>
    <w:p w14:paraId="43870B65" w14:textId="77777777" w:rsidR="001A7F36" w:rsidRDefault="00717AAC">
      <w:pPr>
        <w:numPr>
          <w:ilvl w:val="2"/>
          <w:numId w:val="2"/>
        </w:numPr>
        <w:spacing w:after="167"/>
        <w:ind w:right="1558" w:hanging="360"/>
      </w:pPr>
      <w:r>
        <w:rPr>
          <w:b/>
        </w:rPr>
        <w:t>PostgreSQL:</w:t>
      </w:r>
      <w:r>
        <w:t xml:space="preserve"> configuración </w:t>
      </w:r>
      <w:proofErr w:type="spellStart"/>
      <w:r>
        <w:t>recovery.conf</w:t>
      </w:r>
      <w:proofErr w:type="spellEnd"/>
      <w:r>
        <w:t xml:space="preserve"> o parámetros </w:t>
      </w:r>
      <w:proofErr w:type="spellStart"/>
      <w:r>
        <w:t>recovery_target_time</w:t>
      </w:r>
      <w:proofErr w:type="spellEnd"/>
      <w:r>
        <w:t xml:space="preserve">. </w:t>
      </w:r>
    </w:p>
    <w:p w14:paraId="2ECD02A6" w14:textId="77777777" w:rsidR="001A7F36" w:rsidRDefault="00717AAC">
      <w:pPr>
        <w:numPr>
          <w:ilvl w:val="1"/>
          <w:numId w:val="2"/>
        </w:numPr>
        <w:spacing w:after="165"/>
        <w:ind w:right="1558" w:hanging="360"/>
      </w:pPr>
      <w:r>
        <w:t xml:space="preserve">Comparar ambos métodos y concluir cuál es más eficiente para este escenario. </w:t>
      </w:r>
    </w:p>
    <w:p w14:paraId="09EB75CC" w14:textId="77777777" w:rsidR="001A7F36" w:rsidRDefault="00717AAC">
      <w:pPr>
        <w:spacing w:after="147"/>
        <w:ind w:left="492" w:right="1558"/>
      </w:pPr>
      <w:r>
        <w:t>Debe realizar el informe en formato PDF y Archivo .SQL del código ut</w:t>
      </w:r>
      <w:r>
        <w:t xml:space="preserve">ilizado </w:t>
      </w:r>
    </w:p>
    <w:p w14:paraId="2912BE45" w14:textId="77777777" w:rsidR="001A7F36" w:rsidRDefault="00717AAC">
      <w:pPr>
        <w:spacing w:after="218" w:line="259" w:lineRule="auto"/>
        <w:ind w:left="497" w:firstLine="0"/>
      </w:pPr>
      <w:r>
        <w:rPr>
          <w:rFonts w:ascii="Calibri" w:eastAsia="Calibri" w:hAnsi="Calibri" w:cs="Calibri"/>
        </w:rPr>
        <w:t xml:space="preserve"> </w:t>
      </w:r>
    </w:p>
    <w:p w14:paraId="4F1A2885" w14:textId="77777777" w:rsidR="001A7F36" w:rsidRDefault="00717AAC">
      <w:pPr>
        <w:spacing w:after="0" w:line="259" w:lineRule="auto"/>
        <w:ind w:left="497" w:firstLine="0"/>
      </w:pP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ab/>
      </w:r>
      <w:r>
        <w:rPr>
          <w:b/>
        </w:rPr>
        <w:t xml:space="preserve"> </w:t>
      </w:r>
    </w:p>
    <w:p w14:paraId="39914CC9" w14:textId="77777777" w:rsidR="001A7F36" w:rsidRDefault="00717AAC">
      <w:pPr>
        <w:spacing w:after="182" w:line="259" w:lineRule="auto"/>
        <w:ind w:left="492"/>
      </w:pPr>
      <w:r>
        <w:rPr>
          <w:b/>
        </w:rPr>
        <w:t xml:space="preserve">Bibliografía:  </w:t>
      </w:r>
    </w:p>
    <w:p w14:paraId="163B8607" w14:textId="77777777" w:rsidR="001A7F36" w:rsidRPr="00D0337B" w:rsidRDefault="00717AAC">
      <w:pPr>
        <w:spacing w:after="0" w:line="479" w:lineRule="auto"/>
        <w:ind w:left="1202" w:right="1558" w:hanging="720"/>
        <w:rPr>
          <w:lang w:val="en-US"/>
        </w:rPr>
      </w:pPr>
      <w:r>
        <w:t xml:space="preserve">Ahmad, M. S., &amp; Panda, B. N. (2024). </w:t>
      </w:r>
      <w:proofErr w:type="spellStart"/>
      <w:r w:rsidRPr="00D0337B">
        <w:rPr>
          <w:lang w:val="en-US"/>
        </w:rPr>
        <w:t>ClusteredLog</w:t>
      </w:r>
      <w:proofErr w:type="spellEnd"/>
      <w:r w:rsidRPr="00D0337B">
        <w:rPr>
          <w:lang w:val="en-US"/>
        </w:rPr>
        <w:t xml:space="preserve">: Optimizing Log Structures for Efficient Data Recovery and Integrity Management in Database Systems. </w:t>
      </w:r>
      <w:r w:rsidRPr="00D0337B">
        <w:rPr>
          <w:i/>
          <w:lang w:val="en-US"/>
        </w:rPr>
        <w:t>Electronics</w:t>
      </w:r>
      <w:r w:rsidRPr="00D0337B">
        <w:rPr>
          <w:lang w:val="en-US"/>
        </w:rPr>
        <w:t xml:space="preserve">, </w:t>
      </w:r>
      <w:r w:rsidRPr="00D0337B">
        <w:rPr>
          <w:i/>
          <w:lang w:val="en-US"/>
        </w:rPr>
        <w:t>13</w:t>
      </w:r>
      <w:r w:rsidRPr="00D0337B">
        <w:rPr>
          <w:lang w:val="en-US"/>
        </w:rPr>
        <w:t xml:space="preserve">(23), 4723. </w:t>
      </w:r>
    </w:p>
    <w:p w14:paraId="04916734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 xml:space="preserve">https://doi.org/10.3390/electronics13234723 </w:t>
      </w:r>
    </w:p>
    <w:p w14:paraId="5930F341" w14:textId="77777777" w:rsidR="001A7F36" w:rsidRPr="00D0337B" w:rsidRDefault="00717AAC">
      <w:pPr>
        <w:ind w:left="492" w:right="1558"/>
        <w:rPr>
          <w:lang w:val="en-US"/>
        </w:rPr>
      </w:pPr>
      <w:proofErr w:type="spellStart"/>
      <w:r w:rsidRPr="00D0337B">
        <w:rPr>
          <w:lang w:val="en-US"/>
        </w:rPr>
        <w:t>Armbrust</w:t>
      </w:r>
      <w:proofErr w:type="spellEnd"/>
      <w:r w:rsidRPr="00D0337B">
        <w:rPr>
          <w:lang w:val="en-US"/>
        </w:rPr>
        <w:t xml:space="preserve">, M., Das, T., Sun, L., Yavuz, B., Zhu, S., Murthy, M., Torres, J., Van </w:t>
      </w:r>
    </w:p>
    <w:p w14:paraId="45F0FBC0" w14:textId="77777777" w:rsidR="001A7F36" w:rsidRPr="00D0337B" w:rsidRDefault="00717AAC">
      <w:pPr>
        <w:spacing w:after="270" w:line="259" w:lineRule="auto"/>
        <w:ind w:left="1212"/>
        <w:rPr>
          <w:lang w:val="en-US"/>
        </w:rPr>
      </w:pPr>
      <w:proofErr w:type="spellStart"/>
      <w:r w:rsidRPr="00D0337B">
        <w:rPr>
          <w:lang w:val="en-US"/>
        </w:rPr>
        <w:t>Hovell</w:t>
      </w:r>
      <w:proofErr w:type="spellEnd"/>
      <w:r w:rsidRPr="00D0337B">
        <w:rPr>
          <w:lang w:val="en-US"/>
        </w:rPr>
        <w:t xml:space="preserve">, H., Ionescu, A., </w:t>
      </w:r>
      <w:proofErr w:type="spellStart"/>
      <w:r w:rsidRPr="00D0337B">
        <w:rPr>
          <w:lang w:val="en-US"/>
        </w:rPr>
        <w:t>Łuszczak</w:t>
      </w:r>
      <w:proofErr w:type="spellEnd"/>
      <w:r w:rsidRPr="00D0337B">
        <w:rPr>
          <w:lang w:val="en-US"/>
        </w:rPr>
        <w:t xml:space="preserve">, A., </w:t>
      </w:r>
      <w:proofErr w:type="spellStart"/>
      <w:r w:rsidRPr="00D0337B">
        <w:rPr>
          <w:lang w:val="en-US"/>
        </w:rPr>
        <w:t>Świtakowski</w:t>
      </w:r>
      <w:proofErr w:type="spellEnd"/>
      <w:r w:rsidRPr="00D0337B">
        <w:rPr>
          <w:lang w:val="en-US"/>
        </w:rPr>
        <w:t xml:space="preserve">, M., </w:t>
      </w:r>
      <w:proofErr w:type="spellStart"/>
      <w:r w:rsidRPr="00D0337B">
        <w:rPr>
          <w:lang w:val="en-US"/>
        </w:rPr>
        <w:t>Szafrański</w:t>
      </w:r>
      <w:proofErr w:type="spellEnd"/>
      <w:r w:rsidRPr="00D0337B">
        <w:rPr>
          <w:lang w:val="en-US"/>
        </w:rPr>
        <w:t xml:space="preserve">, M., </w:t>
      </w:r>
    </w:p>
    <w:p w14:paraId="48F6C73F" w14:textId="77777777" w:rsidR="001A7F36" w:rsidRDefault="00717AAC">
      <w:pPr>
        <w:ind w:left="1227" w:right="1558"/>
      </w:pPr>
      <w:r>
        <w:t xml:space="preserve">Li, X., </w:t>
      </w:r>
      <w:proofErr w:type="spellStart"/>
      <w:r>
        <w:t>Ueshin</w:t>
      </w:r>
      <w:proofErr w:type="spellEnd"/>
      <w:r>
        <w:t xml:space="preserve">, T., Mokhtar, M., </w:t>
      </w:r>
      <w:proofErr w:type="spellStart"/>
      <w:r>
        <w:t>Boncz</w:t>
      </w:r>
      <w:proofErr w:type="spellEnd"/>
      <w:r>
        <w:t xml:space="preserve">, P., </w:t>
      </w:r>
      <w:proofErr w:type="spellStart"/>
      <w:r>
        <w:t>Ghodsi</w:t>
      </w:r>
      <w:proofErr w:type="spellEnd"/>
      <w:r>
        <w:t xml:space="preserve">, A., </w:t>
      </w:r>
      <w:proofErr w:type="spellStart"/>
      <w:r>
        <w:t>P</w:t>
      </w:r>
      <w:r>
        <w:t>aranjpye</w:t>
      </w:r>
      <w:proofErr w:type="spellEnd"/>
      <w:r>
        <w:t xml:space="preserve">, S., </w:t>
      </w:r>
    </w:p>
    <w:p w14:paraId="3E469534" w14:textId="77777777" w:rsidR="001A7F36" w:rsidRPr="00D0337B" w:rsidRDefault="00717AAC">
      <w:pPr>
        <w:spacing w:after="0" w:line="478" w:lineRule="auto"/>
        <w:ind w:left="1227" w:right="1558"/>
        <w:rPr>
          <w:lang w:val="en-US"/>
        </w:rPr>
      </w:pPr>
      <w:proofErr w:type="spellStart"/>
      <w:r>
        <w:t>Senster</w:t>
      </w:r>
      <w:proofErr w:type="spellEnd"/>
      <w:r>
        <w:t xml:space="preserve">, P., … </w:t>
      </w:r>
      <w:proofErr w:type="spellStart"/>
      <w:r>
        <w:t>Zaharia</w:t>
      </w:r>
      <w:proofErr w:type="spellEnd"/>
      <w:r>
        <w:t>, M. (2020)</w:t>
      </w:r>
      <w:r>
        <w:t xml:space="preserve">. </w:t>
      </w:r>
      <w:r w:rsidRPr="00D0337B">
        <w:rPr>
          <w:lang w:val="en-US"/>
        </w:rPr>
        <w:t xml:space="preserve">Delta lake: High-performance ACID table storage over cloud object stores. </w:t>
      </w:r>
      <w:r w:rsidRPr="00D0337B">
        <w:rPr>
          <w:i/>
          <w:lang w:val="en-US"/>
        </w:rPr>
        <w:t xml:space="preserve">Proceedings of the </w:t>
      </w:r>
    </w:p>
    <w:p w14:paraId="34D6B326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i/>
          <w:lang w:val="en-US"/>
        </w:rPr>
        <w:lastRenderedPageBreak/>
        <w:t>VLDB Endowment</w:t>
      </w:r>
      <w:r w:rsidRPr="00D0337B">
        <w:rPr>
          <w:lang w:val="en-US"/>
        </w:rPr>
        <w:t xml:space="preserve">, </w:t>
      </w:r>
      <w:r w:rsidRPr="00D0337B">
        <w:rPr>
          <w:i/>
          <w:lang w:val="en-US"/>
        </w:rPr>
        <w:t>13</w:t>
      </w:r>
      <w:r w:rsidRPr="00D0337B">
        <w:rPr>
          <w:lang w:val="en-US"/>
        </w:rPr>
        <w:t xml:space="preserve">(12), 3411-3424. </w:t>
      </w:r>
    </w:p>
    <w:p w14:paraId="2BA388AE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 xml:space="preserve">https://doi.org/10.14778/3415478.3415560 </w:t>
      </w:r>
    </w:p>
    <w:p w14:paraId="3BBF46D0" w14:textId="77777777" w:rsidR="001A7F36" w:rsidRDefault="00717AAC">
      <w:pPr>
        <w:spacing w:after="0" w:line="478" w:lineRule="auto"/>
        <w:ind w:left="1202" w:right="1558" w:hanging="720"/>
      </w:pPr>
      <w:r w:rsidRPr="00D0337B">
        <w:rPr>
          <w:lang w:val="en-US"/>
        </w:rPr>
        <w:t>Choi, H., &amp; Lee, S. (2023). Forens</w:t>
      </w:r>
      <w:r w:rsidRPr="00D0337B">
        <w:rPr>
          <w:lang w:val="en-US"/>
        </w:rPr>
        <w:t xml:space="preserve">ic analysis of SQL server transaction log in unallocated area of file system. </w:t>
      </w:r>
      <w:proofErr w:type="spellStart"/>
      <w:r>
        <w:rPr>
          <w:i/>
        </w:rPr>
        <w:t>Forensic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Science</w:t>
      </w:r>
      <w:proofErr w:type="spellEnd"/>
      <w:r>
        <w:rPr>
          <w:i/>
        </w:rPr>
        <w:t xml:space="preserve"> International: </w:t>
      </w:r>
    </w:p>
    <w:p w14:paraId="340C7DF8" w14:textId="77777777" w:rsidR="001A7F36" w:rsidRDefault="00717AAC">
      <w:pPr>
        <w:spacing w:after="272" w:line="259" w:lineRule="auto"/>
        <w:ind w:left="1212"/>
      </w:pPr>
      <w:r>
        <w:rPr>
          <w:i/>
        </w:rPr>
        <w:t xml:space="preserve">Digital </w:t>
      </w:r>
      <w:proofErr w:type="spellStart"/>
      <w:r>
        <w:rPr>
          <w:i/>
        </w:rPr>
        <w:t>Investigation</w:t>
      </w:r>
      <w:proofErr w:type="spellEnd"/>
      <w:r>
        <w:t xml:space="preserve">, </w:t>
      </w:r>
      <w:r>
        <w:rPr>
          <w:i/>
        </w:rPr>
        <w:t>46</w:t>
      </w:r>
      <w:r>
        <w:t xml:space="preserve">, 301605. </w:t>
      </w:r>
    </w:p>
    <w:p w14:paraId="5E4955DA" w14:textId="77777777" w:rsidR="001A7F36" w:rsidRDefault="00717AAC">
      <w:pPr>
        <w:ind w:left="1227" w:right="1558"/>
      </w:pPr>
      <w:r>
        <w:t xml:space="preserve">https://doi.org/10.1016/j.fsidi.2023.301605 </w:t>
      </w:r>
    </w:p>
    <w:p w14:paraId="3E6F8654" w14:textId="77777777" w:rsidR="001A7F36" w:rsidRPr="00D0337B" w:rsidRDefault="00717AAC">
      <w:pPr>
        <w:spacing w:after="0" w:line="478" w:lineRule="auto"/>
        <w:ind w:left="1202" w:right="1558" w:hanging="720"/>
        <w:rPr>
          <w:lang w:val="en-US"/>
        </w:rPr>
      </w:pPr>
      <w:proofErr w:type="spellStart"/>
      <w:r>
        <w:t>Elmasri</w:t>
      </w:r>
      <w:proofErr w:type="spellEnd"/>
      <w:r>
        <w:t xml:space="preserve">, R., &amp; </w:t>
      </w:r>
      <w:proofErr w:type="spellStart"/>
      <w:r>
        <w:t>Navathe</w:t>
      </w:r>
      <w:proofErr w:type="spellEnd"/>
      <w:r>
        <w:t xml:space="preserve">, S. (2020). </w:t>
      </w:r>
      <w:r>
        <w:rPr>
          <w:i/>
        </w:rPr>
        <w:t>Fundamentos de sistemas de ba</w:t>
      </w:r>
      <w:r>
        <w:rPr>
          <w:i/>
        </w:rPr>
        <w:t>ses de datos</w:t>
      </w:r>
      <w:r>
        <w:t xml:space="preserve"> (5a </w:t>
      </w:r>
      <w:proofErr w:type="spellStart"/>
      <w:r>
        <w:t>ed</w:t>
      </w:r>
      <w:proofErr w:type="spellEnd"/>
      <w:r>
        <w:t xml:space="preserve">). </w:t>
      </w:r>
      <w:r w:rsidRPr="00D0337B">
        <w:rPr>
          <w:lang w:val="en-US"/>
        </w:rPr>
        <w:t xml:space="preserve">Pearson Addison Wesley. </w:t>
      </w:r>
    </w:p>
    <w:p w14:paraId="57812133" w14:textId="77777777" w:rsidR="001A7F36" w:rsidRPr="00D0337B" w:rsidRDefault="00717AAC">
      <w:pPr>
        <w:spacing w:after="0" w:line="480" w:lineRule="auto"/>
        <w:ind w:left="1202" w:right="1558" w:hanging="720"/>
        <w:rPr>
          <w:lang w:val="en-US"/>
        </w:rPr>
      </w:pPr>
      <w:r w:rsidRPr="00D0337B">
        <w:rPr>
          <w:lang w:val="en-US"/>
        </w:rPr>
        <w:t xml:space="preserve">Hayat, Z., &amp; Soomro, T. R. (2018). Implementation of Microsoft SQL Server </w:t>
      </w:r>
      <w:r w:rsidRPr="00D0337B">
        <w:rPr>
          <w:lang w:val="en-US"/>
        </w:rPr>
        <w:t>using ‘</w:t>
      </w:r>
      <w:proofErr w:type="spellStart"/>
      <w:r w:rsidRPr="00D0337B">
        <w:rPr>
          <w:lang w:val="en-US"/>
        </w:rPr>
        <w:t>AlwaysOn</w:t>
      </w:r>
      <w:proofErr w:type="spellEnd"/>
      <w:r w:rsidRPr="00D0337B">
        <w:rPr>
          <w:lang w:val="en-US"/>
        </w:rPr>
        <w:t xml:space="preserve">’ for High Availability and Disaster Recovery </w:t>
      </w:r>
      <w:r w:rsidRPr="00D0337B">
        <w:rPr>
          <w:lang w:val="en-US"/>
        </w:rPr>
        <w:t xml:space="preserve">without Shared Storage. </w:t>
      </w:r>
      <w:r w:rsidRPr="00D0337B">
        <w:rPr>
          <w:i/>
          <w:lang w:val="en-US"/>
        </w:rPr>
        <w:t xml:space="preserve">International Journal of Experiential </w:t>
      </w:r>
    </w:p>
    <w:p w14:paraId="0FE395D2" w14:textId="77777777" w:rsidR="001A7F36" w:rsidRPr="00D0337B" w:rsidRDefault="00717AAC">
      <w:pPr>
        <w:spacing w:after="0" w:line="478" w:lineRule="auto"/>
        <w:ind w:left="1227" w:right="1558"/>
        <w:rPr>
          <w:lang w:val="en-US"/>
        </w:rPr>
      </w:pPr>
      <w:r w:rsidRPr="00D0337B">
        <w:rPr>
          <w:i/>
          <w:lang w:val="en-US"/>
        </w:rPr>
        <w:t xml:space="preserve">Learning &amp; </w:t>
      </w:r>
      <w:r w:rsidRPr="00D0337B">
        <w:rPr>
          <w:i/>
          <w:lang w:val="en-US"/>
        </w:rPr>
        <w:t>Case Studies</w:t>
      </w:r>
      <w:r w:rsidRPr="00D0337B">
        <w:rPr>
          <w:lang w:val="en-US"/>
        </w:rPr>
        <w:t xml:space="preserve">, </w:t>
      </w:r>
      <w:r w:rsidRPr="00D0337B">
        <w:rPr>
          <w:i/>
          <w:lang w:val="en-US"/>
        </w:rPr>
        <w:t>3</w:t>
      </w:r>
      <w:r w:rsidRPr="00D0337B">
        <w:rPr>
          <w:lang w:val="en-US"/>
        </w:rPr>
        <w:t xml:space="preserve">(1), 09-17. https://doi.org/10.22555/ijelcs.v3i1.1891 Jorge Santiago Nolasco Valenzuela. (2018). </w:t>
      </w:r>
      <w:r w:rsidRPr="00D0337B">
        <w:rPr>
          <w:i/>
          <w:lang w:val="en-US"/>
        </w:rPr>
        <w:t xml:space="preserve">Python </w:t>
      </w:r>
      <w:proofErr w:type="spellStart"/>
      <w:r w:rsidRPr="00D0337B">
        <w:rPr>
          <w:i/>
          <w:lang w:val="en-US"/>
        </w:rPr>
        <w:t>Aplicaciones</w:t>
      </w:r>
      <w:proofErr w:type="spellEnd"/>
      <w:r w:rsidRPr="00D0337B">
        <w:rPr>
          <w:i/>
          <w:lang w:val="en-US"/>
        </w:rPr>
        <w:t xml:space="preserve"> </w:t>
      </w:r>
      <w:proofErr w:type="spellStart"/>
      <w:r w:rsidRPr="00D0337B">
        <w:rPr>
          <w:i/>
          <w:lang w:val="en-US"/>
        </w:rPr>
        <w:t>prácticas</w:t>
      </w:r>
      <w:proofErr w:type="spellEnd"/>
      <w:r w:rsidRPr="00D0337B">
        <w:rPr>
          <w:lang w:val="en-US"/>
        </w:rPr>
        <w:t xml:space="preserve">. RA-MA Editorial. </w:t>
      </w:r>
    </w:p>
    <w:p w14:paraId="28F7492C" w14:textId="77777777" w:rsidR="001A7F36" w:rsidRPr="00D0337B" w:rsidRDefault="00717AAC">
      <w:pPr>
        <w:ind w:left="492" w:right="1558"/>
        <w:rPr>
          <w:lang w:val="en-US"/>
        </w:rPr>
      </w:pPr>
      <w:proofErr w:type="spellStart"/>
      <w:r w:rsidRPr="00D0337B">
        <w:rPr>
          <w:lang w:val="en-US"/>
        </w:rPr>
        <w:t>Kassema</w:t>
      </w:r>
      <w:proofErr w:type="spellEnd"/>
      <w:r w:rsidRPr="00D0337B">
        <w:rPr>
          <w:lang w:val="en-US"/>
        </w:rPr>
        <w:t xml:space="preserve">, J. J. (2016). Disaster Recovery Plan for Business Continuity: Case </w:t>
      </w:r>
    </w:p>
    <w:p w14:paraId="31BED315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>Study in a Busines</w:t>
      </w:r>
      <w:r w:rsidRPr="00D0337B">
        <w:rPr>
          <w:lang w:val="en-US"/>
        </w:rPr>
        <w:t xml:space="preserve">s Sector. </w:t>
      </w:r>
      <w:r w:rsidRPr="00D0337B">
        <w:rPr>
          <w:i/>
          <w:lang w:val="en-US"/>
        </w:rPr>
        <w:t>SSRN Electronic Journal</w:t>
      </w:r>
      <w:r w:rsidRPr="00D0337B">
        <w:rPr>
          <w:lang w:val="en-US"/>
        </w:rPr>
        <w:t xml:space="preserve">. </w:t>
      </w:r>
    </w:p>
    <w:p w14:paraId="00B4AC04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 xml:space="preserve">https://doi.org/10.2139/ssrn.2796601 </w:t>
      </w:r>
    </w:p>
    <w:p w14:paraId="2E37D1B2" w14:textId="77777777" w:rsidR="001A7F36" w:rsidRPr="00D0337B" w:rsidRDefault="00717AAC">
      <w:pPr>
        <w:ind w:left="492" w:right="1558"/>
        <w:rPr>
          <w:lang w:val="en-US"/>
        </w:rPr>
      </w:pPr>
      <w:proofErr w:type="spellStart"/>
      <w:r w:rsidRPr="00D0337B">
        <w:rPr>
          <w:lang w:val="en-US"/>
        </w:rPr>
        <w:t>Olasehinde</w:t>
      </w:r>
      <w:proofErr w:type="spellEnd"/>
      <w:r w:rsidRPr="00D0337B">
        <w:rPr>
          <w:lang w:val="en-US"/>
        </w:rPr>
        <w:t xml:space="preserve">, T., &amp; Wills, F. (2024). DISASTER RECOVERY AND BACKUP </w:t>
      </w:r>
    </w:p>
    <w:p w14:paraId="2E747501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 xml:space="preserve">STRATEGIES FOR FINANCIAL DATA LAKES. </w:t>
      </w:r>
      <w:r w:rsidRPr="00D0337B">
        <w:rPr>
          <w:i/>
          <w:lang w:val="en-US"/>
        </w:rPr>
        <w:t>ResearchGate</w:t>
      </w:r>
      <w:r w:rsidRPr="00D0337B">
        <w:rPr>
          <w:lang w:val="en-US"/>
        </w:rPr>
        <w:t xml:space="preserve">. </w:t>
      </w:r>
    </w:p>
    <w:p w14:paraId="44B97673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>https://www.researchgate.net/publication/387031051_DISASTER_R</w:t>
      </w:r>
    </w:p>
    <w:p w14:paraId="1A01FC20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 xml:space="preserve">ECOVERY_AND_BACKUP_STRATEGIES_FOR_FINANCIAL_DATA_LAKES </w:t>
      </w:r>
    </w:p>
    <w:p w14:paraId="5932076E" w14:textId="77777777" w:rsidR="001A7F36" w:rsidRPr="00D0337B" w:rsidRDefault="00717AAC">
      <w:pPr>
        <w:spacing w:after="0" w:line="478" w:lineRule="auto"/>
        <w:ind w:left="1202" w:right="1558" w:hanging="720"/>
        <w:rPr>
          <w:lang w:val="en-US"/>
        </w:rPr>
      </w:pPr>
      <w:r>
        <w:lastRenderedPageBreak/>
        <w:t xml:space="preserve">Rodríguez Guerrero, R., Vanegas, C. A., &amp; </w:t>
      </w:r>
      <w:proofErr w:type="spellStart"/>
      <w:r>
        <w:t>Castang</w:t>
      </w:r>
      <w:proofErr w:type="spellEnd"/>
      <w:r>
        <w:t xml:space="preserve"> Montiel, G. (2020). </w:t>
      </w:r>
      <w:r>
        <w:rPr>
          <w:i/>
        </w:rPr>
        <w:t>Python a su alcance</w:t>
      </w:r>
      <w:r>
        <w:t xml:space="preserve">. Editorial Universidad Distrital Francisco José </w:t>
      </w:r>
      <w:r>
        <w:t xml:space="preserve">de Caldas. </w:t>
      </w:r>
      <w:r w:rsidRPr="00D0337B">
        <w:rPr>
          <w:lang w:val="en-US"/>
        </w:rPr>
        <w:t xml:space="preserve">Editorial UD. </w:t>
      </w:r>
    </w:p>
    <w:p w14:paraId="6F53DC74" w14:textId="77777777" w:rsidR="001A7F36" w:rsidRPr="00D0337B" w:rsidRDefault="00717AAC">
      <w:pPr>
        <w:spacing w:after="0" w:line="480" w:lineRule="auto"/>
        <w:ind w:left="1202" w:right="1558" w:hanging="720"/>
        <w:rPr>
          <w:lang w:val="en-US"/>
        </w:rPr>
      </w:pPr>
      <w:r w:rsidRPr="00D0337B">
        <w:rPr>
          <w:lang w:val="en-US"/>
        </w:rPr>
        <w:t xml:space="preserve">Russo, N., </w:t>
      </w:r>
      <w:proofErr w:type="spellStart"/>
      <w:r w:rsidRPr="00D0337B">
        <w:rPr>
          <w:lang w:val="en-US"/>
        </w:rPr>
        <w:t>Mamede</w:t>
      </w:r>
      <w:proofErr w:type="spellEnd"/>
      <w:r w:rsidRPr="00D0337B">
        <w:rPr>
          <w:lang w:val="en-US"/>
        </w:rPr>
        <w:t xml:space="preserve">, H. S., Reis, L., Martins, J., &amp; Branco, F. (2023). Exploring a Multidisciplinary Assessment of </w:t>
      </w:r>
      <w:proofErr w:type="spellStart"/>
      <w:r w:rsidRPr="00D0337B">
        <w:rPr>
          <w:lang w:val="en-US"/>
        </w:rPr>
        <w:t>Organisational</w:t>
      </w:r>
      <w:proofErr w:type="spellEnd"/>
      <w:r w:rsidRPr="00D0337B">
        <w:rPr>
          <w:lang w:val="en-US"/>
        </w:rPr>
        <w:t xml:space="preserve"> Maturity in Business Continuity: A Perspective and Future Research Outlook. </w:t>
      </w:r>
      <w:r w:rsidRPr="00D0337B">
        <w:rPr>
          <w:i/>
          <w:lang w:val="en-US"/>
        </w:rPr>
        <w:t xml:space="preserve">Applied </w:t>
      </w:r>
    </w:p>
    <w:p w14:paraId="7F3D31A4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i/>
          <w:lang w:val="en-US"/>
        </w:rPr>
        <w:t>Sciences</w:t>
      </w:r>
      <w:r w:rsidRPr="00D0337B">
        <w:rPr>
          <w:lang w:val="en-US"/>
        </w:rPr>
        <w:t xml:space="preserve">, </w:t>
      </w:r>
      <w:r w:rsidRPr="00D0337B">
        <w:rPr>
          <w:i/>
          <w:lang w:val="en-US"/>
        </w:rPr>
        <w:t>13</w:t>
      </w:r>
      <w:r w:rsidRPr="00D0337B">
        <w:rPr>
          <w:lang w:val="en-US"/>
        </w:rPr>
        <w:t>(21)</w:t>
      </w:r>
      <w:r w:rsidRPr="00D0337B">
        <w:rPr>
          <w:lang w:val="en-US"/>
        </w:rPr>
        <w:t xml:space="preserve">, 11846. https://doi.org/10.3390/app132111846 </w:t>
      </w:r>
    </w:p>
    <w:p w14:paraId="69A6692C" w14:textId="77777777" w:rsidR="001A7F36" w:rsidRPr="00D0337B" w:rsidRDefault="00717AAC">
      <w:pPr>
        <w:ind w:left="492" w:right="1558"/>
        <w:rPr>
          <w:lang w:val="en-US"/>
        </w:rPr>
      </w:pPr>
      <w:proofErr w:type="spellStart"/>
      <w:r w:rsidRPr="00D0337B">
        <w:rPr>
          <w:lang w:val="en-US"/>
        </w:rPr>
        <w:t>Saha</w:t>
      </w:r>
      <w:proofErr w:type="spellEnd"/>
      <w:r w:rsidRPr="00D0337B">
        <w:rPr>
          <w:lang w:val="en-US"/>
        </w:rPr>
        <w:t>, B. (2025). Best Practices for IT Disaster Recovery Planning in Multi-</w:t>
      </w:r>
    </w:p>
    <w:p w14:paraId="301D9BEB" w14:textId="77777777" w:rsidR="001A7F36" w:rsidRPr="00D0337B" w:rsidRDefault="00717AAC">
      <w:pPr>
        <w:spacing w:after="272" w:line="259" w:lineRule="auto"/>
        <w:ind w:left="1212"/>
        <w:rPr>
          <w:lang w:val="en-US"/>
        </w:rPr>
      </w:pPr>
      <w:r w:rsidRPr="00D0337B">
        <w:rPr>
          <w:lang w:val="en-US"/>
        </w:rPr>
        <w:t xml:space="preserve">Cloud Environments. </w:t>
      </w:r>
      <w:r w:rsidRPr="00D0337B">
        <w:rPr>
          <w:i/>
          <w:lang w:val="en-US"/>
        </w:rPr>
        <w:t>SSRN Electronic Journal</w:t>
      </w:r>
      <w:r w:rsidRPr="00D0337B">
        <w:rPr>
          <w:lang w:val="en-US"/>
        </w:rPr>
        <w:t xml:space="preserve">. </w:t>
      </w:r>
    </w:p>
    <w:p w14:paraId="7AF36587" w14:textId="77777777" w:rsidR="001A7F36" w:rsidRPr="00D0337B" w:rsidRDefault="00717AAC">
      <w:pPr>
        <w:ind w:left="1227" w:right="1558"/>
        <w:rPr>
          <w:lang w:val="en-US"/>
        </w:rPr>
      </w:pPr>
      <w:r w:rsidRPr="00D0337B">
        <w:rPr>
          <w:lang w:val="en-US"/>
        </w:rPr>
        <w:t xml:space="preserve">https://doi.org/10.2139/ssrn.5224693 </w:t>
      </w:r>
    </w:p>
    <w:p w14:paraId="668AE01B" w14:textId="77777777" w:rsidR="001A7F36" w:rsidRDefault="00717AAC">
      <w:pPr>
        <w:spacing w:after="0" w:line="479" w:lineRule="auto"/>
        <w:ind w:left="1202" w:right="1558" w:hanging="720"/>
      </w:pPr>
      <w:proofErr w:type="spellStart"/>
      <w:r w:rsidRPr="00D0337B">
        <w:rPr>
          <w:lang w:val="en-US"/>
        </w:rPr>
        <w:t>Silberschatz</w:t>
      </w:r>
      <w:proofErr w:type="spellEnd"/>
      <w:r w:rsidRPr="00D0337B">
        <w:rPr>
          <w:lang w:val="en-US"/>
        </w:rPr>
        <w:t xml:space="preserve">, A., </w:t>
      </w:r>
      <w:proofErr w:type="spellStart"/>
      <w:r w:rsidRPr="00D0337B">
        <w:rPr>
          <w:lang w:val="en-US"/>
        </w:rPr>
        <w:t>Korth</w:t>
      </w:r>
      <w:proofErr w:type="spellEnd"/>
      <w:r w:rsidRPr="00D0337B">
        <w:rPr>
          <w:lang w:val="en-US"/>
        </w:rPr>
        <w:t>, H. F., &amp; Sudarshan, S. (</w:t>
      </w:r>
      <w:r w:rsidRPr="00D0337B">
        <w:rPr>
          <w:lang w:val="en-US"/>
        </w:rPr>
        <w:t xml:space="preserve">2020). </w:t>
      </w:r>
      <w:r w:rsidRPr="00D0337B">
        <w:rPr>
          <w:i/>
          <w:lang w:val="en-US"/>
        </w:rPr>
        <w:t>Database system concepts</w:t>
      </w:r>
      <w:r w:rsidRPr="00D0337B">
        <w:rPr>
          <w:lang w:val="en-US"/>
        </w:rPr>
        <w:t xml:space="preserve"> (Seventh edition). </w:t>
      </w:r>
      <w:r>
        <w:t xml:space="preserve">McGraw-Hill </w:t>
      </w:r>
      <w:proofErr w:type="spellStart"/>
      <w:r>
        <w:t>Education</w:t>
      </w:r>
      <w:proofErr w:type="spellEnd"/>
      <w:r>
        <w:t xml:space="preserve">. </w:t>
      </w:r>
    </w:p>
    <w:p w14:paraId="78C45395" w14:textId="77777777" w:rsidR="001A7F36" w:rsidRDefault="00717AAC">
      <w:pPr>
        <w:spacing w:after="199" w:line="259" w:lineRule="auto"/>
        <w:ind w:left="497" w:firstLine="0"/>
      </w:pPr>
      <w:r>
        <w:rPr>
          <w:b/>
        </w:rPr>
        <w:t xml:space="preserve"> </w:t>
      </w:r>
    </w:p>
    <w:p w14:paraId="1EC76AED" w14:textId="77777777" w:rsidR="001A7F36" w:rsidRDefault="00717AAC">
      <w:pPr>
        <w:spacing w:after="0" w:line="259" w:lineRule="auto"/>
        <w:ind w:left="497" w:firstLine="0"/>
      </w:pP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ab/>
      </w:r>
      <w:r>
        <w:rPr>
          <w:b/>
        </w:rPr>
        <w:t xml:space="preserve"> </w:t>
      </w:r>
    </w:p>
    <w:p w14:paraId="635DB9DF" w14:textId="77777777" w:rsidR="001A7F36" w:rsidRDefault="00717AAC">
      <w:pPr>
        <w:spacing w:after="0" w:line="259" w:lineRule="auto"/>
        <w:ind w:left="497" w:firstLine="0"/>
      </w:pPr>
      <w:r>
        <w:rPr>
          <w:b/>
        </w:rPr>
        <w:t xml:space="preserve"> </w:t>
      </w:r>
    </w:p>
    <w:tbl>
      <w:tblPr>
        <w:tblStyle w:val="TableGrid"/>
        <w:tblW w:w="10514" w:type="dxa"/>
        <w:tblInd w:w="-70" w:type="dxa"/>
        <w:tblCellMar>
          <w:top w:w="42" w:type="dxa"/>
          <w:left w:w="70" w:type="dxa"/>
          <w:bottom w:w="0" w:type="dxa"/>
          <w:right w:w="30" w:type="dxa"/>
        </w:tblCellMar>
        <w:tblLook w:val="04A0" w:firstRow="1" w:lastRow="0" w:firstColumn="1" w:lastColumn="0" w:noHBand="0" w:noVBand="1"/>
      </w:tblPr>
      <w:tblGrid>
        <w:gridCol w:w="2211"/>
        <w:gridCol w:w="1330"/>
        <w:gridCol w:w="2412"/>
        <w:gridCol w:w="1274"/>
        <w:gridCol w:w="3132"/>
        <w:gridCol w:w="155"/>
      </w:tblGrid>
      <w:tr w:rsidR="001A7F36" w14:paraId="53E6522F" w14:textId="77777777">
        <w:trPr>
          <w:trHeight w:val="478"/>
        </w:trPr>
        <w:tc>
          <w:tcPr>
            <w:tcW w:w="2211" w:type="dxa"/>
            <w:tcBorders>
              <w:top w:val="nil"/>
              <w:left w:val="nil"/>
              <w:bottom w:val="nil"/>
              <w:right w:val="nil"/>
            </w:tcBorders>
            <w:shd w:val="clear" w:color="auto" w:fill="0E1424"/>
          </w:tcPr>
          <w:p w14:paraId="1DB08D8F" w14:textId="77777777" w:rsidR="001A7F36" w:rsidRDefault="001A7F36">
            <w:pPr>
              <w:spacing w:after="160" w:line="259" w:lineRule="auto"/>
              <w:ind w:left="0" w:firstLine="0"/>
            </w:pPr>
          </w:p>
        </w:tc>
        <w:tc>
          <w:tcPr>
            <w:tcW w:w="814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0E1424"/>
          </w:tcPr>
          <w:p w14:paraId="19336FDB" w14:textId="77777777" w:rsidR="001A7F36" w:rsidRDefault="00717AAC">
            <w:pPr>
              <w:spacing w:after="0" w:line="259" w:lineRule="auto"/>
              <w:ind w:left="1575" w:firstLine="0"/>
            </w:pPr>
            <w:r>
              <w:rPr>
                <w:b/>
                <w:color w:val="FFFFFF"/>
              </w:rPr>
              <w:t xml:space="preserve">Rúbrica de evaluación </w:t>
            </w:r>
            <w:r>
              <w:rPr>
                <w:b/>
                <w:color w:val="FFFFFF"/>
                <w:sz w:val="36"/>
              </w:rPr>
              <w:t xml:space="preserve"> </w:t>
            </w:r>
          </w:p>
        </w:tc>
        <w:tc>
          <w:tcPr>
            <w:tcW w:w="155" w:type="dxa"/>
            <w:tcBorders>
              <w:top w:val="nil"/>
              <w:left w:val="nil"/>
              <w:bottom w:val="nil"/>
              <w:right w:val="nil"/>
            </w:tcBorders>
          </w:tcPr>
          <w:p w14:paraId="6556F448" w14:textId="77777777" w:rsidR="001A7F36" w:rsidRDefault="001A7F36">
            <w:pPr>
              <w:spacing w:after="160" w:line="259" w:lineRule="auto"/>
              <w:ind w:left="0" w:firstLine="0"/>
            </w:pPr>
          </w:p>
        </w:tc>
      </w:tr>
      <w:tr w:rsidR="001A7F36" w14:paraId="6DA37728" w14:textId="77777777">
        <w:trPr>
          <w:trHeight w:val="458"/>
        </w:trPr>
        <w:tc>
          <w:tcPr>
            <w:tcW w:w="2211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5EBC1B8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 </w:t>
            </w:r>
          </w:p>
        </w:tc>
        <w:tc>
          <w:tcPr>
            <w:tcW w:w="8303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0739839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ab/>
              <w:t xml:space="preserve">  </w:t>
            </w:r>
            <w:r>
              <w:rPr>
                <w:sz w:val="14"/>
              </w:rPr>
              <w:tab/>
              <w:t xml:space="preserve"> </w:t>
            </w:r>
            <w:r>
              <w:rPr>
                <w:sz w:val="21"/>
                <w:vertAlign w:val="superscript"/>
              </w:rPr>
              <w:t xml:space="preserve"> </w:t>
            </w:r>
            <w:r>
              <w:rPr>
                <w:sz w:val="21"/>
                <w:vertAlign w:val="superscript"/>
              </w:rPr>
              <w:tab/>
            </w:r>
            <w:r>
              <w:rPr>
                <w:sz w:val="22"/>
              </w:rPr>
              <w:t xml:space="preserve">  </w:t>
            </w:r>
            <w:r>
              <w:rPr>
                <w:sz w:val="22"/>
              </w:rPr>
              <w:tab/>
              <w:t xml:space="preserve"> </w:t>
            </w:r>
          </w:p>
        </w:tc>
      </w:tr>
      <w:tr w:rsidR="001A7F36" w14:paraId="5A7B137F" w14:textId="77777777">
        <w:trPr>
          <w:trHeight w:val="552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F1911" w14:textId="77777777" w:rsidR="001A7F36" w:rsidRDefault="00717AAC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sz w:val="14"/>
              </w:rPr>
              <w:t xml:space="preserve">Componente de aprendizaje:  </w:t>
            </w:r>
          </w:p>
        </w:tc>
        <w:tc>
          <w:tcPr>
            <w:tcW w:w="1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1176F8" w14:textId="77777777" w:rsidR="001A7F36" w:rsidRDefault="00717AAC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  <w:sz w:val="14"/>
              </w:rPr>
              <w:t xml:space="preserve">Autónomo </w:t>
            </w:r>
          </w:p>
        </w:tc>
        <w:tc>
          <w:tcPr>
            <w:tcW w:w="24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0DE11B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                   X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12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81C0EB" w14:textId="77777777" w:rsidR="001A7F36" w:rsidRDefault="00717AAC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sz w:val="14"/>
              </w:rPr>
              <w:t xml:space="preserve">Contacto con el </w:t>
            </w:r>
          </w:p>
          <w:p w14:paraId="57D2D7CD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b/>
                <w:sz w:val="14"/>
              </w:rPr>
              <w:t xml:space="preserve">Docente </w:t>
            </w:r>
          </w:p>
        </w:tc>
        <w:tc>
          <w:tcPr>
            <w:tcW w:w="3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1" w:space="0" w:color="000000"/>
            </w:tcBorders>
          </w:tcPr>
          <w:p w14:paraId="4EADCAE8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  </w:t>
            </w:r>
          </w:p>
        </w:tc>
        <w:tc>
          <w:tcPr>
            <w:tcW w:w="155" w:type="dxa"/>
            <w:vMerge w:val="restart"/>
            <w:tcBorders>
              <w:top w:val="nil"/>
              <w:left w:val="single" w:sz="11" w:space="0" w:color="000000"/>
              <w:bottom w:val="nil"/>
              <w:right w:val="nil"/>
            </w:tcBorders>
          </w:tcPr>
          <w:p w14:paraId="7C4E14A6" w14:textId="77777777" w:rsidR="001A7F36" w:rsidRDefault="001A7F36">
            <w:pPr>
              <w:spacing w:after="160" w:line="259" w:lineRule="auto"/>
              <w:ind w:left="0" w:firstLine="0"/>
            </w:pPr>
          </w:p>
        </w:tc>
      </w:tr>
      <w:tr w:rsidR="001A7F36" w14:paraId="2B2E7212" w14:textId="77777777">
        <w:trPr>
          <w:trHeight w:val="470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EA7DE41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b/>
                <w:sz w:val="14"/>
              </w:rPr>
              <w:t xml:space="preserve">Nombre de la Unidad: </w:t>
            </w:r>
          </w:p>
        </w:tc>
        <w:tc>
          <w:tcPr>
            <w:tcW w:w="8148" w:type="dxa"/>
            <w:gridSpan w:val="4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11" w:space="0" w:color="000000"/>
            </w:tcBorders>
            <w:vAlign w:val="center"/>
          </w:tcPr>
          <w:p w14:paraId="49064BC3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>UNIDAD 2: RECUPERACIÓN AVANZADA DE BASES DE DATOS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11" w:space="0" w:color="000000"/>
              <w:bottom w:val="nil"/>
              <w:right w:val="nil"/>
            </w:tcBorders>
          </w:tcPr>
          <w:p w14:paraId="1195641D" w14:textId="77777777" w:rsidR="001A7F36" w:rsidRDefault="001A7F36">
            <w:pPr>
              <w:spacing w:after="160" w:line="259" w:lineRule="auto"/>
              <w:ind w:left="0" w:firstLine="0"/>
            </w:pPr>
          </w:p>
        </w:tc>
      </w:tr>
      <w:tr w:rsidR="001A7F36" w14:paraId="131EE81C" w14:textId="77777777">
        <w:trPr>
          <w:trHeight w:val="540"/>
        </w:trPr>
        <w:tc>
          <w:tcPr>
            <w:tcW w:w="221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FDAE598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b/>
                <w:sz w:val="14"/>
              </w:rPr>
              <w:t xml:space="preserve">Resultado(s) de aprendizaje: </w:t>
            </w:r>
          </w:p>
        </w:tc>
        <w:tc>
          <w:tcPr>
            <w:tcW w:w="8148" w:type="dxa"/>
            <w:gridSpan w:val="4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11" w:space="0" w:color="000000"/>
            </w:tcBorders>
          </w:tcPr>
          <w:p w14:paraId="7BA6D5E0" w14:textId="77777777" w:rsidR="001A7F36" w:rsidRDefault="00717AAC">
            <w:pPr>
              <w:numPr>
                <w:ilvl w:val="0"/>
                <w:numId w:val="3"/>
              </w:numPr>
              <w:spacing w:after="10" w:line="259" w:lineRule="auto"/>
              <w:ind w:hanging="360"/>
            </w:pPr>
            <w:r>
              <w:rPr>
                <w:sz w:val="14"/>
              </w:rPr>
              <w:t>Analiza la consistencia y concurrencia de datos para garantizar la integridad en procesos de recuperación.</w:t>
            </w:r>
            <w:r>
              <w:rPr>
                <w:sz w:val="14"/>
              </w:rPr>
              <w:t xml:space="preserve"> </w:t>
            </w:r>
          </w:p>
          <w:p w14:paraId="4A67F486" w14:textId="77777777" w:rsidR="001A7F36" w:rsidRDefault="00717AAC">
            <w:pPr>
              <w:numPr>
                <w:ilvl w:val="0"/>
                <w:numId w:val="3"/>
              </w:numPr>
              <w:spacing w:after="0" w:line="259" w:lineRule="auto"/>
              <w:ind w:hanging="360"/>
            </w:pPr>
            <w:r>
              <w:rPr>
                <w:sz w:val="14"/>
              </w:rPr>
              <w:t>Aplica técnicas de respaldo, restauración y recuperación de datos en DBMS.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11" w:space="0" w:color="000000"/>
              <w:bottom w:val="nil"/>
              <w:right w:val="nil"/>
            </w:tcBorders>
          </w:tcPr>
          <w:p w14:paraId="111CA627" w14:textId="77777777" w:rsidR="001A7F36" w:rsidRDefault="001A7F36">
            <w:pPr>
              <w:spacing w:after="160" w:line="259" w:lineRule="auto"/>
              <w:ind w:left="0" w:firstLine="0"/>
            </w:pPr>
          </w:p>
        </w:tc>
      </w:tr>
      <w:tr w:rsidR="001A7F36" w14:paraId="2477BF9F" w14:textId="77777777">
        <w:trPr>
          <w:trHeight w:val="545"/>
        </w:trPr>
        <w:tc>
          <w:tcPr>
            <w:tcW w:w="2211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B27A8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b/>
                <w:sz w:val="14"/>
              </w:rPr>
              <w:t xml:space="preserve">Nombre de la Actividad: </w:t>
            </w:r>
          </w:p>
        </w:tc>
        <w:tc>
          <w:tcPr>
            <w:tcW w:w="8148" w:type="dxa"/>
            <w:gridSpan w:val="4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11" w:space="0" w:color="000000"/>
            </w:tcBorders>
          </w:tcPr>
          <w:p w14:paraId="5DED1552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>Implementación de logs de transacciones, planes de recuperación ante desastres y buenas prácticas de recuperación en gestores de bases de datos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11" w:space="0" w:color="000000"/>
              <w:bottom w:val="nil"/>
              <w:right w:val="nil"/>
            </w:tcBorders>
          </w:tcPr>
          <w:p w14:paraId="6B57DAF4" w14:textId="77777777" w:rsidR="001A7F36" w:rsidRDefault="001A7F36">
            <w:pPr>
              <w:spacing w:after="160" w:line="259" w:lineRule="auto"/>
              <w:ind w:left="0" w:firstLine="0"/>
            </w:pPr>
          </w:p>
        </w:tc>
      </w:tr>
    </w:tbl>
    <w:p w14:paraId="20FF0FB4" w14:textId="77777777" w:rsidR="001A7F36" w:rsidRDefault="00717AAC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9331C41" wp14:editId="08CFAD94">
                <wp:simplePos x="0" y="0"/>
                <wp:positionH relativeFrom="page">
                  <wp:posOffset>7543546</wp:posOffset>
                </wp:positionH>
                <wp:positionV relativeFrom="page">
                  <wp:posOffset>1542542</wp:posOffset>
                </wp:positionV>
                <wp:extent cx="38838" cy="136032"/>
                <wp:effectExtent l="0" t="0" r="0" b="0"/>
                <wp:wrapTopAndBottom/>
                <wp:docPr id="9997" name="Group 9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838" cy="136032"/>
                          <a:chOff x="0" y="0"/>
                          <a:chExt cx="38838" cy="136032"/>
                        </a:xfrm>
                      </wpg:grpSpPr>
                      <wps:wsp>
                        <wps:cNvPr id="476" name="Rectangle 476"/>
                        <wps:cNvSpPr/>
                        <wps:spPr>
                          <a:xfrm>
                            <a:off x="0" y="0"/>
                            <a:ext cx="51654" cy="1809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4575AB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997" style="width:3.05811pt;height:10.7112pt;position:absolute;mso-position-horizontal-relative:page;mso-position-horizontal:absolute;margin-left:593.98pt;mso-position-vertical-relative:page;margin-top:121.46pt;" coordsize="388,1360">
                <v:rect id="Rectangle 476" style="position:absolute;width:516;height:1809;left: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b/>
          <w:sz w:val="14"/>
        </w:rPr>
        <w:t xml:space="preserve">  </w:t>
      </w:r>
      <w:r>
        <w:rPr>
          <w:b/>
          <w:sz w:val="14"/>
        </w:rPr>
        <w:tab/>
      </w:r>
      <w:r>
        <w:rPr>
          <w:sz w:val="14"/>
        </w:rPr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</w:p>
    <w:tbl>
      <w:tblPr>
        <w:tblStyle w:val="TableGrid"/>
        <w:tblW w:w="10356" w:type="dxa"/>
        <w:tblInd w:w="-70" w:type="dxa"/>
        <w:tblCellMar>
          <w:top w:w="41" w:type="dxa"/>
          <w:left w:w="70" w:type="dxa"/>
          <w:bottom w:w="0" w:type="dxa"/>
          <w:right w:w="31" w:type="dxa"/>
        </w:tblCellMar>
        <w:tblLook w:val="04A0" w:firstRow="1" w:lastRow="0" w:firstColumn="1" w:lastColumn="0" w:noHBand="0" w:noVBand="1"/>
      </w:tblPr>
      <w:tblGrid>
        <w:gridCol w:w="1841"/>
        <w:gridCol w:w="1700"/>
        <w:gridCol w:w="1274"/>
        <w:gridCol w:w="1138"/>
        <w:gridCol w:w="1275"/>
        <w:gridCol w:w="997"/>
        <w:gridCol w:w="701"/>
        <w:gridCol w:w="1430"/>
      </w:tblGrid>
      <w:tr w:rsidR="001A7F36" w14:paraId="388E15A2" w14:textId="77777777">
        <w:trPr>
          <w:trHeight w:val="457"/>
        </w:trPr>
        <w:tc>
          <w:tcPr>
            <w:tcW w:w="1841" w:type="dxa"/>
            <w:tcBorders>
              <w:top w:val="nil"/>
              <w:left w:val="nil"/>
              <w:bottom w:val="single" w:sz="8" w:space="0" w:color="FFFFFF"/>
              <w:right w:val="single" w:sz="8" w:space="0" w:color="000000"/>
            </w:tcBorders>
          </w:tcPr>
          <w:p w14:paraId="740A372B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b/>
                <w:sz w:val="14"/>
              </w:rPr>
              <w:t xml:space="preserve">  </w:t>
            </w:r>
          </w:p>
        </w:tc>
        <w:tc>
          <w:tcPr>
            <w:tcW w:w="538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6F3511A" w14:textId="77777777" w:rsidR="001A7F36" w:rsidRDefault="00717AAC">
            <w:pPr>
              <w:spacing w:after="0" w:line="259" w:lineRule="auto"/>
              <w:ind w:left="0" w:right="378" w:firstLine="0"/>
              <w:jc w:val="right"/>
            </w:pPr>
            <w:r>
              <w:rPr>
                <w:b/>
                <w:sz w:val="14"/>
              </w:rPr>
              <w:t xml:space="preserve">Escala de Valoración </w:t>
            </w:r>
          </w:p>
        </w:tc>
        <w:tc>
          <w:tcPr>
            <w:tcW w:w="99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F7B1C3F" w14:textId="77777777" w:rsidR="001A7F36" w:rsidRDefault="001A7F36">
            <w:pPr>
              <w:spacing w:after="160" w:line="259" w:lineRule="auto"/>
              <w:ind w:left="0" w:firstLine="0"/>
            </w:pPr>
          </w:p>
        </w:tc>
        <w:tc>
          <w:tcPr>
            <w:tcW w:w="70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0F799DE" w14:textId="77777777" w:rsidR="001A7F36" w:rsidRDefault="001A7F36">
            <w:pPr>
              <w:spacing w:after="160" w:line="259" w:lineRule="auto"/>
              <w:ind w:left="0" w:firstLine="0"/>
            </w:pPr>
          </w:p>
        </w:tc>
        <w:tc>
          <w:tcPr>
            <w:tcW w:w="143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5D6B297" w14:textId="77777777" w:rsidR="001A7F36" w:rsidRDefault="001A7F36">
            <w:pPr>
              <w:spacing w:after="160" w:line="259" w:lineRule="auto"/>
              <w:ind w:left="0" w:firstLine="0"/>
            </w:pPr>
          </w:p>
        </w:tc>
      </w:tr>
      <w:tr w:rsidR="001A7F36" w14:paraId="4B85C2DF" w14:textId="77777777">
        <w:trPr>
          <w:trHeight w:val="770"/>
        </w:trPr>
        <w:tc>
          <w:tcPr>
            <w:tcW w:w="1841" w:type="dxa"/>
            <w:tcBorders>
              <w:top w:val="single" w:sz="8" w:space="0" w:color="FFFFFF"/>
              <w:left w:val="nil"/>
              <w:bottom w:val="single" w:sz="8" w:space="0" w:color="000000"/>
              <w:right w:val="single" w:sz="8" w:space="0" w:color="000000"/>
            </w:tcBorders>
          </w:tcPr>
          <w:p w14:paraId="3DE0CC55" w14:textId="77777777" w:rsidR="001A7F36" w:rsidRDefault="00717AAC">
            <w:pPr>
              <w:spacing w:after="0" w:line="259" w:lineRule="auto"/>
              <w:ind w:left="365" w:right="406" w:firstLine="0"/>
              <w:jc w:val="center"/>
            </w:pPr>
            <w:proofErr w:type="gramStart"/>
            <w:r>
              <w:rPr>
                <w:b/>
                <w:sz w:val="14"/>
              </w:rPr>
              <w:t>Criterios  de</w:t>
            </w:r>
            <w:proofErr w:type="gramEnd"/>
            <w:r>
              <w:rPr>
                <w:b/>
                <w:sz w:val="14"/>
              </w:rPr>
              <w:t xml:space="preserve"> Evaluación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0BA29B" w14:textId="77777777" w:rsidR="001A7F36" w:rsidRDefault="00717AAC">
            <w:pPr>
              <w:spacing w:after="0" w:line="259" w:lineRule="auto"/>
              <w:ind w:left="0" w:right="44" w:firstLine="0"/>
              <w:jc w:val="center"/>
            </w:pPr>
            <w:r>
              <w:rPr>
                <w:b/>
                <w:sz w:val="14"/>
              </w:rPr>
              <w:t xml:space="preserve">Excelente </w:t>
            </w:r>
          </w:p>
          <w:p w14:paraId="7D6A0A51" w14:textId="77777777" w:rsidR="001A7F36" w:rsidRDefault="00717AAC">
            <w:pPr>
              <w:spacing w:after="0" w:line="259" w:lineRule="auto"/>
              <w:ind w:left="0" w:right="41" w:firstLine="0"/>
              <w:jc w:val="center"/>
            </w:pPr>
            <w:r>
              <w:rPr>
                <w:b/>
                <w:sz w:val="14"/>
              </w:rPr>
              <w:t xml:space="preserve">(10 - </w:t>
            </w:r>
            <w:r>
              <w:rPr>
                <w:b/>
                <w:sz w:val="14"/>
              </w:rPr>
              <w:t xml:space="preserve">9,1) </w:t>
            </w:r>
          </w:p>
        </w:tc>
        <w:tc>
          <w:tcPr>
            <w:tcW w:w="12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AC8EC" w14:textId="77777777" w:rsidR="001A7F36" w:rsidRDefault="00717AAC">
            <w:pPr>
              <w:spacing w:after="0" w:line="259" w:lineRule="auto"/>
              <w:ind w:left="0" w:right="46" w:firstLine="0"/>
              <w:jc w:val="center"/>
            </w:pPr>
            <w:r>
              <w:rPr>
                <w:b/>
                <w:sz w:val="14"/>
              </w:rPr>
              <w:t xml:space="preserve">Bueno </w:t>
            </w:r>
          </w:p>
          <w:p w14:paraId="669AFD8B" w14:textId="77777777" w:rsidR="001A7F36" w:rsidRDefault="00717AAC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14"/>
              </w:rPr>
              <w:t xml:space="preserve">(9 - 8,1) </w:t>
            </w:r>
          </w:p>
        </w:tc>
        <w:tc>
          <w:tcPr>
            <w:tcW w:w="1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FDA858" w14:textId="77777777" w:rsidR="001A7F36" w:rsidRDefault="00717AAC">
            <w:pPr>
              <w:spacing w:after="0" w:line="259" w:lineRule="auto"/>
              <w:ind w:left="0" w:right="44" w:firstLine="0"/>
              <w:jc w:val="center"/>
            </w:pPr>
            <w:r>
              <w:rPr>
                <w:b/>
                <w:sz w:val="14"/>
              </w:rPr>
              <w:t xml:space="preserve">Satisfactorio </w:t>
            </w:r>
          </w:p>
          <w:p w14:paraId="3830128F" w14:textId="77777777" w:rsidR="001A7F36" w:rsidRDefault="00717AAC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14"/>
              </w:rPr>
              <w:t xml:space="preserve">(8 - 7) </w:t>
            </w:r>
          </w:p>
        </w:tc>
        <w:tc>
          <w:tcPr>
            <w:tcW w:w="12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4C294" w14:textId="77777777" w:rsidR="001A7F36" w:rsidRDefault="00717AAC">
            <w:pPr>
              <w:spacing w:after="0" w:line="259" w:lineRule="auto"/>
              <w:ind w:left="3" w:right="5" w:firstLine="0"/>
              <w:jc w:val="center"/>
            </w:pPr>
            <w:r>
              <w:rPr>
                <w:b/>
                <w:sz w:val="14"/>
              </w:rPr>
              <w:t xml:space="preserve">Necesita mejorar </w:t>
            </w:r>
          </w:p>
          <w:p w14:paraId="13E97E50" w14:textId="77777777" w:rsidR="001A7F36" w:rsidRDefault="00717AAC">
            <w:pPr>
              <w:spacing w:after="0" w:line="259" w:lineRule="auto"/>
              <w:ind w:left="0" w:right="40" w:firstLine="0"/>
              <w:jc w:val="center"/>
            </w:pPr>
            <w:r>
              <w:rPr>
                <w:b/>
                <w:sz w:val="14"/>
              </w:rPr>
              <w:t xml:space="preserve">(6,9 - 0,1) 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9F6EAB" w14:textId="77777777" w:rsidR="001A7F36" w:rsidRDefault="00717AAC">
            <w:pPr>
              <w:spacing w:after="0" w:line="259" w:lineRule="auto"/>
              <w:ind w:left="43" w:firstLine="0"/>
            </w:pPr>
            <w:r>
              <w:rPr>
                <w:b/>
                <w:sz w:val="14"/>
              </w:rPr>
              <w:t xml:space="preserve">No entrega </w:t>
            </w:r>
          </w:p>
          <w:p w14:paraId="22658B63" w14:textId="77777777" w:rsidR="001A7F36" w:rsidRDefault="00717AAC">
            <w:pPr>
              <w:spacing w:after="0" w:line="259" w:lineRule="auto"/>
              <w:ind w:left="0" w:right="46" w:firstLine="0"/>
              <w:jc w:val="center"/>
            </w:pPr>
            <w:r>
              <w:rPr>
                <w:b/>
                <w:sz w:val="14"/>
              </w:rPr>
              <w:t xml:space="preserve">(0) </w:t>
            </w:r>
          </w:p>
        </w:tc>
        <w:tc>
          <w:tcPr>
            <w:tcW w:w="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112C8" w14:textId="77777777" w:rsidR="001A7F36" w:rsidRDefault="00717AAC">
            <w:pPr>
              <w:spacing w:after="19" w:line="259" w:lineRule="auto"/>
              <w:ind w:left="0" w:firstLine="0"/>
            </w:pPr>
            <w:r>
              <w:rPr>
                <w:b/>
                <w:sz w:val="14"/>
              </w:rPr>
              <w:t xml:space="preserve">Puntaje </w:t>
            </w:r>
          </w:p>
          <w:p w14:paraId="3A5A56E0" w14:textId="77777777" w:rsidR="001A7F36" w:rsidRDefault="00717AAC">
            <w:pPr>
              <w:spacing w:after="0" w:line="259" w:lineRule="auto"/>
              <w:ind w:left="0" w:right="4" w:firstLine="0"/>
              <w:jc w:val="center"/>
            </w:pPr>
            <w:r>
              <w:rPr>
                <w:b/>
                <w:sz w:val="14"/>
              </w:rPr>
              <w:t xml:space="preserve"> </w:t>
            </w:r>
          </w:p>
        </w:tc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3AF82" w14:textId="77777777" w:rsidR="001A7F36" w:rsidRDefault="00717AAC">
            <w:pPr>
              <w:spacing w:after="0" w:line="259" w:lineRule="auto"/>
              <w:ind w:left="0" w:right="42" w:firstLine="0"/>
              <w:jc w:val="center"/>
            </w:pPr>
            <w:r>
              <w:rPr>
                <w:b/>
                <w:sz w:val="14"/>
              </w:rPr>
              <w:t xml:space="preserve">Comentarios </w:t>
            </w:r>
          </w:p>
          <w:p w14:paraId="0C30E9CB" w14:textId="77777777" w:rsidR="001A7F36" w:rsidRDefault="00717AAC">
            <w:pPr>
              <w:spacing w:after="0" w:line="259" w:lineRule="auto"/>
              <w:ind w:left="0" w:right="43" w:firstLine="0"/>
              <w:jc w:val="center"/>
            </w:pPr>
            <w:r>
              <w:rPr>
                <w:b/>
                <w:sz w:val="14"/>
              </w:rPr>
              <w:t xml:space="preserve">(SIGEA) </w:t>
            </w:r>
          </w:p>
        </w:tc>
      </w:tr>
      <w:tr w:rsidR="001A7F36" w14:paraId="178BB33D" w14:textId="77777777">
        <w:trPr>
          <w:trHeight w:val="917"/>
        </w:trPr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591D2B4" w14:textId="77777777" w:rsidR="001A7F36" w:rsidRDefault="00717AAC">
            <w:pPr>
              <w:spacing w:after="0" w:line="259" w:lineRule="auto"/>
              <w:ind w:left="212" w:hanging="212"/>
            </w:pPr>
            <w:r>
              <w:rPr>
                <w:sz w:val="14"/>
              </w:rPr>
              <w:lastRenderedPageBreak/>
              <w:t>1.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  <w:r>
              <w:rPr>
                <w:sz w:val="14"/>
              </w:rPr>
              <w:t xml:space="preserve">Configuración y uso de logs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64D4099" w14:textId="77777777" w:rsidR="001A7F36" w:rsidRDefault="00717AAC">
            <w:pPr>
              <w:spacing w:after="0" w:line="259" w:lineRule="auto"/>
              <w:ind w:left="0" w:right="42" w:firstLine="0"/>
              <w:jc w:val="both"/>
            </w:pPr>
            <w:r>
              <w:rPr>
                <w:sz w:val="14"/>
              </w:rPr>
              <w:t xml:space="preserve">Correcta implementación con ejemplos de UNDO y </w:t>
            </w:r>
          </w:p>
          <w:p w14:paraId="7CB3F50F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REDO </w:t>
            </w:r>
          </w:p>
        </w:tc>
        <w:tc>
          <w:tcPr>
            <w:tcW w:w="127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ECD4B98" w14:textId="77777777" w:rsidR="001A7F36" w:rsidRDefault="00717AAC">
            <w:pPr>
              <w:spacing w:after="0" w:line="259" w:lineRule="auto"/>
              <w:ind w:left="0" w:firstLine="0"/>
              <w:jc w:val="center"/>
            </w:pPr>
            <w:r>
              <w:rPr>
                <w:sz w:val="14"/>
              </w:rPr>
              <w:t xml:space="preserve">Implementación adecuada con </w:t>
            </w:r>
          </w:p>
          <w:p w14:paraId="44D9C588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errores menores </w:t>
            </w:r>
          </w:p>
        </w:tc>
        <w:tc>
          <w:tcPr>
            <w:tcW w:w="1138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17BDEE6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Parcial, </w:t>
            </w:r>
            <w:r>
              <w:rPr>
                <w:sz w:val="14"/>
              </w:rPr>
              <w:tab/>
              <w:t xml:space="preserve">con omisiones </w:t>
            </w:r>
          </w:p>
        </w:tc>
        <w:tc>
          <w:tcPr>
            <w:tcW w:w="127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8231E5B" w14:textId="77777777" w:rsidR="001A7F36" w:rsidRDefault="00717AAC">
            <w:pPr>
              <w:spacing w:after="0" w:line="259" w:lineRule="auto"/>
              <w:ind w:left="0" w:firstLine="0"/>
            </w:pPr>
            <w:proofErr w:type="gramStart"/>
            <w:r>
              <w:rPr>
                <w:sz w:val="14"/>
              </w:rPr>
              <w:t>Deficiente  incorrecta</w:t>
            </w:r>
            <w:proofErr w:type="gramEnd"/>
            <w:r>
              <w:rPr>
                <w:sz w:val="14"/>
              </w:rPr>
              <w:t xml:space="preserve"> 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6506C31" w14:textId="77777777" w:rsidR="001A7F36" w:rsidRDefault="00717AAC">
            <w:pPr>
              <w:spacing w:after="0" w:line="259" w:lineRule="auto"/>
              <w:ind w:left="36" w:firstLine="0"/>
            </w:pPr>
            <w:r>
              <w:rPr>
                <w:sz w:val="14"/>
              </w:rPr>
              <w:t>No entrega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701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6535331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5AB4BE8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</w:tr>
      <w:tr w:rsidR="001A7F36" w14:paraId="24A5EFB4" w14:textId="77777777">
        <w:trPr>
          <w:trHeight w:val="912"/>
        </w:trPr>
        <w:tc>
          <w:tcPr>
            <w:tcW w:w="184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567E83A" w14:textId="77777777" w:rsidR="001A7F36" w:rsidRDefault="00717AAC">
            <w:pPr>
              <w:spacing w:after="0" w:line="259" w:lineRule="auto"/>
              <w:ind w:left="212" w:hanging="212"/>
              <w:jc w:val="both"/>
            </w:pPr>
            <w:r>
              <w:rPr>
                <w:sz w:val="14"/>
              </w:rPr>
              <w:t>2.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  <w:r>
              <w:rPr>
                <w:sz w:val="14"/>
              </w:rPr>
              <w:t xml:space="preserve">Métodos de recuperación y DRP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E44D455" w14:textId="77777777" w:rsidR="001A7F36" w:rsidRDefault="00717AAC">
            <w:pPr>
              <w:spacing w:after="0" w:line="261" w:lineRule="auto"/>
              <w:ind w:left="0" w:right="41" w:firstLine="0"/>
              <w:jc w:val="both"/>
            </w:pPr>
            <w:r>
              <w:rPr>
                <w:sz w:val="14"/>
              </w:rPr>
              <w:t xml:space="preserve">Escenario completo, con aplicación de 2 métodos y DRP </w:t>
            </w:r>
          </w:p>
          <w:p w14:paraId="1192A3DD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documentado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1A506BD" w14:textId="77777777" w:rsidR="001A7F36" w:rsidRDefault="00717AAC">
            <w:pPr>
              <w:spacing w:after="0" w:line="259" w:lineRule="auto"/>
              <w:ind w:left="0" w:right="41" w:firstLine="0"/>
              <w:jc w:val="both"/>
            </w:pPr>
            <w:r>
              <w:rPr>
                <w:sz w:val="14"/>
              </w:rPr>
              <w:t xml:space="preserve">Aplicación de 1 método y DRP incompleto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3005600" w14:textId="77777777" w:rsidR="001A7F36" w:rsidRDefault="00717AAC">
            <w:pPr>
              <w:spacing w:after="0" w:line="263" w:lineRule="auto"/>
              <w:ind w:left="0" w:firstLine="0"/>
              <w:jc w:val="both"/>
            </w:pPr>
            <w:r>
              <w:rPr>
                <w:sz w:val="14"/>
              </w:rPr>
              <w:t xml:space="preserve">Solo aplica un método con </w:t>
            </w:r>
          </w:p>
          <w:p w14:paraId="6EF039EE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errores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0EB4A16" w14:textId="77777777" w:rsidR="001A7F36" w:rsidRDefault="00717AAC">
            <w:pPr>
              <w:tabs>
                <w:tab w:val="right" w:pos="1173"/>
              </w:tabs>
              <w:spacing w:after="6" w:line="259" w:lineRule="auto"/>
              <w:ind w:left="0" w:firstLine="0"/>
            </w:pPr>
            <w:r>
              <w:rPr>
                <w:sz w:val="14"/>
              </w:rPr>
              <w:t xml:space="preserve">Deficiente </w:t>
            </w:r>
            <w:r>
              <w:rPr>
                <w:sz w:val="14"/>
              </w:rPr>
              <w:tab/>
              <w:t xml:space="preserve">o </w:t>
            </w:r>
          </w:p>
          <w:p w14:paraId="2D85F3C0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superficial 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6E4EAB7" w14:textId="77777777" w:rsidR="001A7F36" w:rsidRDefault="00717AAC">
            <w:pPr>
              <w:spacing w:after="0" w:line="259" w:lineRule="auto"/>
              <w:ind w:left="36" w:firstLine="0"/>
            </w:pPr>
            <w:r>
              <w:rPr>
                <w:sz w:val="14"/>
              </w:rPr>
              <w:t>No entrega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70D196B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C94D46B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</w:tr>
      <w:tr w:rsidR="001A7F36" w14:paraId="25D471A9" w14:textId="77777777">
        <w:trPr>
          <w:trHeight w:val="1095"/>
        </w:trPr>
        <w:tc>
          <w:tcPr>
            <w:tcW w:w="184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CE99659" w14:textId="77777777" w:rsidR="001A7F36" w:rsidRDefault="00717AAC">
            <w:pPr>
              <w:spacing w:after="0" w:line="259" w:lineRule="auto"/>
              <w:ind w:left="212" w:hanging="212"/>
            </w:pPr>
            <w:r>
              <w:rPr>
                <w:sz w:val="14"/>
              </w:rPr>
              <w:t>3.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  <w:r>
              <w:rPr>
                <w:sz w:val="14"/>
              </w:rPr>
              <w:t xml:space="preserve">Políticas y buenas prácticas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8399285" w14:textId="77777777" w:rsidR="001A7F36" w:rsidRDefault="00717AAC">
            <w:pPr>
              <w:spacing w:after="2" w:line="259" w:lineRule="auto"/>
              <w:ind w:left="0" w:right="39" w:firstLine="0"/>
              <w:jc w:val="both"/>
            </w:pPr>
            <w:r>
              <w:rPr>
                <w:sz w:val="14"/>
              </w:rPr>
              <w:t xml:space="preserve">Documenta 5 buenas prácticas y las relaciona con estándares y </w:t>
            </w:r>
          </w:p>
          <w:p w14:paraId="53B6EF60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normativa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C0A27D8" w14:textId="77777777" w:rsidR="001A7F36" w:rsidRDefault="00717AAC">
            <w:pPr>
              <w:spacing w:after="0" w:line="259" w:lineRule="auto"/>
              <w:ind w:left="0" w:firstLine="0"/>
              <w:jc w:val="both"/>
            </w:pPr>
            <w:r>
              <w:rPr>
                <w:sz w:val="14"/>
              </w:rPr>
              <w:t xml:space="preserve">Documenta 3-4 prácticas sin </w:t>
            </w:r>
          </w:p>
          <w:p w14:paraId="1CA74783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relacionarlas bien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86F2F5A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Enumera prácticas </w:t>
            </w:r>
            <w:r>
              <w:rPr>
                <w:sz w:val="14"/>
              </w:rPr>
              <w:tab/>
              <w:t xml:space="preserve">sin justificación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C786377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Deficiente </w:t>
            </w:r>
            <w:r>
              <w:rPr>
                <w:sz w:val="14"/>
              </w:rPr>
              <w:tab/>
              <w:t xml:space="preserve">o inadecuado 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18CA8EA" w14:textId="77777777" w:rsidR="001A7F36" w:rsidRDefault="00717AAC">
            <w:pPr>
              <w:spacing w:after="0" w:line="259" w:lineRule="auto"/>
              <w:ind w:left="36" w:firstLine="0"/>
            </w:pPr>
            <w:r>
              <w:rPr>
                <w:sz w:val="14"/>
              </w:rPr>
              <w:t>No entrega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C390D4C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3BFF2D9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</w:tr>
      <w:tr w:rsidR="001A7F36" w14:paraId="111EAA28" w14:textId="77777777">
        <w:trPr>
          <w:trHeight w:val="912"/>
        </w:trPr>
        <w:tc>
          <w:tcPr>
            <w:tcW w:w="184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2191990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>4.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  <w:r>
              <w:rPr>
                <w:sz w:val="14"/>
              </w:rPr>
              <w:t xml:space="preserve">Casos prácticos en </w:t>
            </w:r>
          </w:p>
          <w:p w14:paraId="77F699DA" w14:textId="77777777" w:rsidR="001A7F36" w:rsidRDefault="00717AAC">
            <w:pPr>
              <w:spacing w:after="0" w:line="259" w:lineRule="auto"/>
              <w:ind w:left="212" w:firstLine="0"/>
            </w:pPr>
            <w:r>
              <w:rPr>
                <w:sz w:val="14"/>
              </w:rPr>
              <w:t xml:space="preserve">DBMS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A7939A7" w14:textId="77777777" w:rsidR="001A7F36" w:rsidRDefault="00717AAC">
            <w:pPr>
              <w:spacing w:after="0" w:line="259" w:lineRule="auto"/>
              <w:ind w:left="0" w:right="41" w:firstLine="0"/>
              <w:jc w:val="both"/>
            </w:pPr>
            <w:r>
              <w:rPr>
                <w:sz w:val="14"/>
              </w:rPr>
              <w:t xml:space="preserve">Recuperación exitosa en SQL Server y PostgreSQL, con </w:t>
            </w:r>
          </w:p>
          <w:p w14:paraId="27A5A671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comparación crítica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8EF10AC" w14:textId="77777777" w:rsidR="001A7F36" w:rsidRDefault="00717AAC">
            <w:pPr>
              <w:spacing w:after="9" w:line="259" w:lineRule="auto"/>
              <w:ind w:left="0" w:firstLine="0"/>
            </w:pPr>
            <w:r>
              <w:rPr>
                <w:sz w:val="14"/>
              </w:rPr>
              <w:t xml:space="preserve">Recuperación </w:t>
            </w:r>
          </w:p>
          <w:p w14:paraId="265F653C" w14:textId="77777777" w:rsidR="001A7F36" w:rsidRDefault="00717AAC">
            <w:pPr>
              <w:tabs>
                <w:tab w:val="right" w:pos="1173"/>
              </w:tabs>
              <w:spacing w:after="3" w:line="259" w:lineRule="auto"/>
              <w:ind w:left="0" w:firstLine="0"/>
            </w:pPr>
            <w:r>
              <w:rPr>
                <w:sz w:val="14"/>
              </w:rPr>
              <w:t xml:space="preserve">parcial </w:t>
            </w:r>
            <w:r>
              <w:rPr>
                <w:sz w:val="14"/>
              </w:rPr>
              <w:tab/>
              <w:t xml:space="preserve">en </w:t>
            </w:r>
          </w:p>
          <w:p w14:paraId="34BB84F7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ambos SGBD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8E8CD3A" w14:textId="77777777" w:rsidR="001A7F36" w:rsidRDefault="00717AAC">
            <w:pPr>
              <w:spacing w:after="0" w:line="272" w:lineRule="auto"/>
              <w:ind w:left="0" w:firstLine="0"/>
            </w:pPr>
            <w:r>
              <w:rPr>
                <w:sz w:val="14"/>
              </w:rPr>
              <w:t xml:space="preserve">Recuperación en </w:t>
            </w:r>
            <w:r>
              <w:rPr>
                <w:sz w:val="14"/>
              </w:rPr>
              <w:tab/>
              <w:t xml:space="preserve">un </w:t>
            </w:r>
            <w:r>
              <w:rPr>
                <w:sz w:val="14"/>
              </w:rPr>
              <w:tab/>
              <w:t xml:space="preserve">solo </w:t>
            </w:r>
          </w:p>
          <w:p w14:paraId="3615E736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SGBD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153E4DA" w14:textId="77777777" w:rsidR="001A7F36" w:rsidRDefault="00717AAC">
            <w:pPr>
              <w:spacing w:after="9" w:line="259" w:lineRule="auto"/>
              <w:ind w:left="0" w:firstLine="0"/>
            </w:pPr>
            <w:r>
              <w:rPr>
                <w:sz w:val="14"/>
              </w:rPr>
              <w:t xml:space="preserve">Evidencia </w:t>
            </w:r>
          </w:p>
          <w:p w14:paraId="0A7F37B2" w14:textId="77777777" w:rsidR="001A7F36" w:rsidRDefault="00717AAC">
            <w:pPr>
              <w:tabs>
                <w:tab w:val="right" w:pos="1173"/>
              </w:tabs>
              <w:spacing w:after="3" w:line="259" w:lineRule="auto"/>
              <w:ind w:left="0" w:firstLine="0"/>
            </w:pPr>
            <w:r>
              <w:rPr>
                <w:sz w:val="14"/>
              </w:rPr>
              <w:t xml:space="preserve">incompleta </w:t>
            </w:r>
            <w:r>
              <w:rPr>
                <w:sz w:val="14"/>
              </w:rPr>
              <w:tab/>
              <w:t xml:space="preserve">o </w:t>
            </w:r>
          </w:p>
          <w:p w14:paraId="4D88597E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incorrecta 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2DE141A" w14:textId="77777777" w:rsidR="001A7F36" w:rsidRDefault="00717AAC">
            <w:pPr>
              <w:spacing w:after="0" w:line="259" w:lineRule="auto"/>
              <w:ind w:left="36" w:firstLine="0"/>
            </w:pPr>
            <w:r>
              <w:rPr>
                <w:sz w:val="14"/>
              </w:rPr>
              <w:t>No entrega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CB5D2A9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65F4D21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</w:tr>
      <w:tr w:rsidR="001A7F36" w14:paraId="40A14F87" w14:textId="77777777">
        <w:trPr>
          <w:trHeight w:val="917"/>
        </w:trPr>
        <w:tc>
          <w:tcPr>
            <w:tcW w:w="1841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7278BA" w14:textId="77777777" w:rsidR="001A7F36" w:rsidRDefault="00717AAC">
            <w:pPr>
              <w:spacing w:after="0" w:line="261" w:lineRule="auto"/>
              <w:ind w:left="212" w:right="507" w:hanging="212"/>
              <w:jc w:val="both"/>
            </w:pPr>
            <w:r>
              <w:rPr>
                <w:sz w:val="14"/>
              </w:rPr>
              <w:t>5.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  <w:r>
              <w:rPr>
                <w:sz w:val="14"/>
              </w:rPr>
              <w:t xml:space="preserve">Innovación en soluciones (Eje: Innovación / </w:t>
            </w:r>
          </w:p>
          <w:p w14:paraId="228E5A41" w14:textId="77777777" w:rsidR="001A7F36" w:rsidRDefault="00717AAC">
            <w:pPr>
              <w:spacing w:after="0" w:line="259" w:lineRule="auto"/>
              <w:ind w:left="212" w:firstLine="0"/>
            </w:pPr>
            <w:r>
              <w:rPr>
                <w:sz w:val="14"/>
              </w:rPr>
              <w:t xml:space="preserve">Autonomía)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92B8E" w14:textId="77777777" w:rsidR="001A7F36" w:rsidRDefault="00717AAC">
            <w:pPr>
              <w:spacing w:after="2" w:line="259" w:lineRule="auto"/>
              <w:ind w:left="0" w:firstLine="0"/>
              <w:jc w:val="both"/>
            </w:pPr>
            <w:r>
              <w:rPr>
                <w:sz w:val="14"/>
              </w:rPr>
              <w:t xml:space="preserve">Conecta teoría y práctica con </w:t>
            </w:r>
          </w:p>
          <w:p w14:paraId="2878CC6A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propuestas innovadoras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6D294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Reflexión </w:t>
            </w:r>
          </w:p>
          <w:p w14:paraId="610949F6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adecuada con propuestas generales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67462C" w14:textId="77777777" w:rsidR="001A7F36" w:rsidRDefault="00717AAC">
            <w:pPr>
              <w:spacing w:after="2" w:line="259" w:lineRule="auto"/>
              <w:ind w:left="0" w:firstLine="0"/>
            </w:pPr>
            <w:r>
              <w:rPr>
                <w:sz w:val="14"/>
              </w:rPr>
              <w:t xml:space="preserve">Reflexión breve y poco </w:t>
            </w:r>
          </w:p>
          <w:p w14:paraId="60FBDDB9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crítica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5F6F2" w14:textId="77777777" w:rsidR="001A7F36" w:rsidRDefault="00717AAC">
            <w:pPr>
              <w:tabs>
                <w:tab w:val="right" w:pos="1173"/>
              </w:tabs>
              <w:spacing w:after="3" w:line="259" w:lineRule="auto"/>
              <w:ind w:left="0" w:firstLine="0"/>
            </w:pPr>
            <w:r>
              <w:rPr>
                <w:sz w:val="14"/>
              </w:rPr>
              <w:t xml:space="preserve">No </w:t>
            </w:r>
            <w:r>
              <w:rPr>
                <w:sz w:val="14"/>
              </w:rPr>
              <w:tab/>
              <w:t xml:space="preserve">propone </w:t>
            </w:r>
          </w:p>
          <w:p w14:paraId="7D8F7B9A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mejoras 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5AD0C" w14:textId="77777777" w:rsidR="001A7F36" w:rsidRDefault="00717AAC">
            <w:pPr>
              <w:spacing w:after="0" w:line="259" w:lineRule="auto"/>
              <w:ind w:left="36" w:firstLine="0"/>
            </w:pPr>
            <w:r>
              <w:rPr>
                <w:sz w:val="14"/>
              </w:rPr>
              <w:t>No entrega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4C60A1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3CDF6" w14:textId="77777777" w:rsidR="001A7F36" w:rsidRDefault="00717AAC">
            <w:pPr>
              <w:spacing w:after="0" w:line="259" w:lineRule="auto"/>
              <w:ind w:left="0" w:firstLine="0"/>
            </w:pPr>
            <w:r>
              <w:rPr>
                <w:sz w:val="14"/>
              </w:rPr>
              <w:t xml:space="preserve"> </w:t>
            </w:r>
          </w:p>
        </w:tc>
      </w:tr>
    </w:tbl>
    <w:p w14:paraId="0774BCDF" w14:textId="77777777" w:rsidR="001A7F36" w:rsidRDefault="00717AAC">
      <w:pPr>
        <w:spacing w:after="136" w:line="259" w:lineRule="auto"/>
        <w:ind w:left="0" w:firstLine="0"/>
      </w:pPr>
      <w:r>
        <w:rPr>
          <w:sz w:val="14"/>
        </w:rPr>
        <w:t xml:space="preserve"> </w:t>
      </w:r>
      <w:r>
        <w:rPr>
          <w:sz w:val="14"/>
        </w:rPr>
        <w:tab/>
        <w:t xml:space="preserve"> </w:t>
      </w:r>
      <w:r>
        <w:rPr>
          <w:sz w:val="14"/>
        </w:rPr>
        <w:tab/>
        <w:t xml:space="preserve"> </w:t>
      </w:r>
      <w:r>
        <w:rPr>
          <w:sz w:val="14"/>
        </w:rPr>
        <w:tab/>
        <w:t xml:space="preserve"> </w:t>
      </w:r>
      <w:r>
        <w:rPr>
          <w:sz w:val="14"/>
        </w:rPr>
        <w:tab/>
        <w:t xml:space="preserve"> </w:t>
      </w:r>
      <w:r>
        <w:rPr>
          <w:sz w:val="14"/>
        </w:rPr>
        <w:tab/>
        <w:t xml:space="preserve"> </w:t>
      </w:r>
      <w:r>
        <w:rPr>
          <w:sz w:val="14"/>
        </w:rPr>
        <w:tab/>
        <w:t xml:space="preserve"> </w:t>
      </w:r>
      <w:r>
        <w:rPr>
          <w:sz w:val="14"/>
        </w:rPr>
        <w:tab/>
        <w:t xml:space="preserve"> </w:t>
      </w:r>
    </w:p>
    <w:p w14:paraId="247E6DC9" w14:textId="77777777" w:rsidR="001A7F36" w:rsidRDefault="00717AAC">
      <w:pPr>
        <w:tabs>
          <w:tab w:val="center" w:pos="1841"/>
          <w:tab w:val="center" w:pos="3541"/>
          <w:tab w:val="center" w:pos="4815"/>
          <w:tab w:val="center" w:pos="5953"/>
          <w:tab w:val="center" w:pos="8717"/>
        </w:tabs>
        <w:spacing w:after="91" w:line="259" w:lineRule="auto"/>
        <w:ind w:left="0" w:firstLine="0"/>
      </w:pPr>
      <w:r>
        <w:rPr>
          <w:sz w:val="14"/>
        </w:rPr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42B094" wp14:editId="737CDEE0">
                <wp:extent cx="1992249" cy="272796"/>
                <wp:effectExtent l="0" t="0" r="0" b="0"/>
                <wp:docPr id="9914" name="Group 99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92249" cy="272796"/>
                          <a:chOff x="0" y="0"/>
                          <a:chExt cx="1992249" cy="272796"/>
                        </a:xfrm>
                      </wpg:grpSpPr>
                      <wps:wsp>
                        <wps:cNvPr id="10436" name="Shape 10436"/>
                        <wps:cNvSpPr/>
                        <wps:spPr>
                          <a:xfrm>
                            <a:off x="12192" y="12192"/>
                            <a:ext cx="620573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573" h="248412">
                                <a:moveTo>
                                  <a:pt x="0" y="0"/>
                                </a:moveTo>
                                <a:lnTo>
                                  <a:pt x="620573" y="0"/>
                                </a:lnTo>
                                <a:lnTo>
                                  <a:pt x="620573" y="248412"/>
                                </a:lnTo>
                                <a:lnTo>
                                  <a:pt x="0" y="2484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E14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7" name="Shape 10437"/>
                        <wps:cNvSpPr/>
                        <wps:spPr>
                          <a:xfrm>
                            <a:off x="50292" y="25908"/>
                            <a:ext cx="544373" cy="219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373" h="219456">
                                <a:moveTo>
                                  <a:pt x="0" y="0"/>
                                </a:moveTo>
                                <a:lnTo>
                                  <a:pt x="544373" y="0"/>
                                </a:lnTo>
                                <a:lnTo>
                                  <a:pt x="544373" y="219456"/>
                                </a:lnTo>
                                <a:lnTo>
                                  <a:pt x="0" y="2194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E14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" name="Rectangle 1235"/>
                        <wps:cNvSpPr/>
                        <wps:spPr>
                          <a:xfrm>
                            <a:off x="50292" y="49530"/>
                            <a:ext cx="74557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6C65B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 xml:space="preserve">Puntaje total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6" name="Rectangle 1236"/>
                        <wps:cNvSpPr/>
                        <wps:spPr>
                          <a:xfrm>
                            <a:off x="613029" y="49530"/>
                            <a:ext cx="32917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F7712F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" name="Rectangle 1239"/>
                        <wps:cNvSpPr/>
                        <wps:spPr>
                          <a:xfrm>
                            <a:off x="847725" y="49530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91262A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0" name="Rectangle 1240"/>
                        <wps:cNvSpPr/>
                        <wps:spPr>
                          <a:xfrm>
                            <a:off x="872109" y="49530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05642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3" name="Rectangle 1243"/>
                        <wps:cNvSpPr/>
                        <wps:spPr>
                          <a:xfrm>
                            <a:off x="1128141" y="49530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22A79B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4" name="Rectangle 1244"/>
                        <wps:cNvSpPr/>
                        <wps:spPr>
                          <a:xfrm>
                            <a:off x="1152525" y="49530"/>
                            <a:ext cx="3256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D40FEA" w14:textId="77777777" w:rsidR="001A7F36" w:rsidRDefault="00717AA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38" name="Shape 10438"/>
                        <wps:cNvSpPr/>
                        <wps:spPr>
                          <a:xfrm>
                            <a:off x="0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9" name="Shape 10439"/>
                        <wps:cNvSpPr/>
                        <wps:spPr>
                          <a:xfrm>
                            <a:off x="12192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0" name="Shape 10440"/>
                        <wps:cNvSpPr/>
                        <wps:spPr>
                          <a:xfrm>
                            <a:off x="24384" y="0"/>
                            <a:ext cx="608381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381" h="12192">
                                <a:moveTo>
                                  <a:pt x="0" y="0"/>
                                </a:moveTo>
                                <a:lnTo>
                                  <a:pt x="608381" y="0"/>
                                </a:lnTo>
                                <a:lnTo>
                                  <a:pt x="608381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1" name="Shape 10441"/>
                        <wps:cNvSpPr/>
                        <wps:spPr>
                          <a:xfrm>
                            <a:off x="632841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2" name="Shape 10442"/>
                        <wps:cNvSpPr/>
                        <wps:spPr>
                          <a:xfrm>
                            <a:off x="645033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3" name="Shape 10443"/>
                        <wps:cNvSpPr/>
                        <wps:spPr>
                          <a:xfrm>
                            <a:off x="657225" y="0"/>
                            <a:ext cx="42062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0624" h="12192">
                                <a:moveTo>
                                  <a:pt x="0" y="0"/>
                                </a:moveTo>
                                <a:lnTo>
                                  <a:pt x="420624" y="0"/>
                                </a:lnTo>
                                <a:lnTo>
                                  <a:pt x="42062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4" name="Shape 10444"/>
                        <wps:cNvSpPr/>
                        <wps:spPr>
                          <a:xfrm>
                            <a:off x="1077849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5" name="Shape 10445"/>
                        <wps:cNvSpPr/>
                        <wps:spPr>
                          <a:xfrm>
                            <a:off x="1090041" y="0"/>
                            <a:ext cx="902208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2208" h="12192">
                                <a:moveTo>
                                  <a:pt x="0" y="0"/>
                                </a:moveTo>
                                <a:lnTo>
                                  <a:pt x="902208" y="0"/>
                                </a:lnTo>
                                <a:lnTo>
                                  <a:pt x="90220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6" name="Shape 10446"/>
                        <wps:cNvSpPr/>
                        <wps:spPr>
                          <a:xfrm>
                            <a:off x="0" y="12192"/>
                            <a:ext cx="12192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841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8412"/>
                                </a:lnTo>
                                <a:lnTo>
                                  <a:pt x="0" y="2484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7" name="Shape 10447"/>
                        <wps:cNvSpPr/>
                        <wps:spPr>
                          <a:xfrm>
                            <a:off x="0" y="26060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8" name="Shape 10448"/>
                        <wps:cNvSpPr/>
                        <wps:spPr>
                          <a:xfrm>
                            <a:off x="12192" y="260603"/>
                            <a:ext cx="62057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573" h="12192">
                                <a:moveTo>
                                  <a:pt x="0" y="0"/>
                                </a:moveTo>
                                <a:lnTo>
                                  <a:pt x="620573" y="0"/>
                                </a:lnTo>
                                <a:lnTo>
                                  <a:pt x="62057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9" name="Shape 10449"/>
                        <wps:cNvSpPr/>
                        <wps:spPr>
                          <a:xfrm>
                            <a:off x="632841" y="12192"/>
                            <a:ext cx="12192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841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8412"/>
                                </a:lnTo>
                                <a:lnTo>
                                  <a:pt x="0" y="2484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0" name="Shape 10450"/>
                        <wps:cNvSpPr/>
                        <wps:spPr>
                          <a:xfrm>
                            <a:off x="632841" y="26060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1" name="Shape 10451"/>
                        <wps:cNvSpPr/>
                        <wps:spPr>
                          <a:xfrm>
                            <a:off x="645033" y="260603"/>
                            <a:ext cx="432816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2816" h="12192">
                                <a:moveTo>
                                  <a:pt x="0" y="0"/>
                                </a:moveTo>
                                <a:lnTo>
                                  <a:pt x="432816" y="0"/>
                                </a:lnTo>
                                <a:lnTo>
                                  <a:pt x="43281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2" name="Shape 10452"/>
                        <wps:cNvSpPr/>
                        <wps:spPr>
                          <a:xfrm>
                            <a:off x="1077849" y="12192"/>
                            <a:ext cx="12192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841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8412"/>
                                </a:lnTo>
                                <a:lnTo>
                                  <a:pt x="0" y="2484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3" name="Shape 10453"/>
                        <wps:cNvSpPr/>
                        <wps:spPr>
                          <a:xfrm>
                            <a:off x="1077849" y="26060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14" style="width:156.87pt;height:21.48pt;mso-position-horizontal-relative:char;mso-position-vertical-relative:line" coordsize="19922,2727">
                <v:shape id="Shape 10454" style="position:absolute;width:6205;height:2484;left:121;top:121;" coordsize="620573,248412" path="m0,0l620573,0l620573,248412l0,248412l0,0">
                  <v:stroke weight="0pt" endcap="flat" joinstyle="miter" miterlimit="10" on="false" color="#000000" opacity="0"/>
                  <v:fill on="true" color="#0e1424"/>
                </v:shape>
                <v:shape id="Shape 10455" style="position:absolute;width:5443;height:2194;left:502;top:259;" coordsize="544373,219456" path="m0,0l544373,0l544373,219456l0,219456l0,0">
                  <v:stroke weight="0pt" endcap="flat" joinstyle="miter" miterlimit="10" on="false" color="#000000" opacity="0"/>
                  <v:fill on="true" color="#0e1424"/>
                </v:shape>
                <v:rect id="Rectangle 1235" style="position:absolute;width:7455;height:1140;left:502;top: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entury Gothic" w:hAnsi="Century Gothic" w:eastAsia="Century Gothic" w:ascii="Century Gothic"/>
                            <w:b w:val="1"/>
                            <w:color w:val="ffffff"/>
                            <w:sz w:val="14"/>
                          </w:rPr>
                          <w:t xml:space="preserve">Puntaje total </w:t>
                        </w:r>
                      </w:p>
                    </w:txbxContent>
                  </v:textbox>
                </v:rect>
                <v:rect id="Rectangle 1236" style="position:absolute;width:329;height:1140;left:6130;top: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entury Gothic" w:hAnsi="Century Gothic" w:eastAsia="Century Gothic" w:ascii="Century Gothic"/>
                            <w:b w:val="1"/>
                            <w:color w:val="ffffff"/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9" style="position:absolute;width:325;height:1140;left:8477;top: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0" style="position:absolute;width:325;height:1140;left:8721;top: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3" style="position:absolute;width:325;height:1140;left:11281;top: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4" style="position:absolute;width:325;height:1140;left:11525;top:4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456" style="position:absolute;width:121;height:121;left:0;top:0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57" style="position:absolute;width:121;height:121;left:121;top:0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58" style="position:absolute;width:6083;height:121;left:243;top:0;" coordsize="608381,12192" path="m0,0l608381,0l608381,12192l0,12192l0,0">
                  <v:stroke weight="0pt" endcap="flat" joinstyle="miter" miterlimit="10" on="false" color="#000000" opacity="0"/>
                  <v:fill on="true" color="#000000"/>
                </v:shape>
                <v:shape id="Shape 10459" style="position:absolute;width:121;height:121;left:6328;top:0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60" style="position:absolute;width:121;height:121;left:6450;top:0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61" style="position:absolute;width:4206;height:121;left:6572;top:0;" coordsize="420624,12192" path="m0,0l420624,0l420624,12192l0,12192l0,0">
                  <v:stroke weight="0pt" endcap="flat" joinstyle="miter" miterlimit="10" on="false" color="#000000" opacity="0"/>
                  <v:fill on="true" color="#000000"/>
                </v:shape>
                <v:shape id="Shape 10462" style="position:absolute;width:121;height:121;left:10778;top:0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63" style="position:absolute;width:9022;height:121;left:10900;top:0;" coordsize="902208,12192" path="m0,0l902208,0l902208,12192l0,12192l0,0">
                  <v:stroke weight="0pt" endcap="flat" joinstyle="miter" miterlimit="10" on="false" color="#000000" opacity="0"/>
                  <v:fill on="true" color="#ffffff"/>
                </v:shape>
                <v:shape id="Shape 10464" style="position:absolute;width:121;height:2484;left:0;top:121;" coordsize="12192,248412" path="m0,0l12192,0l12192,248412l0,248412l0,0">
                  <v:stroke weight="0pt" endcap="flat" joinstyle="miter" miterlimit="10" on="false" color="#000000" opacity="0"/>
                  <v:fill on="true" color="#000000"/>
                </v:shape>
                <v:shape id="Shape 10465" style="position:absolute;width:121;height:121;left:0;top:2606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66" style="position:absolute;width:6205;height:121;left:121;top:2606;" coordsize="620573,12192" path="m0,0l620573,0l620573,12192l0,12192l0,0">
                  <v:stroke weight="0pt" endcap="flat" joinstyle="miter" miterlimit="10" on="false" color="#000000" opacity="0"/>
                  <v:fill on="true" color="#000000"/>
                </v:shape>
                <v:shape id="Shape 10467" style="position:absolute;width:121;height:2484;left:6328;top:121;" coordsize="12192,248412" path="m0,0l12192,0l12192,248412l0,248412l0,0">
                  <v:stroke weight="0pt" endcap="flat" joinstyle="miter" miterlimit="10" on="false" color="#000000" opacity="0"/>
                  <v:fill on="true" color="#000000"/>
                </v:shape>
                <v:shape id="Shape 10468" style="position:absolute;width:121;height:121;left:6328;top:2606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  <v:shape id="Shape 10469" style="position:absolute;width:4328;height:121;left:6450;top:2606;" coordsize="432816,12192" path="m0,0l432816,0l432816,12192l0,12192l0,0">
                  <v:stroke weight="0pt" endcap="flat" joinstyle="miter" miterlimit="10" on="false" color="#000000" opacity="0"/>
                  <v:fill on="true" color="#000000"/>
                </v:shape>
                <v:shape id="Shape 10470" style="position:absolute;width:121;height:2484;left:10778;top:121;" coordsize="12192,248412" path="m0,0l12192,0l12192,248412l0,248412l0,0">
                  <v:stroke weight="0pt" endcap="flat" joinstyle="miter" miterlimit="10" on="false" color="#000000" opacity="0"/>
                  <v:fill on="true" color="#000000"/>
                </v:shape>
                <v:shape id="Shape 10471" style="position:absolute;width:121;height:121;left:10778;top:2606;" coordsize="12192,12192" path="m0,0l12192,0l12192,12192l0,121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468965" w14:textId="77777777" w:rsidR="001A7F36" w:rsidRDefault="00717AAC">
      <w:pPr>
        <w:spacing w:after="0" w:line="259" w:lineRule="auto"/>
        <w:ind w:left="497" w:firstLine="0"/>
      </w:pPr>
      <w:r>
        <w:rPr>
          <w:b/>
        </w:rPr>
        <w:t xml:space="preserve"> </w:t>
      </w:r>
    </w:p>
    <w:sectPr w:rsidR="001A7F3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80" w:right="64" w:bottom="1433" w:left="1205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138164" w14:textId="77777777" w:rsidR="00717AAC" w:rsidRDefault="00717AAC">
      <w:pPr>
        <w:spacing w:after="0" w:line="240" w:lineRule="auto"/>
      </w:pPr>
      <w:r>
        <w:separator/>
      </w:r>
    </w:p>
  </w:endnote>
  <w:endnote w:type="continuationSeparator" w:id="0">
    <w:p w14:paraId="2DC6C9B8" w14:textId="77777777" w:rsidR="00717AAC" w:rsidRDefault="0071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D1C9C" w14:textId="77777777" w:rsidR="001A7F36" w:rsidRDefault="00717AAC">
    <w:pPr>
      <w:spacing w:after="0" w:line="259" w:lineRule="auto"/>
      <w:ind w:left="-1205" w:right="917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8815D80" wp14:editId="05ECB851">
              <wp:simplePos x="0" y="0"/>
              <wp:positionH relativeFrom="page">
                <wp:posOffset>1080135</wp:posOffset>
              </wp:positionH>
              <wp:positionV relativeFrom="page">
                <wp:posOffset>9971786</wp:posOffset>
              </wp:positionV>
              <wp:extent cx="5857240" cy="505358"/>
              <wp:effectExtent l="0" t="0" r="0" b="0"/>
              <wp:wrapSquare wrapText="bothSides"/>
              <wp:docPr id="10069" name="Group 100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505358"/>
                        <a:chOff x="0" y="0"/>
                        <a:chExt cx="5857240" cy="505358"/>
                      </a:xfrm>
                    </wpg:grpSpPr>
                    <wps:wsp>
                      <wps:cNvPr id="10077" name="Rectangle 10077"/>
                      <wps:cNvSpPr/>
                      <wps:spPr>
                        <a:xfrm>
                          <a:off x="3067304" y="324991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7F3CCA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476" name="Shape 10476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074" name="Rectangle 10074"/>
                      <wps:cNvSpPr/>
                      <wps:spPr>
                        <a:xfrm>
                          <a:off x="5654168" y="66712"/>
                          <a:ext cx="126638" cy="2894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EBC7AF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075" name="Rectangle 10075"/>
                      <wps:cNvSpPr/>
                      <wps:spPr>
                        <a:xfrm>
                          <a:off x="5748656" y="66712"/>
                          <a:ext cx="48141" cy="2894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878415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477" name="Shape 10477"/>
                      <wps:cNvSpPr/>
                      <wps:spPr>
                        <a:xfrm>
                          <a:off x="17259" y="1"/>
                          <a:ext cx="538276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768" h="18604">
                              <a:moveTo>
                                <a:pt x="0" y="0"/>
                              </a:moveTo>
                              <a:lnTo>
                                <a:pt x="5382768" y="0"/>
                              </a:lnTo>
                              <a:lnTo>
                                <a:pt x="5382768" y="18604"/>
                              </a:lnTo>
                              <a:lnTo>
                                <a:pt x="0" y="1860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0072" name="Picture 1007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429" y="115570"/>
                          <a:ext cx="5376672" cy="201168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076" name="Rectangle 10076"/>
                      <wps:cNvSpPr/>
                      <wps:spPr>
                        <a:xfrm>
                          <a:off x="5289931" y="116203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27261FA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073" name="Picture 1007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111658"/>
                          <a:ext cx="2949575" cy="3937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069" style="width:461.2pt;height:39.792pt;position:absolute;mso-position-horizontal-relative:page;mso-position-horizontal:absolute;margin-left:85.05pt;mso-position-vertical-relative:page;margin-top:785.18pt;" coordsize="58572,5053">
              <v:rect id="Rectangle 10077" style="position:absolute;width:378;height:2276;left:30673;top:3249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alibri" w:hAnsi="Calibri" w:eastAsia="Calibri" w:ascii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10478" style="position:absolute;width:4572;height:3200;left:54000;top:0;" coordsize="457200,320040" path="m0,0l457200,0l457200,320040l0,320040l0,0">
                <v:stroke weight="0pt" endcap="flat" joinstyle="miter" miterlimit="10" on="false" color="#000000" opacity="0"/>
                <v:fill on="true" color="#000000"/>
              </v:shape>
              <v:rect id="Rectangle 10074" style="position:absolute;width:1266;height:2894;left:56541;top:66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fldSimple w:instr=" PAGE   \* MERGEFORMAT ">
                        <w:r>
                          <w:rPr>
                            <w:rFonts w:cs="Calibri" w:hAnsi="Calibri" w:eastAsia="Calibri" w:ascii="Calibri"/>
                            <w:color w:val="ffffff"/>
                            <w:sz w:val="28"/>
                          </w:rPr>
                          <w:t xml:space="preserve">2</w:t>
                        </w:r>
                      </w:fldSimple>
                    </w:p>
                  </w:txbxContent>
                </v:textbox>
              </v:rect>
              <v:rect id="Rectangle 10075" style="position:absolute;width:481;height:2894;left:57486;top:66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alibri" w:hAnsi="Calibri" w:eastAsia="Calibri" w:ascii="Calibri"/>
                          <w:color w:val="ffffff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v:shape id="Shape 10479" style="position:absolute;width:53827;height:186;left:172;top:0;" coordsize="5382768,18604" path="m0,0l5382768,0l5382768,18604l0,18604l0,0">
                <v:stroke weight="0pt" endcap="flat" joinstyle="miter" miterlimit="10" on="false" color="#000000" opacity="0"/>
                <v:fill on="true" color="#000000"/>
              </v:shape>
              <v:shape id="Picture 10072" style="position:absolute;width:53766;height:2011;left:34;top:1155;" filled="f">
                <v:imagedata r:id="rId11"/>
              </v:shape>
              <v:rect id="Rectangle 10076" style="position:absolute;width:378;height:2276;left:52899;top:1162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alibri" w:hAnsi="Calibri" w:eastAsia="Calibri" w:ascii="Calibri"/>
                          <w:color w:val="808080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Picture 10073" style="position:absolute;width:29495;height:3937;left:0;top:1116;" filled="f">
                <v:imagedata r:id="rId12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4735" w14:textId="77777777" w:rsidR="001A7F36" w:rsidRDefault="00717AAC">
    <w:pPr>
      <w:spacing w:after="0" w:line="259" w:lineRule="auto"/>
      <w:ind w:left="-1205" w:right="917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567B378" wp14:editId="565CFDB3">
              <wp:simplePos x="0" y="0"/>
              <wp:positionH relativeFrom="page">
                <wp:posOffset>1080135</wp:posOffset>
              </wp:positionH>
              <wp:positionV relativeFrom="page">
                <wp:posOffset>9971786</wp:posOffset>
              </wp:positionV>
              <wp:extent cx="5857240" cy="505358"/>
              <wp:effectExtent l="0" t="0" r="0" b="0"/>
              <wp:wrapSquare wrapText="bothSides"/>
              <wp:docPr id="10050" name="Group 100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505358"/>
                        <a:chOff x="0" y="0"/>
                        <a:chExt cx="5857240" cy="505358"/>
                      </a:xfrm>
                    </wpg:grpSpPr>
                    <wps:wsp>
                      <wps:cNvPr id="10058" name="Rectangle 10058"/>
                      <wps:cNvSpPr/>
                      <wps:spPr>
                        <a:xfrm>
                          <a:off x="3067304" y="324991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208773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472" name="Shape 10472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055" name="Rectangle 10055"/>
                      <wps:cNvSpPr/>
                      <wps:spPr>
                        <a:xfrm>
                          <a:off x="5654168" y="66712"/>
                          <a:ext cx="126638" cy="2894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97BC704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056" name="Rectangle 10056"/>
                      <wps:cNvSpPr/>
                      <wps:spPr>
                        <a:xfrm>
                          <a:off x="5748656" y="66712"/>
                          <a:ext cx="48141" cy="2894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B329466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0473" name="Shape 10473"/>
                      <wps:cNvSpPr/>
                      <wps:spPr>
                        <a:xfrm>
                          <a:off x="17259" y="1"/>
                          <a:ext cx="5382768" cy="186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768" h="18604">
                              <a:moveTo>
                                <a:pt x="0" y="0"/>
                              </a:moveTo>
                              <a:lnTo>
                                <a:pt x="5382768" y="0"/>
                              </a:lnTo>
                              <a:lnTo>
                                <a:pt x="5382768" y="18604"/>
                              </a:lnTo>
                              <a:lnTo>
                                <a:pt x="0" y="1860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0053" name="Picture 1005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429" y="115570"/>
                          <a:ext cx="5376672" cy="201168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057" name="Rectangle 10057"/>
                      <wps:cNvSpPr/>
                      <wps:spPr>
                        <a:xfrm>
                          <a:off x="5289931" y="116203"/>
                          <a:ext cx="37855" cy="22763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A3CBE1" w14:textId="77777777" w:rsidR="001A7F36" w:rsidRDefault="00717AAC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054" name="Picture 1005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111658"/>
                          <a:ext cx="2949575" cy="3937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050" style="width:461.2pt;height:39.792pt;position:absolute;mso-position-horizontal-relative:page;mso-position-horizontal:absolute;margin-left:85.05pt;mso-position-vertical-relative:page;margin-top:785.18pt;" coordsize="58572,5053">
              <v:rect id="Rectangle 10058" style="position:absolute;width:378;height:2276;left:30673;top:3249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alibri" w:hAnsi="Calibri" w:eastAsia="Calibri" w:ascii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10474" style="position:absolute;width:4572;height:3200;left:54000;top:0;" coordsize="457200,320040" path="m0,0l457200,0l457200,320040l0,320040l0,0">
                <v:stroke weight="0pt" endcap="flat" joinstyle="miter" miterlimit="10" on="false" color="#000000" opacity="0"/>
                <v:fill on="true" color="#000000"/>
              </v:shape>
              <v:rect id="Rectangle 10055" style="position:absolute;width:1266;height:2894;left:56541;top:66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fldSimple w:instr=" PAGE   \* MERGEFORMAT ">
                        <w:r>
                          <w:rPr>
                            <w:rFonts w:cs="Calibri" w:hAnsi="Calibri" w:eastAsia="Calibri" w:ascii="Calibri"/>
                            <w:color w:val="ffffff"/>
                            <w:sz w:val="28"/>
                          </w:rPr>
                          <w:t xml:space="preserve">2</w:t>
                        </w:r>
                      </w:fldSimple>
                    </w:p>
                  </w:txbxContent>
                </v:textbox>
              </v:rect>
              <v:rect id="Rectangle 10056" style="position:absolute;width:481;height:2894;left:57486;top:66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alibri" w:hAnsi="Calibri" w:eastAsia="Calibri" w:ascii="Calibri"/>
                          <w:color w:val="ffffff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v:shape id="Shape 10475" style="position:absolute;width:53827;height:186;left:172;top:0;" coordsize="5382768,18604" path="m0,0l5382768,0l5382768,18604l0,18604l0,0">
                <v:stroke weight="0pt" endcap="flat" joinstyle="miter" miterlimit="10" on="false" color="#000000" opacity="0"/>
                <v:fill on="true" color="#000000"/>
              </v:shape>
              <v:shape id="Picture 10053" style="position:absolute;width:53766;height:2011;left:34;top:1155;" filled="f">
                <v:imagedata r:id="rId11"/>
              </v:shape>
              <v:rect id="Rectangle 10057" style="position:absolute;width:378;height:2276;left:52899;top:1162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alibri" w:hAnsi="Calibri" w:eastAsia="Calibri" w:ascii="Calibri"/>
                          <w:color w:val="808080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Picture 10054" style="position:absolute;width:29495;height:3937;left:0;top:1116;" filled="f">
                <v:imagedata r:id="rId12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56747B" w14:textId="77777777" w:rsidR="001A7F36" w:rsidRDefault="001A7F36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A33CB" w14:textId="77777777" w:rsidR="00717AAC" w:rsidRDefault="00717AAC">
      <w:pPr>
        <w:spacing w:after="0" w:line="240" w:lineRule="auto"/>
      </w:pPr>
      <w:r>
        <w:separator/>
      </w:r>
    </w:p>
  </w:footnote>
  <w:footnote w:type="continuationSeparator" w:id="0">
    <w:p w14:paraId="7330B0CF" w14:textId="77777777" w:rsidR="00717AAC" w:rsidRDefault="0071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C06E37" w14:textId="77777777" w:rsidR="001A7F36" w:rsidRDefault="00717AAC">
    <w:pPr>
      <w:spacing w:after="0" w:line="259" w:lineRule="auto"/>
      <w:ind w:left="-1205" w:right="6902" w:firstLine="0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0" wp14:anchorId="3869B974" wp14:editId="4AFC5B2D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195" name="Picture 19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" name="Picture 19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87B33" w14:textId="77777777" w:rsidR="001A7F36" w:rsidRDefault="00717AAC">
    <w:pPr>
      <w:spacing w:after="0" w:line="259" w:lineRule="auto"/>
      <w:ind w:left="-1205" w:right="6902" w:firstLine="0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E42A47D" wp14:editId="6DAD32C3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1" name="Picture 19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" name="Picture 19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32AE9" w14:textId="77777777" w:rsidR="001A7F36" w:rsidRDefault="001A7F36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9151E"/>
    <w:multiLevelType w:val="hybridMultilevel"/>
    <w:tmpl w:val="CB341982"/>
    <w:lvl w:ilvl="0" w:tplc="19461884">
      <w:start w:val="1"/>
      <w:numFmt w:val="bullet"/>
      <w:lvlText w:val="•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C88CD8">
      <w:start w:val="1"/>
      <w:numFmt w:val="bullet"/>
      <w:lvlText w:val="o"/>
      <w:lvlJc w:val="left"/>
      <w:pPr>
        <w:ind w:left="14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A88A60">
      <w:start w:val="1"/>
      <w:numFmt w:val="bullet"/>
      <w:lvlText w:val="▪"/>
      <w:lvlJc w:val="left"/>
      <w:pPr>
        <w:ind w:left="2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11454B8">
      <w:start w:val="1"/>
      <w:numFmt w:val="bullet"/>
      <w:lvlText w:val="•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CA6508">
      <w:start w:val="1"/>
      <w:numFmt w:val="bullet"/>
      <w:lvlText w:val="o"/>
      <w:lvlJc w:val="left"/>
      <w:pPr>
        <w:ind w:left="35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781804">
      <w:start w:val="1"/>
      <w:numFmt w:val="bullet"/>
      <w:lvlText w:val="▪"/>
      <w:lvlJc w:val="left"/>
      <w:pPr>
        <w:ind w:left="43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1C9158">
      <w:start w:val="1"/>
      <w:numFmt w:val="bullet"/>
      <w:lvlText w:val="•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ABE2798">
      <w:start w:val="1"/>
      <w:numFmt w:val="bullet"/>
      <w:lvlText w:val="o"/>
      <w:lvlJc w:val="left"/>
      <w:pPr>
        <w:ind w:left="5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D0518E">
      <w:start w:val="1"/>
      <w:numFmt w:val="bullet"/>
      <w:lvlText w:val="▪"/>
      <w:lvlJc w:val="left"/>
      <w:pPr>
        <w:ind w:left="64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703F17"/>
    <w:multiLevelType w:val="hybridMultilevel"/>
    <w:tmpl w:val="11E0FEC2"/>
    <w:lvl w:ilvl="0" w:tplc="1EE0C6F0">
      <w:start w:val="1"/>
      <w:numFmt w:val="decimal"/>
      <w:lvlText w:val="%1."/>
      <w:lvlJc w:val="left"/>
      <w:pPr>
        <w:ind w:left="121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36B230">
      <w:start w:val="1"/>
      <w:numFmt w:val="bullet"/>
      <w:lvlText w:val="o"/>
      <w:lvlJc w:val="left"/>
      <w:pPr>
        <w:ind w:left="1937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7405342">
      <w:start w:val="1"/>
      <w:numFmt w:val="bullet"/>
      <w:lvlText w:val="▪"/>
      <w:lvlJc w:val="left"/>
      <w:pPr>
        <w:ind w:left="265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CC8CD7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4F440B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309244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7A607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2522962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9FA0B08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8E63028"/>
    <w:multiLevelType w:val="hybridMultilevel"/>
    <w:tmpl w:val="31AACE12"/>
    <w:lvl w:ilvl="0" w:tplc="44E8E79E">
      <w:start w:val="1"/>
      <w:numFmt w:val="bullet"/>
      <w:lvlText w:val="•"/>
      <w:lvlJc w:val="left"/>
      <w:pPr>
        <w:ind w:left="4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3796BD66">
      <w:start w:val="1"/>
      <w:numFmt w:val="bullet"/>
      <w:lvlText w:val="o"/>
      <w:lvlJc w:val="left"/>
      <w:pPr>
        <w:ind w:left="11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A2DC7FA2">
      <w:start w:val="1"/>
      <w:numFmt w:val="bullet"/>
      <w:lvlText w:val="▪"/>
      <w:lvlJc w:val="left"/>
      <w:pPr>
        <w:ind w:left="19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04D0F0F2">
      <w:start w:val="1"/>
      <w:numFmt w:val="bullet"/>
      <w:lvlText w:val="•"/>
      <w:lvlJc w:val="left"/>
      <w:pPr>
        <w:ind w:left="26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F89C1BA6">
      <w:start w:val="1"/>
      <w:numFmt w:val="bullet"/>
      <w:lvlText w:val="o"/>
      <w:lvlJc w:val="left"/>
      <w:pPr>
        <w:ind w:left="33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EE4C5800">
      <w:start w:val="1"/>
      <w:numFmt w:val="bullet"/>
      <w:lvlText w:val="▪"/>
      <w:lvlJc w:val="left"/>
      <w:pPr>
        <w:ind w:left="40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922299EC">
      <w:start w:val="1"/>
      <w:numFmt w:val="bullet"/>
      <w:lvlText w:val="•"/>
      <w:lvlJc w:val="left"/>
      <w:pPr>
        <w:ind w:left="47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9B9AD798">
      <w:start w:val="1"/>
      <w:numFmt w:val="bullet"/>
      <w:lvlText w:val="o"/>
      <w:lvlJc w:val="left"/>
      <w:pPr>
        <w:ind w:left="55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6B8666F8">
      <w:start w:val="1"/>
      <w:numFmt w:val="bullet"/>
      <w:lvlText w:val="▪"/>
      <w:lvlJc w:val="left"/>
      <w:pPr>
        <w:ind w:left="62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F36"/>
    <w:rsid w:val="001A7F36"/>
    <w:rsid w:val="00717AAC"/>
    <w:rsid w:val="00D03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01A8C"/>
  <w15:docId w15:val="{9C789F0A-BB8F-4CB6-8E52-9F49E0673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0" w:line="270" w:lineRule="auto"/>
      <w:ind w:left="507" w:hanging="10"/>
    </w:pPr>
    <w:rPr>
      <w:rFonts w:ascii="Century Gothic" w:eastAsia="Century Gothic" w:hAnsi="Century Gothic" w:cs="Century Gothic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0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2" Type="http://schemas.openxmlformats.org/officeDocument/2006/relationships/image" Target="media/image40.jp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11" Type="http://schemas.openxmlformats.org/officeDocument/2006/relationships/image" Target="media/image30.png"/></Relationships>
</file>

<file path=word/_rels/footer2.xml.rels><?xml version="1.0" encoding="UTF-8" standalone="yes"?>
<Relationships xmlns="http://schemas.openxmlformats.org/package/2006/relationships"><Relationship Id="rId12" Type="http://schemas.openxmlformats.org/officeDocument/2006/relationships/image" Target="media/image40.jp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11" Type="http://schemas.openxmlformats.org/officeDocument/2006/relationships/image" Target="media/image3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1070</Words>
  <Characters>5891</Characters>
  <Application>Microsoft Office Word</Application>
  <DocSecurity>0</DocSecurity>
  <Lines>49</Lines>
  <Paragraphs>13</Paragraphs>
  <ScaleCrop>false</ScaleCrop>
  <Company/>
  <LinksUpToDate>false</LinksUpToDate>
  <CharactersWithSpaces>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Nombre del curso</dc:creator>
  <cp:keywords/>
  <cp:lastModifiedBy>Lenin Francisco Lopez Cabrera</cp:lastModifiedBy>
  <cp:revision>2</cp:revision>
  <dcterms:created xsi:type="dcterms:W3CDTF">2026-05-27T01:09:00Z</dcterms:created>
  <dcterms:modified xsi:type="dcterms:W3CDTF">2026-05-27T01:09:00Z</dcterms:modified>
</cp:coreProperties>
</file>