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 Hours — Assignment 3 · Search Discoverability &amp; Digital PR Strategy (slide copy)</w:t>
      </w:r>
    </w:p>
    <w:p>
      <w:r>
        <w:rPr>
          <w:i/>
        </w:rPr>
        <w:t>Parts 1–2 restate Assignments 1–2 in flow; Part 3 is the new work.</w:t>
      </w:r>
    </w:p>
    <w:p>
      <w:r>
        <w:t>Deliverable mode: text copy for each slide of the presentation (headings, body copy, table content).</w:t>
      </w:r>
    </w:p>
    <w:p>
      <w:r>
        <w:t>Prepared as a continuation: Assignment 1 content carries forward into every later assignment.</w:t>
      </w:r>
    </w:p>
    <w:p>
      <w:r>
        <w:t>This document: the Assignment 3 solution — Search Discoverability &amp; Digital PR Strategy for Off Hours.</w:t>
      </w:r>
    </w:p>
    <w:p>
      <w:r>
        <w:t>Structure per feedback: Part 1 restates Assignment 1 in full, Part 2 restates Assignment 2 in full (both in revised form), Part 3 carries the twelve Assignment-3 slides with complete slide copy.</w:t>
      </w:r>
    </w:p>
    <w:p>
      <w:r>
        <w:t>All research-source requirements honoured: named outlets and creators are real and verified; no keyword volumes, consumer research figures or campaign results are invented anywhere in this document.</w:t>
      </w:r>
    </w:p>
    <w:p>
      <w:r>
        <w:rPr>
          <w:i/>
        </w:rPr>
        <w:t>Standing production note (instructor feedback, applied at deck-design time, not in this copy document): set every slide to fill the canvas, keep body type at a readable size (18 pt equivalent or larger), and remove empty bottom bands. This document carries text copy only.</w:t>
      </w:r>
    </w:p>
    <w:p>
      <w:r>
        <w:br w:type="page"/>
      </w:r>
    </w:p>
    <w:p>
      <w:pPr>
        <w:pStyle w:val="Heading1"/>
      </w:pPr>
      <w:r>
        <w:t>Part 1 — Where we began (Assignment 1, restated in flow)</w:t>
      </w:r>
    </w:p>
    <w:p>
      <w:r>
        <w:br w:type="page"/>
      </w:r>
    </w:p>
    <w:p>
      <w:pPr>
        <w:pStyle w:val="Heading1"/>
      </w:pPr>
      <w:r>
        <w:t>A1 · Cover — Off Hours</w:t>
      </w:r>
    </w:p>
    <w:p>
      <w:r>
        <w:t>D2C SLEEP &amp; RECOVERY · MUMBAI + BENGALURU</w:t>
      </w:r>
    </w:p>
    <w:p>
      <w:pPr>
        <w:pStyle w:val="Heading2"/>
      </w:pPr>
      <w:r>
        <w:t>Off Hours</w:t>
      </w:r>
    </w:p>
    <w:p>
      <w:pPr>
        <w:ind w:left="480"/>
      </w:pPr>
      <w:r>
        <w:rPr>
          <w:i/>
          <w:color w:val="C04A00"/>
        </w:rPr>
        <w:t>What begins when work ends.</w:t>
      </w:r>
    </w:p>
    <w:p>
      <w:pPr>
        <w:pStyle w:val="ListBullet"/>
      </w:pPr>
      <w:r>
        <w:t>Category: D2C sleep &amp; recovery — functional night-drink sachets (melatonin-free).</w:t>
      </w:r>
    </w:p>
    <w:p>
      <w:pPr>
        <w:pStyle w:val="ListBullet"/>
      </w:pPr>
      <w:r>
        <w:t>Product: 10-sachet box of a magnesium + L-theanine + chamomile night drink; refill subscription.</w:t>
      </w:r>
    </w:p>
    <w:p>
      <w:pPr>
        <w:pStyle w:val="ListBullet"/>
      </w:pPr>
      <w:r>
        <w:t>Geography: Mumbai + Bengaluru, India — two-city beachhead, delivery via own storefront.</w:t>
      </w:r>
    </w:p>
    <w:p>
      <w:pPr>
        <w:pStyle w:val="Heading2"/>
      </w:pPr>
      <w:r>
        <w:t>Price Positioning</w:t>
      </w:r>
    </w:p>
    <w:p>
      <w:pPr>
        <w:pStyle w:val="ListBullet"/>
      </w:pPr>
      <w:r>
        <w:t>₹999 — 10-night trial kit: the impulse-try price point.</w:t>
      </w:r>
    </w:p>
    <w:p>
      <w:pPr>
        <w:pStyle w:val="ListBullet"/>
      </w:pPr>
      <w:r>
        <w:t>₹1,899/month — subscription refill: competes with one dinner out.</w:t>
      </w:r>
    </w:p>
    <w:p>
      <w:r>
        <w:br w:type="page"/>
      </w:r>
    </w:p>
    <w:p>
      <w:pPr>
        <w:pStyle w:val="Heading1"/>
      </w:pPr>
      <w:r>
        <w:t>A1 · Brand Overview &amp; Business Goal</w:t>
      </w:r>
    </w:p>
    <w:p>
      <w:pPr>
        <w:pStyle w:val="Heading2"/>
      </w:pPr>
      <w:r>
        <w:t>What We Offer &amp; Why It's Different</w:t>
      </w:r>
    </w:p>
    <w:p>
      <w:r>
        <w:t>A simple, drug-free wind-down ritual in a glass — one sachet, warm water, lights-low. Urban professionals 25–40 finish work at 9–10 pm, still wired — they scroll, snack, and sleep badly. Melatonin feels medical; chamomile tea feels weak.</w:t>
      </w:r>
    </w:p>
    <w:p>
      <w:pPr>
        <w:pStyle w:val="ListBullet"/>
      </w:pPr>
      <w:r>
        <w:t>Melatonin-Free Formula — ingredient-forward, built as a ritual, not a pill: magnesium + L-theanine + chamomile.</w:t>
      </w:r>
    </w:p>
    <w:p>
      <w:pPr>
        <w:pStyle w:val="ListBullet"/>
      </w:pPr>
      <w:r>
        <w:t>Subscription Refill Rhythm — designed to become a repeatable evening habit, not a one-off purchase.</w:t>
      </w:r>
    </w:p>
    <w:p>
      <w:pPr>
        <w:pStyle w:val="ListBullet"/>
      </w:pPr>
      <w:r>
        <w:t>Taste &amp; Texture for Work-Nights — unsweet, light; designed for a work-night reality, not a wellness spa.</w:t>
      </w:r>
    </w:p>
    <w:p>
      <w:pPr>
        <w:pStyle w:val="Heading2"/>
      </w:pPr>
      <w:r>
        <w:t>Competitive Landscape</w:t>
      </w:r>
    </w:p>
    <w:p>
      <w:r>
        <w:t>OTC sleep gummies and melatonin tablets; herbal/sleep teas; wellness apps (guided wind-downs); the default alternative — doing nothing and scrolling.</w:t>
      </w:r>
    </w:p>
    <w:p>
      <w:pPr>
        <w:ind w:left="480"/>
      </w:pPr>
      <w:r>
        <w:rPr>
          <w:i/>
          <w:color w:val="C04A00"/>
        </w:rPr>
        <w:t>Strategic stance: we compete with the habit of not switching off, not with pharmacies.</w:t>
      </w:r>
    </w:p>
    <w:p>
      <w:pPr>
        <w:pStyle w:val="Heading2"/>
      </w:pPr>
      <w:r>
        <w:t>Primary Business Goal</w:t>
      </w:r>
    </w:p>
    <w:p>
      <w:r>
        <w:t>1,000 paying subscribed households within the first 12 months of launch across Mumbai + Bengaluru. This is a business outcome — a recurring-revenue customer base — not a marketing activity. Marketing's job is the measurable path that gets the business there.</w:t>
      </w:r>
    </w:p>
    <w:p>
      <w:r>
        <w:t>Why this goal: a D2C subscription business compounds on retention. A loyal base funds every later stage of growth. The 1,000-household base is the foundation, not the ceiling.</w:t>
      </w:r>
    </w:p>
    <w:p>
      <w:r>
        <w:br w:type="page"/>
      </w:r>
    </w:p>
    <w:p>
      <w:pPr>
        <w:pStyle w:val="Heading1"/>
      </w:pPr>
      <w:r>
        <w:t>A1 · Marketing Objectives (SMART)</w:t>
      </w:r>
    </w:p>
    <w:p>
      <w:r>
        <w:t>Two numbered, dated, and owned objectives — both traceable directly to the 1,000-subscriber business goal. The arithmetic closes by construction.</w:t>
      </w:r>
    </w:p>
    <w:p>
      <w:pPr>
        <w:pStyle w:val="Heading2"/>
      </w:pPr>
      <w:r>
        <w:t>1 · Acquire — Trial &amp; Conversion</w:t>
      </w:r>
    </w:p>
    <w:p>
      <w:r>
        <w:t>Ramp to a sustained run-rate of ≥600 trial-kit orders/month by month 6, converting ≥12% of trialsists to subscription within 30 days of trial start — delivering ≥90 new subscribers/month at run-rate, including a ≥15% referral share. Acquisition objective: owns the top of the funnel and the first conversion gate.</w:t>
      </w:r>
    </w:p>
    <w:p>
      <w:pPr>
        <w:pStyle w:val="Heading2"/>
      </w:pPr>
      <w:r>
        <w:t>2 · Retain — Revenue Quality</w:t>
      </w:r>
    </w:p>
    <w:p>
      <w:r>
        <w:t>By month 12, at least 60% of monthly revenue comes from existing subscribers, with third-purchase repeat rate ≥45%. Retention objective: owns the compounding engine that makes the 1,000-household base durable.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≥600</w:t>
            </w:r>
          </w:p>
        </w:tc>
        <w:tc>
          <w:tcPr>
            <w:tcW w:type="dxa" w:w="4320"/>
          </w:tcPr>
          <w:p>
            <w:r>
              <w:t>Trial-kit orders/month by month 6</w:t>
            </w:r>
          </w:p>
        </w:tc>
      </w:tr>
      <w:tr>
        <w:tc>
          <w:tcPr>
            <w:tcW w:type="dxa" w:w="4320"/>
          </w:tcPr>
          <w:p>
            <w:r>
              <w:t>≥12%</w:t>
            </w:r>
          </w:p>
        </w:tc>
        <w:tc>
          <w:tcPr>
            <w:tcW w:type="dxa" w:w="4320"/>
          </w:tcPr>
          <w:p>
            <w:r>
              <w:t>Trial-to-subscription conversion within 30 days</w:t>
            </w:r>
          </w:p>
        </w:tc>
      </w:tr>
      <w:tr>
        <w:tc>
          <w:tcPr>
            <w:tcW w:type="dxa" w:w="4320"/>
          </w:tcPr>
          <w:p>
            <w:r>
              <w:t>≥90</w:t>
            </w:r>
          </w:p>
        </w:tc>
        <w:tc>
          <w:tcPr>
            <w:tcW w:type="dxa" w:w="4320"/>
          </w:tcPr>
          <w:p>
            <w:r>
              <w:t>New subscribers/month at run-rate</w:t>
            </w:r>
          </w:p>
        </w:tc>
      </w:tr>
      <w:tr>
        <w:tc>
          <w:tcPr>
            <w:tcW w:type="dxa" w:w="4320"/>
          </w:tcPr>
          <w:p>
            <w:r>
              <w:t>≥15%</w:t>
            </w:r>
          </w:p>
        </w:tc>
        <w:tc>
          <w:tcPr>
            <w:tcW w:type="dxa" w:w="4320"/>
          </w:tcPr>
          <w:p>
            <w:r>
              <w:t>Referral share of new subscribers</w:t>
            </w:r>
          </w:p>
        </w:tc>
      </w:tr>
      <w:tr>
        <w:tc>
          <w:tcPr>
            <w:tcW w:type="dxa" w:w="4320"/>
          </w:tcPr>
          <w:p>
            <w:r>
              <w:t>60%</w:t>
            </w:r>
          </w:p>
        </w:tc>
        <w:tc>
          <w:tcPr>
            <w:tcW w:type="dxa" w:w="4320"/>
          </w:tcPr>
          <w:p>
            <w:r>
              <w:t>Monthly revenue from existing subscribers by month 12</w:t>
            </w:r>
          </w:p>
        </w:tc>
      </w:tr>
      <w:tr>
        <w:tc>
          <w:tcPr>
            <w:tcW w:type="dxa" w:w="4320"/>
          </w:tcPr>
          <w:p>
            <w:r>
              <w:t>≥45%</w:t>
            </w:r>
          </w:p>
        </w:tc>
        <w:tc>
          <w:tcPr>
            <w:tcW w:type="dxa" w:w="4320"/>
          </w:tcPr>
          <w:p>
            <w:r>
              <w:t>Third-purchase repeat rate</w:t>
            </w:r>
          </w:p>
        </w:tc>
      </w:tr>
    </w:tbl>
    <w:p>
      <w:r>
        <w:br w:type="page"/>
      </w:r>
    </w:p>
    <w:p>
      <w:pPr>
        <w:pStyle w:val="Heading1"/>
      </w:pPr>
      <w:r>
        <w:t>A1 · Target Audience</w:t>
      </w:r>
    </w:p>
    <w:p>
      <w:pPr>
        <w:pStyle w:val="Heading2"/>
      </w:pPr>
      <w:r>
        <w:t>Demographics</w:t>
      </w:r>
    </w:p>
    <w:p>
      <w:pPr>
        <w:pStyle w:val="ListBullet"/>
      </w:pPr>
      <w:r>
        <w:t>Age: 25–40, single or young-couple households.</w:t>
      </w:r>
    </w:p>
    <w:p>
      <w:pPr>
        <w:pStyle w:val="ListBullet"/>
      </w:pPr>
      <w:r>
        <w:t>Education &amp; profession: degree-educated professionals — tech, finance, consulting, media.</w:t>
      </w:r>
    </w:p>
    <w:p>
      <w:pPr>
        <w:pStyle w:val="ListBullet"/>
      </w:pPr>
      <w:r>
        <w:t>Locations — Mumbai: Powai, Lower Parel, Andheri; Bengaluru: Indiranagar, Koramangala, HSR.</w:t>
      </w:r>
    </w:p>
    <w:p>
      <w:pPr>
        <w:pStyle w:val="ListBullet"/>
      </w:pPr>
      <w:r>
        <w:t>Income: ₹12L+ annual household income — already pays for convenience and self-care.</w:t>
      </w:r>
    </w:p>
    <w:p>
      <w:pPr>
        <w:pStyle w:val="ListBullet"/>
      </w:pPr>
      <w:r>
        <w:t>₹999 is an impulse-try. ₹1,899/month competes with one dinner out.</w:t>
      </w:r>
    </w:p>
    <w:p>
      <w:pPr>
        <w:pStyle w:val="Heading2"/>
      </w:pPr>
      <w:r>
        <w:t>Psychographics &amp; Behaviour</w:t>
      </w:r>
    </w:p>
    <w:p>
      <w:pPr>
        <w:pStyle w:val="ListBullet"/>
      </w:pPr>
      <w:r>
        <w:t>Evidence-Seeking Wellness Sceptics — read ingredient lists, dislike hype, want better mornings more than "sleep". Identity: ambitious but burning the candle.</w:t>
      </w:r>
    </w:p>
    <w:p>
      <w:pPr>
        <w:pStyle w:val="ListBullet"/>
      </w:pPr>
      <w:r>
        <w:t>Digital-Native Shoppers — shop online several times a week; subscribe and cancel ruthlessly; discover via short video and peer group chats; research reviews before any ingested product.</w:t>
      </w:r>
    </w:p>
    <w:p>
      <w:pPr>
        <w:pStyle w:val="ListBullet"/>
      </w:pPr>
      <w:r>
        <w:t>Active 10 pm–1 am — the exact window Off Hours is designed to interrupt, and serve.</w:t>
      </w:r>
    </w:p>
    <w:p>
      <w:pPr>
        <w:pStyle w:val="Heading2"/>
      </w:pPr>
      <w:r>
        <w:t>Who Is Not Our Audience</w:t>
      </w:r>
    </w:p>
    <w:p>
      <w:pPr>
        <w:pStyle w:val="ListBullet"/>
      </w:pPr>
      <w:r>
        <w:t>Insomniacs seeking clinical treatment.</w:t>
      </w:r>
    </w:p>
    <w:p>
      <w:pPr>
        <w:pStyle w:val="ListBullet"/>
      </w:pPr>
      <w:r>
        <w:t>Price-first general supplement buyers.</w:t>
      </w:r>
    </w:p>
    <w:p>
      <w:pPr>
        <w:pStyle w:val="ListBullet"/>
      </w:pPr>
      <w:r>
        <w:t>Anyone outside Mumbai + Bengaluru in phase 1.</w:t>
      </w:r>
    </w:p>
    <w:p>
      <w:r>
        <w:br w:type="page"/>
      </w:r>
    </w:p>
    <w:p>
      <w:pPr>
        <w:pStyle w:val="Heading1"/>
      </w:pPr>
      <w:r>
        <w:t>A1 · Primary Buyer Persona — "Meera"</w:t>
      </w:r>
    </w:p>
    <w:p>
      <w:r>
        <w:t>Meera Nair, 32. Product Manager, Series-B startup. Bengaluru (Koramangala). ₹18–24 LPA.</w:t>
      </w:r>
    </w:p>
    <w:p>
      <w:pPr>
        <w:ind w:left="480"/>
      </w:pPr>
      <w:r>
        <w:rPr>
          <w:i/>
          <w:color w:val="C04A00"/>
        </w:rPr>
        <w:t>"I don't have a sleep problem — I have a switching-off problem. Show me something simple that actually works and I'll stick with it."</w:t>
      </w:r>
    </w:p>
    <w:p>
      <w:pPr>
        <w:pStyle w:val="ListBullet"/>
      </w:pPr>
      <w:r>
        <w:t>Her day: stand-ups at 10 am, deep work at night. Gym membership renewed yearly, used rarely. Orders in 4–5 nights a week. Unwinds with series + scrolls till 1 am. Alarm at 7:30.</w:t>
      </w:r>
    </w:p>
    <w:p>
      <w:pPr>
        <w:pStyle w:val="ListBullet"/>
      </w:pPr>
      <w:r>
        <w:t>Interests: productivity systems, longevity content, café coffee, weekend treks.</w:t>
      </w:r>
    </w:p>
    <w:p>
      <w:pPr>
        <w:pStyle w:val="ListBullet"/>
      </w:pPr>
      <w:r>
        <w:t>Platforms: Instagram Reels, YouTube deep-dives, WhatsApp groups, Reddit India fitness threads, email newsletters.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Goals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Pain 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Motivations</w:t>
            </w:r>
          </w:p>
        </w:tc>
      </w:tr>
      <w:tr>
        <w:tc>
          <w:tcPr>
            <w:tcW w:type="dxa" w:w="2880"/>
          </w:tcPr>
          <w:p>
            <w:r>
              <w:t>Wake up clear-headed without another pill</w:t>
            </w:r>
          </w:p>
        </w:tc>
        <w:tc>
          <w:tcPr>
            <w:tcW w:type="dxa" w:w="2880"/>
          </w:tcPr>
          <w:p>
            <w:r>
              <w:t>3–4 hours of "junk time" at night</w:t>
            </w:r>
          </w:p>
        </w:tc>
        <w:tc>
          <w:tcPr>
            <w:tcW w:type="dxa" w:w="2880"/>
          </w:tcPr>
          <w:p>
            <w:r>
              <w:t>Visible morning energy</w:t>
            </w:r>
          </w:p>
        </w:tc>
      </w:tr>
      <w:tr>
        <w:tc>
          <w:tcPr>
            <w:tcW w:type="dxa" w:w="2880"/>
          </w:tcPr>
          <w:p>
            <w:r>
              <w:t>Feel in control of her evenings again</w:t>
            </w:r>
          </w:p>
        </w:tc>
        <w:tc>
          <w:tcPr>
            <w:tcW w:type="dxa" w:w="2880"/>
          </w:tcPr>
          <w:p>
            <w:r>
              <w:t>Groggy mornings</w:t>
            </w:r>
          </w:p>
        </w:tc>
        <w:tc>
          <w:tcPr>
            <w:tcW w:type="dxa" w:w="2880"/>
          </w:tcPr>
          <w:p>
            <w:r>
              <w:t>A ritual that feels like hers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Sceptical of gummies after one bad experience</w:t>
            </w:r>
          </w:p>
        </w:tc>
        <w:tc>
          <w:tcPr>
            <w:tcW w:type="dxa" w:w="2880"/>
          </w:tcPr>
          <w:p>
            <w:r>
              <w:t>Evidence over promises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Hates auto-renew traps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Buying behaviour: trials first; checks ingredients + reviews; pays UPI; will subscribe after one good full box; cancels in one click if annoyed.</w:t>
      </w:r>
    </w:p>
    <w:p>
      <w:r>
        <w:br w:type="page"/>
      </w:r>
    </w:p>
    <w:p>
      <w:pPr>
        <w:pStyle w:val="Heading1"/>
      </w:pPr>
      <w:r>
        <w:t>A1 · Digital Marketing Strategy</w:t>
      </w:r>
    </w:p>
    <w:p>
      <w:r>
        <w:t>We target over-wired professionals 25–40 in Mumbai and Bengaluru who do not believe they have a sleep problem — and we meet them at the moment they feel it. We want them to think "this is a simple ritual, made for my actual nights," and to do one thing: try the 10-night kit.</w:t>
      </w:r>
    </w:p>
    <w:p>
      <w:pPr>
        <w:ind w:left="480"/>
      </w:pPr>
      <w:r>
        <w:rPr>
          <w:i/>
          <w:color w:val="C04A00"/>
        </w:rPr>
        <w:t>Broad approach — rest-and-consolidation first: everything we do digitally exists to convert a trial into a calm, repeatable evening habit and then into a subscription — not to chase reach.</w:t>
      </w:r>
    </w:p>
    <w:p>
      <w:pPr>
        <w:pStyle w:val="Heading2"/>
      </w:pPr>
      <w:r>
        <w:t>The Channels Work as One Loop, Not a Stack</w:t>
      </w:r>
    </w:p>
    <w:p>
      <w:pPr>
        <w:pStyle w:val="ListBullet"/>
      </w:pPr>
      <w:r>
        <w:t>Earn First Attention — short-video and search content earn honest attention and answer the ingredient questions that build trust.</w:t>
      </w:r>
    </w:p>
    <w:p>
      <w:pPr>
        <w:pStyle w:val="ListBullet"/>
      </w:pPr>
      <w:r>
        <w:t>Convert at Low Friction — the storefront converts with a low-friction ₹999 trial: no commitment, no risk.</w:t>
      </w:r>
    </w:p>
    <w:p>
      <w:pPr>
        <w:pStyle w:val="ListBullet"/>
      </w:pPr>
      <w:r>
        <w:t>Own the Relationship — pack insert, WhatsApp refill concierge, and the fortnightly sleep-journal letter carry the relationship through the 10-day judgement window and into subscription.</w:t>
      </w:r>
    </w:p>
    <w:p>
      <w:pPr>
        <w:pStyle w:val="ListBullet"/>
      </w:pPr>
      <w:r>
        <w:t>Paid Amplifies, Never Leads — paid spend exists mainly to re-find people already in the loop; it follows proven messages, never precedes them.</w:t>
      </w:r>
    </w:p>
    <w:p>
      <w:pPr>
        <w:pStyle w:val="Heading2"/>
      </w:pPr>
      <w:r>
        <w:t>Phase Sequencing</w:t>
      </w:r>
    </w:p>
    <w:p>
      <w:pPr>
        <w:pStyle w:val="ListBullet"/>
      </w:pPr>
      <w:r>
        <w:t>Phase 1 — Launch: short-video, search, storefront, owned channels. Build the trial-to-subscription loop. Prove the retention engine.</w:t>
      </w:r>
    </w:p>
    <w:p>
      <w:pPr>
        <w:pStyle w:val="ListBullet"/>
      </w:pPr>
      <w:r>
        <w:t>Phase 2 — Partnerships: company wellness programmes, clinics — arrive once the subscriber base makes Off Hours worth partnering with.</w:t>
      </w:r>
    </w:p>
    <w:p>
      <w:r>
        <w:br w:type="page"/>
      </w:r>
    </w:p>
    <w:p>
      <w:pPr>
        <w:pStyle w:val="Heading1"/>
      </w:pPr>
      <w:r>
        <w:t>A1 · PESO Media Mix</w:t>
      </w:r>
    </w:p>
    <w:p>
      <w:r>
        <w:t>Four media types working as one system — Earned and Shared create believable first contact; Owned converts and keeps; Paid only accelerates what the other three already prove. Spend follows pull, never precedes it.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 for Off Hours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job</w:t>
            </w:r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Retargeting to site visitors &amp; video viewers; later, sponsored discovery inside quick-commerce listings once demand exists.</w:t>
            </w:r>
          </w:p>
        </w:tc>
        <w:tc>
          <w:tcPr>
            <w:tcW w:type="dxa" w:w="2880"/>
          </w:tcPr>
          <w:p>
            <w:r>
              <w:t>Re-find warm audiences; amplifies proven messages only.</w:t>
            </w:r>
          </w:p>
        </w:tc>
      </w:tr>
      <w:tr>
        <w:tc>
          <w:tcPr>
            <w:tcW w:type="dxa" w:w="2880"/>
          </w:tcPr>
          <w:p>
            <w:r>
              <w:t>Earned</w:t>
            </w:r>
          </w:p>
        </w:tc>
        <w:tc>
          <w:tcPr>
            <w:tcW w:type="dxa" w:w="2880"/>
          </w:tcPr>
          <w:p>
            <w:r>
              <w:t>Wellness editors &amp; newsletters covering the "switch-off" culture; the brand's founding narrative — built melatonin-free for India's late-working cities.</w:t>
            </w:r>
          </w:p>
        </w:tc>
        <w:tc>
          <w:tcPr>
            <w:tcW w:type="dxa" w:w="2880"/>
          </w:tcPr>
          <w:p>
            <w:r>
              <w:t>Third-party credibility the ingredient-sceptic trusts.</w:t>
            </w:r>
          </w:p>
        </w:tc>
      </w:tr>
      <w:tr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Customers posting their night-routine rituals; 10-night challenge check-ins; referral links in group chats.</w:t>
            </w:r>
          </w:p>
        </w:tc>
        <w:tc>
          <w:tcPr>
            <w:tcW w:type="dxa" w:w="2880"/>
          </w:tcPr>
          <w:p>
            <w:r>
              <w:t>Turns the ritual into social proof; peer recommendation.</w:t>
            </w:r>
          </w:p>
        </w:tc>
      </w:tr>
      <w:tr>
        <w:tc>
          <w:tcPr>
            <w:tcW w:type="dxa" w:w="2880"/>
          </w:tcPr>
          <w:p>
            <w:r>
              <w:t>Owned</w:t>
            </w:r>
          </w:p>
        </w:tc>
        <w:tc>
          <w:tcPr>
            <w:tcW w:type="dxa" w:w="2880"/>
          </w:tcPr>
          <w:p>
            <w:r>
              <w:t>Storefront &amp; product pages, WhatsApp refill concierge (opt-in), sleep-journal email letter, pack inserts.</w:t>
            </w:r>
          </w:p>
        </w:tc>
        <w:tc>
          <w:tcPr>
            <w:tcW w:type="dxa" w:w="2880"/>
          </w:tcPr>
          <w:p>
            <w:r>
              <w:t>The retention spine — where trials become subscribers.</w:t>
            </w:r>
          </w:p>
        </w:tc>
      </w:tr>
    </w:tbl>
    <w:p>
      <w:r>
        <w:br w:type="page"/>
      </w:r>
    </w:p>
    <w:p>
      <w:pPr>
        <w:pStyle w:val="Heading1"/>
      </w:pPr>
      <w:r>
        <w:t>A1 · Recommended Digital Channels — 5 Priorities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this channel?</w:t>
            </w:r>
          </w:p>
        </w:tc>
      </w:tr>
      <w:tr>
        <w:tc>
          <w:tcPr>
            <w:tcW w:type="dxa" w:w="2880"/>
          </w:tcPr>
          <w:p>
            <w:r>
              <w:t>Instagram Reels + Short Video</w:t>
            </w:r>
          </w:p>
        </w:tc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Where our audience actually unwinds at 10 pm; ritual content formats natively.</w:t>
            </w:r>
          </w:p>
        </w:tc>
      </w:tr>
      <w:tr>
        <w:tc>
          <w:tcPr>
            <w:tcW w:type="dxa" w:w="2880"/>
          </w:tcPr>
          <w:p>
            <w:r>
              <w:t>Search (brand site + category articles)</w:t>
            </w:r>
          </w:p>
        </w:tc>
        <w:tc>
          <w:tcPr>
            <w:tcW w:type="dxa" w:w="2880"/>
          </w:tcPr>
          <w:p>
            <w:r>
              <w:t>Trust &amp; research capture</w:t>
            </w:r>
          </w:p>
        </w:tc>
        <w:tc>
          <w:tcPr>
            <w:tcW w:type="dxa" w:w="2880"/>
          </w:tcPr>
          <w:p>
            <w:r>
              <w:t>Ingredient questions are the trust gate; the brand must answer them itself.</w:t>
            </w:r>
          </w:p>
        </w:tc>
      </w:tr>
      <w:tr>
        <w:tc>
          <w:tcPr>
            <w:tcW w:type="dxa" w:w="2880"/>
          </w:tcPr>
          <w:p>
            <w:r>
              <w:t>Own storefront + UPI checkout</w:t>
            </w:r>
          </w:p>
        </w:tc>
        <w:tc>
          <w:tcPr>
            <w:tcW w:type="dxa" w:w="2880"/>
          </w:tcPr>
          <w:p>
            <w:r>
              <w:t>Conversion</w:t>
            </w:r>
          </w:p>
        </w:tc>
        <w:tc>
          <w:tcPr>
            <w:tcW w:type="dxa" w:w="2880"/>
          </w:tcPr>
          <w:p>
            <w:r>
              <w:t>Low-friction ₹999 trial; owns the data the subscription model needs.</w:t>
            </w:r>
          </w:p>
        </w:tc>
      </w:tr>
      <w:tr>
        <w:tc>
          <w:tcPr>
            <w:tcW w:type="dxa" w:w="2880"/>
          </w:tcPr>
          <w:p>
            <w:r>
              <w:t>WhatsApp concierge (opt-in)</w:t>
            </w:r>
          </w:p>
        </w:tc>
        <w:tc>
          <w:tcPr>
            <w:tcW w:type="dxa" w:w="2880"/>
          </w:tcPr>
          <w:p>
            <w:r>
              <w:t>Retention &amp; service</w:t>
            </w:r>
          </w:p>
        </w:tc>
        <w:tc>
          <w:tcPr>
            <w:tcW w:type="dxa" w:w="2880"/>
          </w:tcPr>
          <w:p>
            <w:r>
              <w:t>User-consented, India-native, high-open — perfect for refill timing and questions.</w:t>
            </w:r>
          </w:p>
        </w:tc>
      </w:tr>
      <w:tr>
        <w:tc>
          <w:tcPr>
            <w:tcW w:type="dxa" w:w="2880"/>
          </w:tcPr>
          <w:p>
            <w:r>
              <w:t>E-mail sleep-journal letter</w:t>
            </w:r>
          </w:p>
        </w:tc>
        <w:tc>
          <w:tcPr>
            <w:tcW w:type="dxa" w:w="2880"/>
          </w:tcPr>
          <w:p>
            <w:r>
              <w:t>Experience &amp; advocacy</w:t>
            </w:r>
          </w:p>
        </w:tc>
        <w:tc>
          <w:tcPr>
            <w:tcW w:type="dxa" w:w="2880"/>
          </w:tcPr>
          <w:p>
            <w:r>
              <w:t>The 10-day judgement window needs a guide; letters out-sell loud campaigns.</w:t>
            </w:r>
          </w:p>
        </w:tc>
      </w:tr>
    </w:tbl>
    <w:p>
      <w:pPr>
        <w:pStyle w:val="Heading2"/>
      </w:pPr>
      <w:r>
        <w:t>Named Non-Priorities — and Why</w:t>
      </w:r>
    </w:p>
    <w:p>
      <w:pPr>
        <w:pStyle w:val="ListBullet"/>
      </w:pPr>
      <w:r>
        <w:t>Television &amp; Print — wrong age and wrong moment; unmeasurable against our conversion objectives.</w:t>
      </w:r>
    </w:p>
    <w:p>
      <w:pPr>
        <w:pStyle w:val="ListBullet"/>
      </w:pPr>
      <w:r>
        <w:t>Mass Display / Broad Awareness Bursts — spend ahead of demand; awareness money lands before trial intent exists.</w:t>
      </w:r>
    </w:p>
    <w:p>
      <w:pPr>
        <w:pStyle w:val="ListBullet"/>
      </w:pPr>
      <w:r>
        <w:t>Celebrity Influencer Blitzes — borrowed attention, wrong trust mechanic for an ingested product.</w:t>
      </w:r>
    </w:p>
    <w:p>
      <w:pPr>
        <w:pStyle w:val="ListBullet"/>
      </w:pPr>
      <w:r>
        <w:t>Heavy Marketplace-Ads Dependence — a listing helps logistics, but we refuse to rent the brand's first impression.</w:t>
      </w:r>
    </w:p>
    <w:p>
      <w:r>
        <w:br w:type="page"/>
      </w:r>
    </w:p>
    <w:p>
      <w:pPr>
        <w:pStyle w:val="Heading1"/>
      </w:pPr>
      <w:r>
        <w:t>A1 · Integrated Digital Journey — One Connected Loop</w:t>
      </w:r>
    </w:p>
    <w:p>
      <w:r>
        <w:t>Every channel hands the customer to the next with context attached — nothing is a dead end, and owned channels carry the relationship through the 10-day judgement window.</w:t>
      </w:r>
    </w:p>
    <w:p>
      <w:r>
        <w:t>Loop: Discovery → Storefront → Onboarding → Retention → back to Discovery.</w:t>
      </w:r>
    </w:p>
    <w:p>
      <w:pPr>
        <w:pStyle w:val="Heading2"/>
      </w:pPr>
      <w:r>
        <w:t>The Judgement Window</w:t>
      </w:r>
    </w:p>
    <w:p>
      <w:r>
        <w:t>Days 1–10 are the make-or-break period. The sleep-journal letter and WhatsApp concierge run in parallel during this window — one guides the experience, the other answers questions in real time. Both feed into the subscription decision.</w:t>
      </w:r>
    </w:p>
    <w:p>
      <w:pPr>
        <w:pStyle w:val="Heading2"/>
      </w:pPr>
      <w:r>
        <w:t>The Referral Loop</w:t>
      </w:r>
    </w:p>
    <w:p>
      <w:r>
        <w:t>Subscribers who share referral links in group chats re-enter the loop at Discovery — creating a peer-recommendation flywheel that reduces paid acquisition cost over time. The ≥15% referral share target is built into the acquisition objective.</w:t>
      </w:r>
    </w:p>
    <w:p>
      <w:r>
        <w:br w:type="page"/>
      </w:r>
    </w:p>
    <w:p>
      <w:pPr>
        <w:pStyle w:val="Heading1"/>
      </w:pPr>
      <w:r>
        <w:t>A1 · Key Strategic Decisions &amp; Brand Selection Test</w:t>
      </w:r>
    </w:p>
    <w:p>
      <w:pPr>
        <w:pStyle w:val="Heading2"/>
      </w:pPr>
      <w:r>
        <w:t>Four Decisions That Define the Strategy</w:t>
      </w:r>
    </w:p>
    <w:p>
      <w:pPr>
        <w:pStyle w:val="ListBullet"/>
      </w:pPr>
      <w:r>
        <w:t>1 · Retention Before Reach — the entire system is sequenced to win subscribers, not impressions. Trial → judged experience → subscription is the value engine.</w:t>
      </w:r>
    </w:p>
    <w:p>
      <w:pPr>
        <w:pStyle w:val="ListBullet"/>
      </w:pPr>
      <w:r>
        <w:t>2 · An Understated, Proof-Led Launch — quiet, sharp, ritual content over launch-week hype. The brand earns its loud phase rather than starting with it.</w:t>
      </w:r>
    </w:p>
    <w:p>
      <w:pPr>
        <w:pStyle w:val="ListBullet"/>
      </w:pPr>
      <w:r>
        <w:t>3 · We Compete With the Habit of Not Switching Off — positioning against an evening behaviour, not against pharmacies or gummies, keeps the brand distinct and the message human.</w:t>
      </w:r>
    </w:p>
    <w:p>
      <w:pPr>
        <w:pStyle w:val="ListBullet"/>
      </w:pPr>
      <w:r>
        <w:t>4 · Partnerships and Mass Awareness Are Deliberately Delayed — alliances in phase two; awareness spend only after pull signals exist. Money and attention are spent in the order they convert.</w:t>
      </w:r>
    </w:p>
    <w:p>
      <w:pPr>
        <w:pStyle w:val="Heading2"/>
      </w:pPr>
      <w:r>
        <w:t>Brand Selection Test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What do you sell?</w:t>
            </w:r>
          </w:p>
        </w:tc>
        <w:tc>
          <w:tcPr>
            <w:tcW w:type="dxa" w:w="4320"/>
          </w:tcPr>
          <w:p>
            <w:r>
              <w:t>A melatonin-free night-drink sachet — a 10-night trial kit and a refill subscription.</w:t>
            </w:r>
          </w:p>
        </w:tc>
      </w:tr>
      <w:tr>
        <w:tc>
          <w:tcPr>
            <w:tcW w:type="dxa" w:w="4320"/>
          </w:tcPr>
          <w:p>
            <w:r>
              <w:t>Who is it for?</w:t>
            </w:r>
          </w:p>
        </w:tc>
        <w:tc>
          <w:tcPr>
            <w:tcW w:type="dxa" w:w="4320"/>
          </w:tcPr>
          <w:p>
            <w:r>
              <w:t>Urban professionals 25–40 in Mumbai &amp; Bengaluru who can't switch off after late workdays.</w:t>
            </w:r>
          </w:p>
        </w:tc>
      </w:tr>
      <w:tr>
        <w:tc>
          <w:tcPr>
            <w:tcW w:type="dxa" w:w="4320"/>
          </w:tcPr>
          <w:p>
            <w:r>
              <w:t>What problem does it solve?</w:t>
            </w:r>
          </w:p>
        </w:tc>
        <w:tc>
          <w:tcPr>
            <w:tcW w:type="dxa" w:w="4320"/>
          </w:tcPr>
          <w:p>
            <w:r>
              <w:t>Evenings that never downshift: wired minds, junk-time scrolls, groggy mornings.</w:t>
            </w:r>
          </w:p>
        </w:tc>
      </w:tr>
      <w:tr>
        <w:tc>
          <w:tcPr>
            <w:tcW w:type="dxa" w:w="4320"/>
          </w:tcPr>
          <w:p>
            <w:r>
              <w:t>Why would someone choose you?</w:t>
            </w:r>
          </w:p>
        </w:tc>
        <w:tc>
          <w:tcPr>
            <w:tcW w:type="dxa" w:w="4320"/>
          </w:tcPr>
          <w:p>
            <w:r>
              <w:t>A simple, non-medical ritual with honest ingredients, fair trial pricing, and support through the full first 10 nights — chosen once, kept as a habit.</w:t>
            </w:r>
          </w:p>
        </w:tc>
      </w:tr>
    </w:tbl>
    <w:p>
      <w:r>
        <w:br w:type="page"/>
      </w:r>
    </w:p>
    <w:p>
      <w:pPr>
        <w:pStyle w:val="Heading1"/>
      </w:pPr>
      <w:r>
        <w:t>A1 · Business Numbers — 12-Month Planning Model (revised per feedback)</w:t>
      </w:r>
    </w:p>
    <w:p>
      <w:r>
        <w:t>Illustrative planning model with stated assumptions — internal planning arithmetic, not consumer research and not published claims.</w:t>
      </w:r>
    </w:p>
    <w:p>
      <w:pPr>
        <w:pStyle w:val="Heading2"/>
      </w:pPr>
      <w:r>
        <w:t>Stated assumptions</w:t>
      </w:r>
    </w:p>
    <w:p>
      <w:pPr>
        <w:pStyle w:val="ListBullet"/>
      </w:pPr>
      <w:r>
        <w:t>Trial kit ₹999 (10 nights); subscription ₹1,899/month.</w:t>
      </w:r>
    </w:p>
    <w:p>
      <w:pPr>
        <w:pStyle w:val="ListBullet"/>
      </w:pPr>
      <w:r>
        <w:t>Trial ramp: 20 / 35 / 50 / 65 / 80 / 90 trial-kit orders in months 1–6, then 95–120/month to month 12.</w:t>
      </w:r>
    </w:p>
    <w:p>
      <w:pPr>
        <w:pStyle w:val="ListBullet"/>
      </w:pPr>
      <w:r>
        <w:t>Trial-to-subscription ≥12% within 30 days; referral share ≥15% of new subscribers.</w:t>
      </w:r>
    </w:p>
    <w:p>
      <w:pPr>
        <w:pStyle w:val="ListBullet"/>
      </w:pPr>
      <w:r>
        <w:t>Post-first-box monthly churn planning assumption ≤6%; third-purchase repeat ≥45%.</w:t>
      </w:r>
    </w:p>
    <w:p>
      <w:pPr>
        <w:pStyle w:val="Heading2"/>
      </w:pPr>
      <w:r>
        <w:t>What the model shows</w:t>
      </w:r>
    </w:p>
    <w:p>
      <w:pPr>
        <w:pStyle w:val="ListBullet"/>
      </w:pPr>
      <w:r>
        <w:t>Gross subscriber adds months 1–12 ≈ 985; net of the churn assumption ≈ 900–1,000 households — the 1,000-household goal is the plan's ceiling case, and the retention objective is what keeps it.</w:t>
      </w:r>
    </w:p>
    <w:p>
      <w:pPr>
        <w:pStyle w:val="ListBullet"/>
      </w:pPr>
      <w:r>
        <w:t>Month-6 trial revenue run-rate: 600 × ₹999 ≈ ₹5.99 lakh/month.</w:t>
      </w:r>
    </w:p>
    <w:p>
      <w:pPr>
        <w:pStyle w:val="ListBullet"/>
      </w:pPr>
      <w:r>
        <w:t>Month-12 recurring run-rate at goal: 1,000 × ₹1,899 ≈ ₹18.99 lakh/month ≈ ₹2.28 crore annualised recurring; blended month-12 monthly revenue with trial flow ≈ ₹24–25 lakh.</w:t>
      </w:r>
    </w:p>
    <w:p>
      <w:pPr>
        <w:pStyle w:val="ListBullet"/>
      </w:pPr>
      <w:r>
        <w:t>Revenue-quality check: ≥60% of month-12 revenue from existing subscribers (retention objective).</w:t>
      </w:r>
    </w:p>
    <w:p>
      <w:pPr>
        <w:pStyle w:val="ListBullet"/>
      </w:pPr>
      <w:r>
        <w:t>CAC guardrail: paid is retargeting-only, so blended acquisition cost per trial is capped at ≤₹450 (&lt;45% of trial price); assumed subscriber gross LTV ≈ 9 months × ₹1,899 ≈ ₹17,091, keeping the planning LTV:CAC at ≥3:1.</w:t>
      </w:r>
    </w:p>
    <w:p>
      <w:pPr>
        <w:pStyle w:val="ListBullet"/>
      </w:pPr>
      <w:r>
        <w:t>Referral flywheel value: every 100 subscribers bring ≥15 of the next cohort's adds, compounding down the paid need month over month.</w:t>
      </w:r>
    </w:p>
    <w:p>
      <w:r>
        <w:t>Read with slide 3: the two SMART objectives are the model's only inputs; everything above is arithmetic on them, so the story closes by construction.</w:t>
      </w:r>
    </w:p>
    <w:p>
      <w:r>
        <w:br w:type="page"/>
      </w:r>
    </w:p>
    <w:p>
      <w:pPr>
        <w:pStyle w:val="Heading1"/>
      </w:pPr>
      <w:r>
        <w:t>Part 2 — What we said and how (Assignment 2, restated in flow)</w:t>
      </w:r>
    </w:p>
    <w:p>
      <w:r>
        <w:br w:type="page"/>
      </w:r>
    </w:p>
    <w:p>
      <w:pPr>
        <w:pStyle w:val="Heading1"/>
      </w:pPr>
      <w:r>
        <w:t>A2 · Cover — Off Hours · Assignment 2 · Content &amp; Social Media Strategy</w:t>
      </w:r>
    </w:p>
    <w:p>
      <w:pPr>
        <w:ind w:left="480"/>
      </w:pPr>
      <w:r>
        <w:rPr>
          <w:i/>
          <w:color w:val="C04A00"/>
        </w:rPr>
        <w:t>What begins when work ends.</w:t>
      </w:r>
    </w:p>
    <w:p>
      <w:r>
        <w:t>A continuation of the Assignment 1 deck. Mumbai and Bengaluru · 10-sachet night drink · melatonin-free.</w:t>
      </w:r>
    </w:p>
    <w:p>
      <w:r>
        <w:br w:type="page"/>
      </w:r>
    </w:p>
    <w:p>
      <w:pPr>
        <w:pStyle w:val="Heading1"/>
      </w:pPr>
      <w:r>
        <w:t>A2 · Where We Stand, Inherited from Assignment 1</w:t>
      </w:r>
    </w:p>
    <w:p>
      <w:pPr>
        <w:pStyle w:val="ListBullet"/>
      </w:pPr>
      <w:r>
        <w:t>Retention before reach. The 10-night trial is the decision window, not an acquisition vanity metric.</w:t>
      </w:r>
    </w:p>
    <w:p>
      <w:pPr>
        <w:pStyle w:val="ListBullet"/>
      </w:pPr>
      <w:r>
        <w:t>An understated, proof-led launch. The audience is an evidence-seeking wellness sceptic, not a hype audience.</w:t>
      </w:r>
    </w:p>
    <w:p>
      <w:pPr>
        <w:pStyle w:val="ListBullet"/>
      </w:pPr>
      <w:r>
        <w:t>We compete with the habit of not switching off, not with pharmacies.</w:t>
      </w:r>
    </w:p>
    <w:p>
      <w:pPr>
        <w:pStyle w:val="ListBullet"/>
      </w:pPr>
      <w:r>
        <w:t>Deliberately delayed: celebrity blitzes, mass display, TV and print, marketplace-ad dependence, and partnership pushes.</w:t>
      </w:r>
    </w:p>
    <w:p>
      <w:pPr>
        <w:pStyle w:val="ListBullet"/>
      </w:pPr>
      <w:r>
        <w:t>Persona: Meera Nair, 32, Product Manager, Koramangala. Trials first, reads ingredients, cancels in one click.</w:t>
      </w:r>
    </w:p>
    <w:p>
      <w:r>
        <w:br w:type="page"/>
      </w:r>
    </w:p>
    <w:p>
      <w:pPr>
        <w:pStyle w:val="Heading1"/>
      </w:pPr>
      <w:r>
        <w:t>A2 · 1 · Content Marketing Objective</w:t>
      </w:r>
    </w:p>
    <w:p>
      <w:r>
        <w:t>Make Off Hours the brand people turn to when the evening will not switch off.</w:t>
      </w:r>
    </w:p>
    <w:p>
      <w:pPr>
        <w:pStyle w:val="ListBullet"/>
      </w:pPr>
      <w:r>
        <w:t>Primary — build awareness of the moment, not of a claim. Recognition of the 10 pm problem comes before any product belief.</w:t>
      </w:r>
    </w:p>
    <w:p>
      <w:pPr>
        <w:pStyle w:val="ListBullet"/>
      </w:pPr>
      <w:r>
        <w:t>Primary — educate consumers and own the ingredient question. The trust gate for an ingested product is the label. Answering the question earns the right to sell.</w:t>
      </w:r>
    </w:p>
    <w:p>
      <w:pPr>
        <w:pStyle w:val="ListBullet"/>
      </w:pPr>
      <w:r>
        <w:t>Secondary — engagement, community, traffic, conversion support. Each is a means here, never a headline goal.</w:t>
      </w:r>
    </w:p>
    <w:p>
      <w:pPr>
        <w:pStyle w:val="ListBullet"/>
      </w:pPr>
      <w:r>
        <w:t>Why not more? Awareness gives recognition. Education gives permission. Everything else is downstream of those two.</w:t>
      </w:r>
    </w:p>
    <w:p>
      <w:r>
        <w:br w:type="page"/>
      </w:r>
    </w:p>
    <w:p>
      <w:pPr>
        <w:pStyle w:val="Heading1"/>
      </w:pPr>
      <w:r>
        <w:t>A2 · 2 · Brand Story and Communication — with "landing better" explained</w:t>
      </w:r>
    </w:p>
    <w:p>
      <w:r>
        <w:t>The core idea: a landing, not a pill.</w:t>
      </w:r>
    </w:p>
    <w:p>
      <w:pPr>
        <w:pStyle w:val="ListBullet"/>
      </w:pPr>
      <w:r>
        <w:t>Calm. Never urgent, never a countdown. The evening is not a sale to close.</w:t>
      </w:r>
    </w:p>
    <w:p>
      <w:pPr>
        <w:pStyle w:val="ListBullet"/>
      </w:pPr>
      <w:r>
        <w:t>Plain-spoken. Ingredient answers in ordinary words. No clinical jargon, no wellness poetry.</w:t>
      </w:r>
    </w:p>
    <w:p>
      <w:pPr>
        <w:pStyle w:val="ListBullet"/>
      </w:pPr>
      <w:r>
        <w:t>Evidence-led. Show the label, the quantity, the reason. Facts, never feelings.</w:t>
      </w:r>
    </w:p>
    <w:p>
      <w:pPr>
        <w:pStyle w:val="ListBullet"/>
      </w:pPr>
      <w:r>
        <w:t>Quietly warm. Written to one tired person, not to a market.</w:t>
      </w:r>
    </w:p>
    <w:p>
      <w:pPr>
        <w:pStyle w:val="Heading2"/>
      </w:pPr>
      <w:r>
        <w:t>What "landing better" actually means (revised: warmer, plainer, content-ready)</w:t>
      </w:r>
    </w:p>
    <w:p>
      <w:r>
        <w:t>Landing better is not sleeping more. It is the twenty minutes between closing the laptop and reaching bed, handled kindly: the laptop closes on purpose; something warm gets made; the lights go one step down; the scroll stays in the other room. A landing is small, repeatable and yours — which is exactly why it fits in a sachet and in a sentence.</w:t>
      </w:r>
    </w:p>
    <w:p>
      <w:pPr>
        <w:pStyle w:val="ListBullet"/>
      </w:pPr>
      <w:r>
        <w:t>Sample line: "You don't have a sleep problem. You have a landing problem."</w:t>
      </w:r>
    </w:p>
    <w:p>
      <w:pPr>
        <w:pStyle w:val="ListBullet"/>
      </w:pPr>
      <w:r>
        <w:t>Sample line: "Ten minutes of warm, dim, quiet. That's the whole protocol."</w:t>
      </w:r>
    </w:p>
    <w:p>
      <w:pPr>
        <w:pStyle w:val="ListBullet"/>
      </w:pPr>
      <w:r>
        <w:t>Sample line: "We can't give you an early night. We can give you a soft landing."</w:t>
      </w:r>
    </w:p>
    <w:p>
      <w:pPr>
        <w:pStyle w:val="ListBullet"/>
      </w:pPr>
      <w:r>
        <w:t>How it translates into content: every piece shows one landing beat — close, warm, dim — in that order, in a real kitchen, at a real hour. If a piece cannot show a beat, it is a claim, and claims do not go out.</w:t>
      </w:r>
    </w:p>
    <w:p>
      <w:r>
        <w:t>Never: preachy, alarmist, medical-sounding, countdowns, streaks, competitive sneering.</w:t>
      </w:r>
    </w:p>
    <w:p>
      <w:r>
        <w:br w:type="page"/>
      </w:r>
    </w:p>
    <w:p>
      <w:pPr>
        <w:pStyle w:val="Heading1"/>
      </w:pPr>
      <w:r>
        <w:t>A2 · 3 · Content Pillars</w:t>
      </w:r>
    </w:p>
    <w:p>
      <w:r>
        <w:t>Five pillars, each with a function.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Meera cares</w:t>
            </w:r>
          </w:p>
        </w:tc>
      </w:tr>
      <w:tr>
        <w:tc>
          <w:tcPr>
            <w:tcW w:type="dxa" w:w="2160"/>
          </w:tcPr>
          <w:p>
            <w:r>
              <w:t>Plain Labels</w:t>
            </w:r>
          </w:p>
        </w:tc>
        <w:tc>
          <w:tcPr>
            <w:tcW w:type="dxa" w:w="2160"/>
          </w:tcPr>
          <w:p>
            <w:r>
              <w:t>Education and trust</w:t>
            </w:r>
          </w:p>
        </w:tc>
        <w:tc>
          <w:tcPr>
            <w:tcW w:type="dxa" w:w="2160"/>
          </w:tcPr>
          <w:p>
            <w:r>
              <w:t>What magnesium glycinate does, in 40 seconds</w:t>
            </w:r>
          </w:p>
        </w:tc>
        <w:tc>
          <w:tcPr>
            <w:tcW w:type="dxa" w:w="2160"/>
          </w:tcPr>
          <w:p>
            <w:r>
              <w:t>She reads labels anyway</w:t>
            </w:r>
          </w:p>
        </w:tc>
      </w:tr>
      <w:tr>
        <w:tc>
          <w:tcPr>
            <w:tcW w:type="dxa" w:w="2160"/>
          </w:tcPr>
          <w:p>
            <w:r>
              <w:t>The Landing</w:t>
            </w:r>
          </w:p>
        </w:tc>
        <w:tc>
          <w:tcPr>
            <w:tcW w:type="dxa" w:w="2160"/>
          </w:tcPr>
          <w:p>
            <w:r>
              <w:t>Awareness</w:t>
            </w:r>
          </w:p>
        </w:tc>
        <w:tc>
          <w:tcPr>
            <w:tcW w:type="dxa" w:w="2160"/>
          </w:tcPr>
          <w:p>
            <w:r>
              <w:t>10 pm, laptop closed, brain still on</w:t>
            </w:r>
          </w:p>
        </w:tc>
        <w:tc>
          <w:tcPr>
            <w:tcW w:type="dxa" w:w="2160"/>
          </w:tcPr>
          <w:p>
            <w:r>
              <w:t>The moment matches her night</w:t>
            </w:r>
          </w:p>
        </w:tc>
      </w:tr>
      <w:tr>
        <w:tc>
          <w:tcPr>
            <w:tcW w:type="dxa" w:w="2160"/>
          </w:tcPr>
          <w:p>
            <w:r>
              <w:t>Quiet Proof</w:t>
            </w:r>
          </w:p>
        </w:tc>
        <w:tc>
          <w:tcPr>
            <w:tcW w:type="dxa" w:w="2160"/>
          </w:tcPr>
          <w:p>
            <w:r>
              <w:t>Credibility</w:t>
            </w:r>
          </w:p>
        </w:tc>
        <w:tc>
          <w:tcPr>
            <w:tcW w:type="dxa" w:w="2160"/>
          </w:tcPr>
          <w:p>
            <w:r>
              <w:t>Unedited testimonials, including lukewarm ones</w:t>
            </w:r>
          </w:p>
        </w:tc>
        <w:tc>
          <w:tcPr>
            <w:tcW w:type="dxa" w:w="2160"/>
          </w:tcPr>
          <w:p>
            <w:r>
              <w:t>Evidence beats promises</w:t>
            </w:r>
          </w:p>
        </w:tc>
      </w:tr>
      <w:tr>
        <w:tc>
          <w:tcPr>
            <w:tcW w:type="dxa" w:w="2160"/>
          </w:tcPr>
          <w:p>
            <w:r>
              <w:t>After Hours</w:t>
            </w:r>
          </w:p>
        </w:tc>
        <w:tc>
          <w:tcPr>
            <w:tcW w:type="dxa" w:w="2160"/>
          </w:tcPr>
          <w:p>
            <w:r>
              <w:t>Depth and loyalty</w:t>
            </w:r>
          </w:p>
        </w:tc>
        <w:tc>
          <w:tcPr>
            <w:tcW w:type="dxa" w:w="2160"/>
          </w:tcPr>
          <w:p>
            <w:r>
              <w:t>The sleep-journal letter</w:t>
            </w:r>
          </w:p>
        </w:tc>
        <w:tc>
          <w:tcPr>
            <w:tcW w:type="dxa" w:w="2160"/>
          </w:tcPr>
          <w:p>
            <w:r>
              <w:t>She wants the long version</w:t>
            </w:r>
          </w:p>
        </w:tc>
      </w:tr>
      <w:tr>
        <w:tc>
          <w:tcPr>
            <w:tcW w:type="dxa" w:w="2160"/>
          </w:tcPr>
          <w:p>
            <w:r>
              <w:t>We Won't</w:t>
            </w:r>
          </w:p>
        </w:tc>
        <w:tc>
          <w:tcPr>
            <w:tcW w:type="dxa" w:w="2160"/>
          </w:tcPr>
          <w:p>
            <w:r>
              <w:t>Differentiation</w:t>
            </w:r>
          </w:p>
        </w:tc>
        <w:tc>
          <w:tcPr>
            <w:tcW w:type="dxa" w:w="2160"/>
          </w:tcPr>
          <w:p>
            <w:r>
              <w:t>Six claims we refuse to make</w:t>
            </w:r>
          </w:p>
        </w:tc>
        <w:tc>
          <w:tcPr>
            <w:tcW w:type="dxa" w:w="2160"/>
          </w:tcPr>
          <w:p>
            <w:r>
              <w:t>Refusals are believable</w:t>
            </w:r>
          </w:p>
        </w:tc>
      </w:tr>
    </w:tbl>
    <w:p>
      <w:r>
        <w:t>Rotation rule: every piece belongs to exactly one pillar. A piece which fits no pillar does not go out.</w:t>
      </w:r>
    </w:p>
    <w:p>
      <w:r>
        <w:br w:type="page"/>
      </w:r>
    </w:p>
    <w:p>
      <w:pPr>
        <w:pStyle w:val="Heading1"/>
      </w:pPr>
      <w:r>
        <w:t>A2 · 4 · Platform Strategy</w:t>
      </w:r>
    </w:p>
    <w:p>
      <w:r>
        <w:t>Three surfaces, chosen on audience behaviour.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Formats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Scrolls Reels at 10 pm</w:t>
            </w:r>
          </w:p>
        </w:tc>
        <w:tc>
          <w:tcPr>
            <w:tcW w:type="dxa" w:w="2160"/>
          </w:tcPr>
          <w:p>
            <w:r>
              <w:t>Awareness: name the moment</w:t>
            </w:r>
          </w:p>
        </w:tc>
        <w:tc>
          <w:tcPr>
            <w:tcW w:type="dxa" w:w="2160"/>
          </w:tcPr>
          <w:p>
            <w:r>
              <w:t>Reels, carousels, Stories Q&amp;A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Watches to research</w:t>
            </w:r>
          </w:p>
        </w:tc>
        <w:tc>
          <w:tcPr>
            <w:tcW w:type="dxa" w:w="2160"/>
          </w:tcPr>
          <w:p>
            <w:r>
              <w:t>Education: own the ingredient answer</w:t>
            </w:r>
          </w:p>
        </w:tc>
        <w:tc>
          <w:tcPr>
            <w:tcW w:type="dxa" w:w="2160"/>
          </w:tcPr>
          <w:p>
            <w:r>
              <w:t>6–8 min long-form and Shorts</w:t>
            </w:r>
          </w:p>
        </w:tc>
      </w:tr>
      <w:tr>
        <w:tc>
          <w:tcPr>
            <w:tcW w:type="dxa" w:w="2160"/>
          </w:tcPr>
          <w:p>
            <w:r>
              <w:t>WhatsApp and e-mail</w:t>
            </w:r>
          </w:p>
        </w:tc>
        <w:tc>
          <w:tcPr>
            <w:tcW w:type="dxa" w:w="2160"/>
          </w:tcPr>
          <w:p>
            <w:r>
              <w:t>Consented, private, read-later</w:t>
            </w:r>
          </w:p>
        </w:tc>
        <w:tc>
          <w:tcPr>
            <w:tcW w:type="dxa" w:w="2160"/>
          </w:tcPr>
          <w:p>
            <w:r>
              <w:t>Retention: hold the 10-night window</w:t>
            </w:r>
          </w:p>
        </w:tc>
        <w:tc>
          <w:tcPr>
            <w:tcW w:type="dxa" w:w="2160"/>
          </w:tcPr>
          <w:p>
            <w:r>
              <w:t>Plain-text notes, letters</w:t>
            </w:r>
          </w:p>
        </w:tc>
      </w:tr>
    </w:tbl>
    <w:p>
      <w:r>
        <w:t>Deliberately not in the plan: TV and print · mass display · celebrity blitzes · marketplace-ad dependence · alarm and outrage formats.</w:t>
      </w:r>
    </w:p>
    <w:p>
      <w:r>
        <w:br w:type="page"/>
      </w:r>
    </w:p>
    <w:p>
      <w:pPr>
        <w:pStyle w:val="Heading1"/>
      </w:pPr>
      <w:r>
        <w:t>A2 · 5 · One Idea, Different Platforms — Night 1 of 10, the first landing</w:t>
      </w:r>
    </w:p>
    <w:p>
      <w:r>
        <w:t>The idea never changes. Only the behaviour does.</w:t>
      </w:r>
    </w:p>
    <w:p>
      <w:pPr>
        <w:pStyle w:val="ListBullet"/>
      </w:pPr>
      <w:r>
        <w:t>Instagram — 25-second landing film: the kitchen at night, laptop closed, no voiceover, one line at the end. She sees the landing.</w:t>
      </w:r>
    </w:p>
    <w:p>
      <w:pPr>
        <w:pStyle w:val="ListBullet"/>
      </w:pPr>
      <w:r>
        <w:t>YouTube — 6-to-8-minute explainer plus a 45-second cut: what sits in the sachet, plainly, including what it does not do. She understands the landing.</w:t>
      </w:r>
    </w:p>
    <w:p>
      <w:pPr>
        <w:pStyle w:val="ListBullet"/>
      </w:pPr>
      <w:r>
        <w:t>WhatsApp and e-mail — one plain-text note per night for ten nights. Night one asks one question. She lives the landing.</w:t>
      </w:r>
    </w:p>
    <w:p>
      <w:pPr>
        <w:pStyle w:val="ListBullet"/>
      </w:pPr>
      <w:r>
        <w:t>Every piece points to the next surface. The referral link closes the loop back to discovery.</w:t>
      </w:r>
    </w:p>
    <w:p>
      <w:r>
        <w:br w:type="page"/>
      </w:r>
    </w:p>
    <w:p>
      <w:pPr>
        <w:pStyle w:val="Heading1"/>
      </w:pPr>
      <w:r>
        <w:t>A2 · 6 · Content Concepts</w:t>
      </w:r>
    </w:p>
    <w:p>
      <w:r>
        <w:t>Six concepts, each specified as idea, pillar, platform, format, objective.</w:t>
      </w:r>
    </w:p>
    <w:p>
      <w:pPr>
        <w:pStyle w:val="ListBullet"/>
      </w:pPr>
      <w:r>
        <w:t>1 · What magnesium glycinate does — Plain Labels · Instagram carousel · education and saves.</w:t>
      </w:r>
    </w:p>
    <w:p>
      <w:pPr>
        <w:pStyle w:val="ListBullet"/>
      </w:pPr>
      <w:r>
        <w:t>2 · We read our own label out loud — Plain Labels · YouTube long-form · education and trust.</w:t>
      </w:r>
    </w:p>
    <w:p>
      <w:pPr>
        <w:pStyle w:val="ListBullet"/>
      </w:pPr>
      <w:r>
        <w:t>3 · Six things we refuse to say about our own product — We Won't · Instagram carousel · differentiation and shares.</w:t>
      </w:r>
    </w:p>
    <w:p>
      <w:pPr>
        <w:pStyle w:val="ListBullet"/>
      </w:pPr>
      <w:r>
        <w:t>4 · Night 1 of 10, the landing film — The Landing · Instagram Reel · awareness.</w:t>
      </w:r>
    </w:p>
    <w:p>
      <w:pPr>
        <w:pStyle w:val="ListBullet"/>
      </w:pPr>
      <w:r>
        <w:t>5 · The shelf, customers' own notes, unranked — Quiet Proof · Instagram and private channel · trust.</w:t>
      </w:r>
    </w:p>
    <w:p>
      <w:pPr>
        <w:pStyle w:val="ListBullet"/>
      </w:pPr>
      <w:r>
        <w:t>6 · Ask us about the label — Plain Labels · Stories Q&amp;A to video · engagement and education.</w:t>
      </w:r>
    </w:p>
    <w:p>
      <w:r>
        <w:t>Concept 3 production note: carousel slide 2 of 6. Warm off-white ground, one burnt-orange accent, editorial serif headline. No badge, no arrow, no urgency device.</w:t>
      </w:r>
    </w:p>
    <w:p>
      <w:pPr>
        <w:pStyle w:val="Heading2"/>
      </w:pPr>
      <w:r>
        <w:t>Concept 4 — the landing film, storyboard beats (25 seconds, one continuous shot)</w:t>
      </w:r>
    </w:p>
    <w:p>
      <w:pPr>
        <w:pStyle w:val="ListBullet"/>
      </w:pPr>
      <w:r>
        <w:t>0–5s: a laptop is closed and pushed aside. Room tone only. No music.</w:t>
      </w:r>
    </w:p>
    <w:p>
      <w:pPr>
        <w:pStyle w:val="ListBullet"/>
      </w:pPr>
      <w:r>
        <w:t>5–15s: a hand sets down one sachet and a glass of warm water. Slow, unhurried.</w:t>
      </w:r>
    </w:p>
    <w:p>
      <w:pPr>
        <w:pStyle w:val="ListBullet"/>
      </w:pPr>
      <w:r>
        <w:t>15–25s: the sachet opens, pours, stirs once. The camera holds. The only text is the last line.</w:t>
      </w:r>
    </w:p>
    <w:p>
      <w:pPr>
        <w:pStyle w:val="ListBullet"/>
      </w:pPr>
      <w:r>
        <w:t>On-screen text at 20–25s: NIGHT 1 OF 10.</w:t>
      </w:r>
    </w:p>
    <w:p>
      <w:pPr>
        <w:pStyle w:val="ListBullet"/>
      </w:pPr>
      <w:r>
        <w:t>Shot discipline: one continuous take in a dim kitchen, single lamp source, hands and objects only, no faces. Music only in the middle beat.</w:t>
      </w:r>
    </w:p>
    <w:p>
      <w:pPr>
        <w:pStyle w:val="ListBullet"/>
      </w:pPr>
      <w:r>
        <w:t>Why 25 seconds: the audience is scrolling at the exact hour the film shows. The idea must land in three seconds and stay saveable for tonight.</w:t>
      </w:r>
    </w:p>
    <w:p>
      <w:r>
        <w:br w:type="page"/>
      </w:r>
    </w:p>
    <w:p>
      <w:pPr>
        <w:pStyle w:val="Heading1"/>
      </w:pPr>
      <w:r>
        <w:t>A2 · 7 · Hero Content / Campaign — The 10-Night Landing</w:t>
      </w:r>
    </w:p>
    <w:p>
      <w:r>
        <w:t>The trial window becomes the campaign.</w:t>
      </w:r>
    </w:p>
    <w:p>
      <w:pPr>
        <w:pStyle w:val="ListBullet"/>
      </w:pPr>
      <w:r>
        <w:t>Insight — the problem for Meera is not sleep. The problem is the twenty minutes between closing the laptop and reaching bed.</w:t>
      </w:r>
    </w:p>
    <w:p>
      <w:pPr>
        <w:pStyle w:val="ListBullet"/>
      </w:pPr>
      <w:r>
        <w:t>Big idea — ten nights, ten small pieces, one per night, each a landing rather than a lesson.</w:t>
      </w:r>
    </w:p>
    <w:p>
      <w:pPr>
        <w:pStyle w:val="ListBullet"/>
      </w:pPr>
      <w:r>
        <w:t>Key message — "We are not asking you to sleep earlier. We are asking you to land better."</w:t>
      </w:r>
    </w:p>
    <w:p>
      <w:pPr>
        <w:pStyle w:val="ListBullet"/>
      </w:pPr>
      <w:r>
        <w:t>Arc — name the moment, answer the question, hold the ten nights, let the proof speak.</w:t>
      </w:r>
    </w:p>
    <w:p>
      <w:pPr>
        <w:pStyle w:val="ListBullet"/>
      </w:pPr>
      <w:r>
        <w:t>Why this hero — the campaign turns the brand's hardest metric, the trial-to-subscription window, into content.</w:t>
      </w:r>
    </w:p>
    <w:p>
      <w:pPr>
        <w:pStyle w:val="Heading2"/>
      </w:pPr>
      <w:r>
        <w:t>How "landing better" becomes content (revised per feedback)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Landing beat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 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line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Reel opening frame; carousel slide 1</w:t>
            </w:r>
          </w:p>
        </w:tc>
        <w:tc>
          <w:tcPr>
            <w:tcW w:type="dxa" w:w="2880"/>
          </w:tcPr>
          <w:p>
            <w:r>
              <w:t>"Laptop closed at 11:40. On purpose, this time."</w:t>
            </w:r>
          </w:p>
        </w:tc>
      </w:tr>
      <w:tr>
        <w:tc>
          <w:tcPr>
            <w:tcW w:type="dxa" w:w="2880"/>
          </w:tcPr>
          <w:p>
            <w:r>
              <w:t>Warm</w:t>
            </w:r>
          </w:p>
        </w:tc>
        <w:tc>
          <w:tcPr>
            <w:tcW w:type="dxa" w:w="2880"/>
          </w:tcPr>
          <w:p>
            <w:r>
              <w:t>Recipe-card carousel; WhatsApp night note</w:t>
            </w:r>
          </w:p>
        </w:tc>
        <w:tc>
          <w:tcPr>
            <w:tcW w:type="dxa" w:w="2880"/>
          </w:tcPr>
          <w:p>
            <w:r>
              <w:t>"One sachet, warm water, both hands around the glass."</w:t>
            </w:r>
          </w:p>
        </w:tc>
      </w:tr>
      <w:tr>
        <w:tc>
          <w:tcPr>
            <w:tcW w:type="dxa" w:w="2880"/>
          </w:tcPr>
          <w:p>
            <w:r>
              <w:t>Dim</w:t>
            </w:r>
          </w:p>
        </w:tc>
        <w:tc>
          <w:tcPr>
            <w:tcW w:type="dxa" w:w="2880"/>
          </w:tcPr>
          <w:p>
            <w:r>
              <w:t>Story template; letter header</w:t>
            </w:r>
          </w:p>
        </w:tc>
        <w:tc>
          <w:tcPr>
            <w:tcW w:type="dxa" w:w="2880"/>
          </w:tcPr>
          <w:p>
            <w:r>
              <w:t>"One lamp on. The feed can wait till morning."</w:t>
            </w:r>
          </w:p>
        </w:tc>
      </w:tr>
      <w:tr>
        <w:tc>
          <w:tcPr>
            <w:tcW w:type="dxa" w:w="2880"/>
          </w:tcPr>
          <w:p>
            <w:r>
              <w:t>Land</w:t>
            </w:r>
          </w:p>
        </w:tc>
        <w:tc>
          <w:tcPr>
            <w:tcW w:type="dxa" w:w="2880"/>
          </w:tcPr>
          <w:p>
            <w:r>
              <w:t>Quiet Proof note card; night-10 letter</w:t>
            </w:r>
          </w:p>
        </w:tc>
        <w:tc>
          <w:tcPr>
            <w:tcW w:type="dxa" w:w="2880"/>
          </w:tcPr>
          <w:p>
            <w:r>
              <w:t>"Twenty minutes later, in bed. No victory lap. Just landed."</w:t>
            </w:r>
          </w:p>
        </w:tc>
      </w:tr>
    </w:tbl>
    <w:p>
      <w:r>
        <w:br w:type="page"/>
      </w:r>
    </w:p>
    <w:p>
      <w:pPr>
        <w:pStyle w:val="Heading1"/>
      </w:pPr>
      <w:r>
        <w:t>A2 · 8 · Community and Engagement</w:t>
      </w:r>
    </w:p>
    <w:p>
      <w:r>
        <w:t>Followers become participants by answering a question they already answer elsewhere.</w:t>
      </w:r>
    </w:p>
    <w:p>
      <w:pPr>
        <w:pStyle w:val="ListBullet"/>
      </w:pPr>
      <w:r>
        <w:t>Ask-the-coach, answered in public. No question too basic, including the awkward ingredient questions.</w:t>
      </w:r>
    </w:p>
    <w:p>
      <w:pPr>
        <w:pStyle w:val="ListBullet"/>
      </w:pPr>
      <w:r>
        <w:t>The Shelf. Customers' own night notes, unranked and unedited. Inclusion, never competition.</w:t>
      </w:r>
    </w:p>
    <w:p>
      <w:pPr>
        <w:pStyle w:val="ListBullet"/>
      </w:pPr>
      <w:r>
        <w:t>Quiet Testimony. Reviews in the customer's own words. Any edit visibly marked.</w:t>
      </w:r>
    </w:p>
    <w:p>
      <w:pPr>
        <w:pStyle w:val="ListBullet"/>
      </w:pPr>
      <w:r>
        <w:t>The 10-Night Check-in. One private question a night. No scoreboard, no streak to lose.</w:t>
      </w:r>
    </w:p>
    <w:p>
      <w:pPr>
        <w:pStyle w:val="ListBullet"/>
      </w:pPr>
      <w:r>
        <w:t>Refused: competitive challenges and duets · alarm-driven live formats · announcements broadcast through community channels.</w:t>
      </w:r>
    </w:p>
    <w:p>
      <w:r>
        <w:br w:type="page"/>
      </w:r>
    </w:p>
    <w:p>
      <w:pPr>
        <w:pStyle w:val="Heading1"/>
      </w:pPr>
      <w:r>
        <w:t>A2 · 9 · Influencer / Creator Strategy — fit is a teaching-and-trust test, not a reach test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Creator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Creator B</w:t>
            </w:r>
          </w:p>
        </w:tc>
      </w:tr>
      <w:tr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Shabbir Ahmed, Sleep Psychologist, Navi Mumbai</w:t>
            </w:r>
          </w:p>
        </w:tc>
        <w:tc>
          <w:tcPr>
            <w:tcW w:type="dxa" w:w="2880"/>
          </w:tcPr>
          <w:p>
            <w:r>
              <w:t>Shruti Maheshwari, co-founder, Sleep Gurukul, Mumbai</w:t>
            </w:r>
          </w:p>
        </w:tc>
      </w:tr>
      <w:tr>
        <w:tc>
          <w:tcPr>
            <w:tcW w:type="dxa" w:w="2880"/>
          </w:tcPr>
          <w:p>
            <w:r>
              <w:t>Credibility</w:t>
            </w:r>
          </w:p>
        </w:tc>
        <w:tc>
          <w:tcPr>
            <w:tcW w:type="dxa" w:w="2880"/>
          </w:tcPr>
          <w:p>
            <w:r>
              <w:t>CBT-I practice. Author, The Sleep Foundations. Doctoral research. BW Wellbeing Festival, Mumbai.</w:t>
            </w:r>
          </w:p>
        </w:tc>
        <w:tc>
          <w:tcPr>
            <w:tcW w:type="dxa" w:w="2880"/>
          </w:tcPr>
          <w:p>
            <w:r>
              <w:t>MA Psychology. Sleep and wellbeing coach, breath-work. Practice recognised at the India-native level.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Adults seeking behavioural answers, not chemical ones</w:t>
            </w:r>
          </w:p>
        </w:tc>
        <w:tc>
          <w:tcPr>
            <w:tcW w:type="dxa" w:w="2880"/>
          </w:tcPr>
          <w:p>
            <w:r>
              <w:t>Indian professionals, metro, breath-work and routine-led</w:t>
            </w:r>
          </w:p>
        </w:tc>
      </w:tr>
      <w:tr>
        <w:tc>
          <w:tcPr>
            <w:tcW w:type="dxa" w:w="2880"/>
          </w:tcPr>
          <w:p>
            <w:r>
              <w:t>Why fit</w:t>
            </w:r>
          </w:p>
        </w:tc>
        <w:tc>
          <w:tcPr>
            <w:tcW w:type="dxa" w:w="2880"/>
          </w:tcPr>
          <w:p>
            <w:r>
              <w:t>Purest carrier of Plain Labels: method-led, positioned against hacks and unfounded claims</w:t>
            </w:r>
          </w:p>
        </w:tc>
        <w:tc>
          <w:tcPr>
            <w:tcW w:type="dxa" w:w="2880"/>
          </w:tcPr>
          <w:p>
            <w:r>
              <w:t>Carries The Landing: teaches the ritual a product will never show. India-native practice.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Flagship educator: one explainer, one label review, one Q&amp;A</w:t>
            </w:r>
          </w:p>
        </w:tc>
        <w:tc>
          <w:tcPr>
            <w:tcW w:type="dxa" w:w="2880"/>
          </w:tcPr>
          <w:p>
            <w:r>
              <w:t>Ritual partner: guided ten-night wind-down series. Phase 2 corporate bridge.</w:t>
            </w:r>
          </w:p>
        </w:tc>
      </w:tr>
    </w:tbl>
    <w:p>
      <w:r>
        <w:t>Filters first, names second: teaching ratio · private-engagement ratio · reply tone · disclosure comfort. Open checks: category conflicts, disclosure line, Mumbai and Bengaluru audience share.</w:t>
      </w:r>
    </w:p>
    <w:p>
      <w:r>
        <w:br w:type="page"/>
      </w:r>
    </w:p>
    <w:p>
      <w:pPr>
        <w:pStyle w:val="Heading1"/>
      </w:pPr>
      <w:r>
        <w:t>A2 · 10 · Two-Week Content Calendar — ten pieces, four deliberate quiet days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Pillar</w:t>
            </w:r>
          </w:p>
        </w:tc>
      </w:tr>
      <w:tr>
        <w:tc>
          <w:tcPr>
            <w:tcW w:type="dxa" w:w="1728"/>
          </w:tcPr>
          <w:p>
            <w:r>
              <w:t>1 · Mon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We read our own label out loud (anchor)</w:t>
            </w:r>
          </w:p>
        </w:tc>
        <w:tc>
          <w:tcPr>
            <w:tcW w:type="dxa" w:w="1728"/>
          </w:tcPr>
          <w:p>
            <w:r>
              <w:t>Long-form 7 min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2 · Tue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3 · Wed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What magnesium glycinate does, in 40 seconds</w:t>
            </w:r>
          </w:p>
        </w:tc>
        <w:tc>
          <w:tcPr>
            <w:tcW w:type="dxa" w:w="1728"/>
          </w:tcPr>
          <w:p>
            <w:r>
              <w:t>Carousel (5)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4 · Thu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Night 1 of 10, the landing film</w:t>
            </w:r>
          </w:p>
        </w:tc>
        <w:tc>
          <w:tcPr>
            <w:tcW w:type="dxa" w:w="1728"/>
          </w:tcPr>
          <w:p>
            <w:r>
              <w:t>Reel 25s</w:t>
            </w:r>
          </w:p>
        </w:tc>
        <w:tc>
          <w:tcPr>
            <w:tcW w:type="dxa" w:w="1728"/>
          </w:tcPr>
          <w:p>
            <w:r>
              <w:t>The Landing</w:t>
            </w:r>
          </w:p>
        </w:tc>
      </w:tr>
      <w:tr>
        <w:tc>
          <w:tcPr>
            <w:tcW w:type="dxa" w:w="1728"/>
          </w:tcPr>
          <w:p>
            <w:r>
              <w:t>5 · Fri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Ask us about the label, weekly answers</w:t>
            </w:r>
          </w:p>
        </w:tc>
        <w:tc>
          <w:tcPr>
            <w:tcW w:type="dxa" w:w="1728"/>
          </w:tcPr>
          <w:p>
            <w:r>
              <w:t>Stories Q&amp;A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6 · Sat</w:t>
            </w:r>
          </w:p>
        </w:tc>
        <w:tc>
          <w:tcPr>
            <w:tcW w:type="dxa" w:w="1728"/>
          </w:tcPr>
          <w:p>
            <w:r>
              <w:t>WhatsApp and e-mail</w:t>
            </w:r>
          </w:p>
        </w:tc>
        <w:tc>
          <w:tcPr>
            <w:tcW w:type="dxa" w:w="1728"/>
          </w:tcPr>
          <w:p>
            <w:r>
              <w:t>Night 5 check-in: what time did your evening end?</w:t>
            </w:r>
          </w:p>
        </w:tc>
        <w:tc>
          <w:tcPr>
            <w:tcW w:type="dxa" w:w="1728"/>
          </w:tcPr>
          <w:p>
            <w:r>
              <w:t>Plain-text note</w:t>
            </w:r>
          </w:p>
        </w:tc>
        <w:tc>
          <w:tcPr>
            <w:tcW w:type="dxa" w:w="1728"/>
          </w:tcPr>
          <w:p>
            <w:r>
              <w:t>After Hours</w:t>
            </w:r>
          </w:p>
        </w:tc>
      </w:tr>
      <w:tr>
        <w:tc>
          <w:tcPr>
            <w:tcW w:type="dxa" w:w="1728"/>
          </w:tcPr>
          <w:p>
            <w:r>
              <w:t>7 · Sun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8 · Mon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Why this is not a sleeping pill (anchor)</w:t>
            </w:r>
          </w:p>
        </w:tc>
        <w:tc>
          <w:tcPr>
            <w:tcW w:type="dxa" w:w="1728"/>
          </w:tcPr>
          <w:p>
            <w:r>
              <w:t>Long-form 6 min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9 · Tue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Six things we refuse to say about our product</w:t>
            </w:r>
          </w:p>
        </w:tc>
        <w:tc>
          <w:tcPr>
            <w:tcW w:type="dxa" w:w="1728"/>
          </w:tcPr>
          <w:p>
            <w:r>
              <w:t>Carousel (6)</w:t>
            </w:r>
          </w:p>
        </w:tc>
        <w:tc>
          <w:tcPr>
            <w:tcW w:type="dxa" w:w="1728"/>
          </w:tcPr>
          <w:p>
            <w:r>
              <w:t>We Won't</w:t>
            </w:r>
          </w:p>
        </w:tc>
      </w:tr>
      <w:tr>
        <w:tc>
          <w:tcPr>
            <w:tcW w:type="dxa" w:w="1728"/>
          </w:tcPr>
          <w:p>
            <w:r>
              <w:t>10 · Wed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11 · Thu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The shelf, customers' own night notes</w:t>
            </w:r>
          </w:p>
        </w:tc>
        <w:tc>
          <w:tcPr>
            <w:tcW w:type="dxa" w:w="1728"/>
          </w:tcPr>
          <w:p>
            <w:r>
              <w:t>Carousel (6)</w:t>
            </w:r>
          </w:p>
        </w:tc>
        <w:tc>
          <w:tcPr>
            <w:tcW w:type="dxa" w:w="1728"/>
          </w:tcPr>
          <w:p>
            <w:r>
              <w:t>Quiet Proof</w:t>
            </w:r>
          </w:p>
        </w:tc>
      </w:tr>
      <w:tr>
        <w:tc>
          <w:tcPr>
            <w:tcW w:type="dxa" w:w="1728"/>
          </w:tcPr>
          <w:p>
            <w:r>
              <w:t>12 · Fri</w:t>
            </w:r>
          </w:p>
        </w:tc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Short cut of the Monday anchor</w:t>
            </w:r>
          </w:p>
        </w:tc>
        <w:tc>
          <w:tcPr>
            <w:tcW w:type="dxa" w:w="1728"/>
          </w:tcPr>
          <w:p>
            <w:r>
              <w:t>Short 45s</w:t>
            </w:r>
          </w:p>
        </w:tc>
        <w:tc>
          <w:tcPr>
            <w:tcW w:type="dxa" w:w="1728"/>
          </w:tcPr>
          <w:p>
            <w:r>
              <w:t>Plain Labels</w:t>
            </w:r>
          </w:p>
        </w:tc>
      </w:tr>
      <w:tr>
        <w:tc>
          <w:tcPr>
            <w:tcW w:type="dxa" w:w="1728"/>
          </w:tcPr>
          <w:p>
            <w:r>
              <w:t>13 · Sat</w:t>
            </w:r>
          </w:p>
        </w:tc>
        <w:tc>
          <w:tcPr>
            <w:tcW w:type="dxa" w:w="1728"/>
          </w:tcPr>
          <w:p>
            <w:r>
              <w:t>WhatsApp and e-mail</w:t>
            </w:r>
          </w:p>
        </w:tc>
        <w:tc>
          <w:tcPr>
            <w:tcW w:type="dxa" w:w="1728"/>
          </w:tcPr>
          <w:p>
            <w:r>
              <w:t>Night 10: one thing which changed, one which did not</w:t>
            </w:r>
          </w:p>
        </w:tc>
        <w:tc>
          <w:tcPr>
            <w:tcW w:type="dxa" w:w="1728"/>
          </w:tcPr>
          <w:p>
            <w:r>
              <w:t>Note and referral link</w:t>
            </w:r>
          </w:p>
        </w:tc>
        <w:tc>
          <w:tcPr>
            <w:tcW w:type="dxa" w:w="1728"/>
          </w:tcPr>
          <w:p>
            <w:r>
              <w:t>Quiet Proof</w:t>
            </w:r>
          </w:p>
        </w:tc>
      </w:tr>
      <w:tr>
        <w:tc>
          <w:tcPr>
            <w:tcW w:type="dxa" w:w="1728"/>
          </w:tcPr>
          <w:p>
            <w:r>
              <w:t>14 · Sun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Quiet day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>
      <w:r>
        <w:t>Cadence rationale: the brand's job is a habit, not a feed. Four quiet days are a decision, not a gap. One anchor and one visual piece per week. Paid amplifies only messages already proven organically.</w:t>
      </w:r>
    </w:p>
    <w:p>
      <w:r>
        <w:br w:type="page"/>
      </w:r>
    </w:p>
    <w:p>
      <w:pPr>
        <w:pStyle w:val="Heading1"/>
      </w:pPr>
      <w:r>
        <w:t>A2 · 11 · Measurement and Success — seven metrics, one of them negative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Healthy signal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Awareness</w:t>
            </w:r>
          </w:p>
        </w:tc>
        <w:tc>
          <w:tcPr>
            <w:tcW w:type="dxa" w:w="1728"/>
          </w:tcPr>
          <w:p>
            <w:r>
              <w:t>Reach: Reels against search arrivals</w:t>
            </w:r>
          </w:p>
        </w:tc>
        <w:tc>
          <w:tcPr>
            <w:tcW w:type="dxa" w:w="1728"/>
          </w:tcPr>
          <w:p>
            <w:r>
              <w:t>Search arrivals grow faster than Reels reach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Saves and returns on label explainers</w:t>
            </w:r>
          </w:p>
        </w:tc>
        <w:tc>
          <w:tcPr>
            <w:tcW w:type="dxa" w:w="1728"/>
          </w:tcPr>
          <w:p>
            <w:r>
              <w:t>Explainers lead the month for saves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Consideration</w:t>
            </w:r>
          </w:p>
        </w:tc>
        <w:tc>
          <w:tcPr>
            <w:tcW w:type="dxa" w:w="1728"/>
          </w:tcPr>
          <w:p>
            <w:r>
              <w:t>Completion rate on long-form</w:t>
            </w:r>
          </w:p>
        </w:tc>
        <w:tc>
          <w:tcPr>
            <w:tcW w:type="dxa" w:w="1728"/>
          </w:tcPr>
          <w:p>
            <w:r>
              <w:t>The "not a pill" film completes best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Trust</w:t>
            </w:r>
          </w:p>
        </w:tc>
        <w:tc>
          <w:tcPr>
            <w:tcW w:type="dxa" w:w="1728"/>
          </w:tcPr>
          <w:p>
            <w:r>
              <w:t>Private interactions: saves, DM questions, replies</w:t>
            </w:r>
          </w:p>
        </w:tc>
        <w:tc>
          <w:tcPr>
            <w:tcW w:type="dxa" w:w="1728"/>
          </w:tcPr>
          <w:p>
            <w:r>
              <w:t>Private at least equals public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Conversion support</w:t>
            </w:r>
          </w:p>
        </w:tc>
        <w:tc>
          <w:tcPr>
            <w:tcW w:type="dxa" w:w="1728"/>
          </w:tcPr>
          <w:p>
            <w:r>
              <w:t>Trial starts from discovery and search</w:t>
            </w:r>
          </w:p>
        </w:tc>
        <w:tc>
          <w:tcPr>
            <w:tcW w:type="dxa" w:w="1728"/>
          </w:tcPr>
          <w:p>
            <w:r>
              <w:t>Rising, with a healthy source mix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Retention</w:t>
            </w:r>
          </w:p>
        </w:tc>
        <w:tc>
          <w:tcPr>
            <w:tcW w:type="dxa" w:w="1728"/>
          </w:tcPr>
          <w:p>
            <w:r>
              <w:t>Night-5 and night-10 check-in participation</w:t>
            </w:r>
          </w:p>
        </w:tc>
        <w:tc>
          <w:tcPr>
            <w:tcW w:type="dxa" w:w="1728"/>
          </w:tcPr>
          <w:p>
            <w:r>
              <w:t>A meaningful share reply or stay</w:t>
            </w:r>
          </w:p>
        </w:tc>
        <w:tc>
          <w:tcPr>
            <w:tcW w:type="dxa" w:w="1728"/>
          </w:tcPr>
          <w:p>
            <w:r>
              <w:t>Every 10 nights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Health (stop signal)</w:t>
            </w:r>
          </w:p>
        </w:tc>
        <w:tc>
          <w:tcPr>
            <w:tcW w:type="dxa" w:w="1728"/>
          </w:tcPr>
          <w:p>
            <w:r>
              <w:t>Argument threads and complaint mentions</w:t>
            </w:r>
          </w:p>
        </w:tc>
        <w:tc>
          <w:tcPr>
            <w:tcW w:type="dxa" w:w="1728"/>
          </w:tcPr>
          <w:p>
            <w:r>
              <w:t>Flat or falling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</w:tr>
    </w:tbl>
    <w:p>
      <w:r>
        <w:t>Month one, working when saves lead, private responses match public ones, check-ins receive answers and argument threads stay flat. Not working when reach rises while saves stall.</w:t>
      </w:r>
    </w:p>
    <w:p>
      <w:r>
        <w:br w:type="page"/>
      </w:r>
    </w:p>
    <w:p>
      <w:pPr>
        <w:pStyle w:val="Heading1"/>
      </w:pPr>
      <w:r>
        <w:t>A2 · Continuity, Risks and What Would Change Our Mind</w:t>
      </w:r>
    </w:p>
    <w:p>
      <w:pPr>
        <w:pStyle w:val="ListBullet"/>
      </w:pPr>
      <w:r>
        <w:t>Viable alternative on record: an education-first, newsletter-led plan. Fully compliant, and it leaves the display surface idle. The margin is narrow and stated.</w:t>
      </w:r>
    </w:p>
    <w:p>
      <w:pPr>
        <w:pStyle w:val="ListBullet"/>
      </w:pPr>
      <w:r>
        <w:t>Risk 1 — the quiet channel is favourable but slow. Judge the channel across a full cycle, not a month.</w:t>
      </w:r>
    </w:p>
    <w:p>
      <w:pPr>
        <w:pStyle w:val="ListBullet"/>
      </w:pPr>
      <w:r>
        <w:t>Risk 2 — restraint becomes inaudibility. Display content carries reach, and we track reach.</w:t>
      </w:r>
    </w:p>
    <w:p>
      <w:pPr>
        <w:pStyle w:val="ListBullet"/>
      </w:pPr>
      <w:r>
        <w:t>Risk 3 — partnership announcements under-deliver in alliance channels. Those channels stay two-way.</w:t>
      </w:r>
    </w:p>
    <w:p>
      <w:pPr>
        <w:pStyle w:val="ListBullet"/>
      </w:pPr>
      <w:r>
        <w:t>Risk 4 — creator conflicts and audience geography are unverified. Three checks run before contracting.</w:t>
      </w:r>
    </w:p>
    <w:p>
      <w:pPr>
        <w:pStyle w:val="ListBullet"/>
      </w:pPr>
      <w:r>
        <w:t>Strategy first. Design second. Every creative decision has a reason, and the reason is always the same: this brand exists to end the day, not to win the feed.</w:t>
      </w:r>
    </w:p>
    <w:p>
      <w:r>
        <w:br w:type="page"/>
      </w:r>
    </w:p>
    <w:p>
      <w:pPr>
        <w:pStyle w:val="Heading1"/>
      </w:pPr>
      <w:r>
        <w:t>A2 · 12 · Post-Launch Content Pillars — the always-on engine (revised per feedback)</w:t>
      </w:r>
    </w:p>
    <w:p>
      <w:r>
        <w:t>The launch pillars do not retire; they get a post-launch rotation so publishing never stops after the campaign window. Two new pillars join the five, and the rotation rule still holds: every piece, one pillar.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Post-launch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Standing 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Cadence</w:t>
            </w:r>
          </w:p>
        </w:tc>
      </w:tr>
      <w:tr>
        <w:tc>
          <w:tcPr>
            <w:tcW w:type="dxa" w:w="2160"/>
          </w:tcPr>
          <w:p>
            <w:r>
              <w:t>Landing Letters</w:t>
            </w:r>
          </w:p>
        </w:tc>
        <w:tc>
          <w:tcPr>
            <w:tcW w:type="dxa" w:w="2160"/>
          </w:tcPr>
          <w:p>
            <w:r>
              <w:t>Seasonal relevance: the work calendar's hard weeks (audit season, year-end crunch, festival nights, Sunday scaries)</w:t>
            </w:r>
          </w:p>
        </w:tc>
        <w:tc>
          <w:tcPr>
            <w:tcW w:type="dxa" w:w="2160"/>
          </w:tcPr>
          <w:p>
            <w:r>
              <w:t>One letter per season-beat, one landing beat shown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The Shelf, Continued</w:t>
            </w:r>
          </w:p>
        </w:tc>
        <w:tc>
          <w:tcPr>
            <w:tcW w:type="dxa" w:w="2160"/>
          </w:tcPr>
          <w:p>
            <w:r>
              <w:t>Community memory: notes accumulate into a monthly unranked digest</w:t>
            </w:r>
          </w:p>
        </w:tc>
        <w:tc>
          <w:tcPr>
            <w:tcW w:type="dxa" w:w="2160"/>
          </w:tcPr>
          <w:p>
            <w:r>
              <w:t>Monthly digest card + private letter excerpt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Plain Labels</w:t>
            </w:r>
          </w:p>
        </w:tc>
        <w:tc>
          <w:tcPr>
            <w:tcW w:type="dxa" w:w="2160"/>
          </w:tcPr>
          <w:p>
            <w:r>
              <w:t>Trust maintenance: one ingredient question answered per month, forever</w:t>
            </w:r>
          </w:p>
        </w:tc>
        <w:tc>
          <w:tcPr>
            <w:tcW w:type="dxa" w:w="2160"/>
          </w:tcPr>
          <w:p>
            <w:r>
              <w:t>Carousel + Stories Q&amp;A</w:t>
            </w:r>
          </w:p>
        </w:tc>
        <w:tc>
          <w:tcPr>
            <w:tcW w:type="dxa" w:w="2160"/>
          </w:tcPr>
          <w:p>
            <w:r>
              <w:t>Monthly anchor</w:t>
            </w:r>
          </w:p>
        </w:tc>
      </w:tr>
      <w:tr>
        <w:tc>
          <w:tcPr>
            <w:tcW w:type="dxa" w:w="2160"/>
          </w:tcPr>
          <w:p>
            <w:r>
              <w:t>Quiet Proof</w:t>
            </w:r>
          </w:p>
        </w:tc>
        <w:tc>
          <w:tcPr>
            <w:tcW w:type="dxa" w:w="2160"/>
          </w:tcPr>
          <w:p>
            <w:r>
              <w:t>Credibility maintenance: lukewarm reviews included, edits marked</w:t>
            </w:r>
          </w:p>
        </w:tc>
        <w:tc>
          <w:tcPr>
            <w:tcW w:type="dxa" w:w="2160"/>
          </w:tcPr>
          <w:p>
            <w:r>
              <w:t>Note cards</w:t>
            </w:r>
          </w:p>
        </w:tc>
        <w:tc>
          <w:tcPr>
            <w:tcW w:type="dxa" w:w="2160"/>
          </w:tcPr>
          <w:p>
            <w:r>
              <w:t>Fortnightly</w:t>
            </w:r>
          </w:p>
        </w:tc>
      </w:tr>
      <w:tr>
        <w:tc>
          <w:tcPr>
            <w:tcW w:type="dxa" w:w="2160"/>
          </w:tcPr>
          <w:p>
            <w:r>
              <w:t>We Won't</w:t>
            </w:r>
          </w:p>
        </w:tc>
        <w:tc>
          <w:tcPr>
            <w:tcW w:type="dxa" w:w="2160"/>
          </w:tcPr>
          <w:p>
            <w:r>
              <w:t>Differentiation maintenance: one refusal revisited per quarter</w:t>
            </w:r>
          </w:p>
        </w:tc>
        <w:tc>
          <w:tcPr>
            <w:tcW w:type="dxa" w:w="2160"/>
          </w:tcPr>
          <w:p>
            <w:r>
              <w:t>Carousel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After Hours</w:t>
            </w:r>
          </w:p>
        </w:tc>
        <w:tc>
          <w:tcPr>
            <w:tcW w:type="dxa" w:w="2160"/>
          </w:tcPr>
          <w:p>
            <w:r>
              <w:t>Depth: the long version for subscribers</w:t>
            </w:r>
          </w:p>
        </w:tc>
        <w:tc>
          <w:tcPr>
            <w:tcW w:type="dxa" w:w="2160"/>
          </w:tcPr>
          <w:p>
            <w:r>
              <w:t>Sleep-journal letter</w:t>
            </w:r>
          </w:p>
        </w:tc>
        <w:tc>
          <w:tcPr>
            <w:tcW w:type="dxa" w:w="2160"/>
          </w:tcPr>
          <w:p>
            <w:r>
              <w:t>Fortnightly</w:t>
            </w:r>
          </w:p>
        </w:tc>
      </w:tr>
    </w:tbl>
    <w:p>
      <w:pPr>
        <w:pStyle w:val="ListBullet"/>
      </w:pPr>
      <w:r>
        <w:t>Guardrail: quiet days survive the launch. Post-launch cadence is one anchor + one visual piece per week, never daily noise.</w:t>
      </w:r>
    </w:p>
    <w:p>
      <w:pPr>
        <w:pStyle w:val="ListBullet"/>
      </w:pPr>
      <w:r>
        <w:t>Guardrail: any new pillar must pass the Meera test — would she save it at 11 pm? If not, it does not publish.</w:t>
      </w:r>
    </w:p>
    <w:p>
      <w:pPr>
        <w:pStyle w:val="ListBullet"/>
      </w:pPr>
      <w:r>
        <w:t>Measurement handoff: post-launch pillars inherit the seven metrics from slide 11; the stop signal (argument threads) stays live forever.</w:t>
      </w:r>
    </w:p>
    <w:p>
      <w:r>
        <w:br w:type="page"/>
      </w:r>
    </w:p>
    <w:p>
      <w:pPr>
        <w:pStyle w:val="Heading1"/>
      </w:pPr>
      <w:r>
        <w:t>Part 3 — Search Discoverability &amp; Digital PR (Assignment 3)</w:t>
      </w:r>
    </w:p>
    <w:p>
      <w:r>
        <w:br w:type="page"/>
      </w:r>
    </w:p>
    <w:p>
      <w:pPr>
        <w:pStyle w:val="Heading1"/>
      </w:pPr>
      <w:r>
        <w:t>Cover — Off Hours · Assignment 3 · Search Discoverability &amp; Digital PR Strategy</w:t>
      </w:r>
    </w:p>
    <w:p>
      <w:pPr>
        <w:ind w:left="480"/>
      </w:pPr>
      <w:r>
        <w:rPr>
          <w:i/>
          <w:color w:val="C04A00"/>
        </w:rPr>
        <w:t>What begins when work ends.</w:t>
      </w:r>
    </w:p>
    <w:p>
      <w:r>
        <w:t>A continuation of Assignments 1 and 2. Mumbai and Bengaluru · 10-sachet night drink · melatonin-free. Part 3: how Meera finds us when she goes looking — and how people who have never heard of us start the conversation.</w:t>
      </w:r>
    </w:p>
    <w:p>
      <w:r>
        <w:br w:type="page"/>
      </w:r>
    </w:p>
    <w:p>
      <w:pPr>
        <w:pStyle w:val="Heading1"/>
      </w:pPr>
      <w:r>
        <w:t>Part 3 · Slide 1 — What Are These Consumers Searching For?</w:t>
      </w:r>
    </w:p>
    <w:p>
      <w:r>
        <w:t>Three consumer situations or triggers that lead someone in our category to search.</w:t>
      </w:r>
    </w:p>
    <w:p>
      <w:pPr>
        <w:pStyle w:val="ListBullet"/>
      </w:pPr>
      <w:r>
        <w:t>Trigger 1 — the wired scroll, 10 pm to 1 am. The laptop is closed and the brain is not. Meera is in bed, scrolling, and tonight she finally types the question she has never said out loud: why can't I switch off? She is searching for relief for tonight, not a diagnosis — and not a pill that leaves her groggy at 7:30.</w:t>
      </w:r>
    </w:p>
    <w:p>
      <w:pPr>
        <w:pStyle w:val="ListBullet"/>
      </w:pPr>
      <w:r>
        <w:t>Trigger 2 — the groggy morning after. She tried the gummy a colleague swore by and woke up worse than tired. Now she is searching for why — and for melatonin-free alternatives — because the ingredient list just became the trust gate (Assignment 2, Plain Labels).</w:t>
      </w:r>
    </w:p>
    <w:p>
      <w:pPr>
        <w:pStyle w:val="ListBullet"/>
      </w:pPr>
      <w:r>
        <w:t>Trigger 3 — the ritual-building moment. Sunday reset, a new sprint, audit season, a fresh productivity system: Meera searches for wind-down routine components that fit a work-night life — the moment a habit-shaped product can enter as a component, not a cure.</w:t>
      </w:r>
    </w:p>
    <w:p>
      <w:r>
        <w:t>Continuity: all three triggers are the same evening Assignment 1 positioned against and the same twenty minutes Assignment 2 turned into content. Search is where that evening gets a question mark.</w:t>
      </w:r>
    </w:p>
    <w:p>
      <w:r>
        <w:br w:type="page"/>
      </w:r>
    </w:p>
    <w:p>
      <w:pPr>
        <w:pStyle w:val="Heading1"/>
      </w:pPr>
      <w:r>
        <w:t>Part 3 · Slide 2 — Consumer Search Behaviour &amp; Intent</w:t>
      </w:r>
    </w:p>
    <w:p>
      <w:r>
        <w:t>Ten realistic queries across the journey, classified by intent and need.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Search query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intent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 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Journey stage</w:t>
            </w:r>
          </w:p>
        </w:tc>
      </w:tr>
      <w:tr>
        <w:tc>
          <w:tcPr>
            <w:tcW w:type="dxa" w:w="2160"/>
          </w:tcPr>
          <w:p>
            <w:r>
              <w:t>why can't I switch off at night</w:t>
            </w:r>
          </w:p>
        </w:tc>
        <w:tc>
          <w:tcPr>
            <w:tcW w:type="dxa" w:w="2160"/>
          </w:tcPr>
          <w:p>
            <w:r>
              <w:t>Informational</w:t>
            </w:r>
          </w:p>
        </w:tc>
        <w:tc>
          <w:tcPr>
            <w:tcW w:type="dxa" w:w="2160"/>
          </w:tcPr>
          <w:p>
            <w:r>
              <w:t>Name and understand the moment</w:t>
            </w:r>
          </w:p>
        </w:tc>
        <w:tc>
          <w:tcPr>
            <w:tcW w:type="dxa" w:w="2160"/>
          </w:tcPr>
          <w:p>
            <w:r>
              <w:t>Problem awareness</w:t>
            </w:r>
          </w:p>
        </w:tc>
      </w:tr>
      <w:tr>
        <w:tc>
          <w:tcPr>
            <w:tcW w:type="dxa" w:w="2160"/>
          </w:tcPr>
          <w:p>
            <w:r>
              <w:t>how to stop scrolling at night in bed</w:t>
            </w:r>
          </w:p>
        </w:tc>
        <w:tc>
          <w:tcPr>
            <w:tcW w:type="dxa" w:w="2160"/>
          </w:tcPr>
          <w:p>
            <w:r>
              <w:t>Informational</w:t>
            </w:r>
          </w:p>
        </w:tc>
        <w:tc>
          <w:tcPr>
            <w:tcW w:type="dxa" w:w="2160"/>
          </w:tcPr>
          <w:p>
            <w:r>
              <w:t>Behaviour help for tonight</w:t>
            </w:r>
          </w:p>
        </w:tc>
        <w:tc>
          <w:tcPr>
            <w:tcW w:type="dxa" w:w="2160"/>
          </w:tcPr>
          <w:p>
            <w:r>
              <w:t>Problem awareness</w:t>
            </w:r>
          </w:p>
        </w:tc>
      </w:tr>
      <w:tr>
        <w:tc>
          <w:tcPr>
            <w:tcW w:type="dxa" w:w="2160"/>
          </w:tcPr>
          <w:p>
            <w:r>
              <w:t>how to wind down after work without melatonin</w:t>
            </w:r>
          </w:p>
        </w:tc>
        <w:tc>
          <w:tcPr>
            <w:tcW w:type="dxa" w:w="2160"/>
          </w:tcPr>
          <w:p>
            <w:r>
              <w:t>Informational</w:t>
            </w:r>
          </w:p>
        </w:tc>
        <w:tc>
          <w:tcPr>
            <w:tcW w:type="dxa" w:w="2160"/>
          </w:tcPr>
          <w:p>
            <w:r>
              <w:t>Non-medical options that fit her stance</w:t>
            </w:r>
          </w:p>
        </w:tc>
        <w:tc>
          <w:tcPr>
            <w:tcW w:type="dxa" w:w="2160"/>
          </w:tcPr>
          <w:p>
            <w:r>
              <w:t>Category consideration</w:t>
            </w:r>
          </w:p>
        </w:tc>
      </w:tr>
      <w:tr>
        <w:tc>
          <w:tcPr>
            <w:tcW w:type="dxa" w:w="2160"/>
          </w:tcPr>
          <w:p>
            <w:r>
              <w:t>does magnesium glycinate help you relax</w:t>
            </w:r>
          </w:p>
        </w:tc>
        <w:tc>
          <w:tcPr>
            <w:tcW w:type="dxa" w:w="2160"/>
          </w:tcPr>
          <w:p>
            <w:r>
              <w:t>Informational</w:t>
            </w:r>
          </w:p>
        </w:tc>
        <w:tc>
          <w:tcPr>
            <w:tcW w:type="dxa" w:w="2160"/>
          </w:tcPr>
          <w:p>
            <w:r>
              <w:t>Ingredient truth, plain words</w:t>
            </w:r>
          </w:p>
        </w:tc>
        <w:tc>
          <w:tcPr>
            <w:tcW w:type="dxa" w:w="2160"/>
          </w:tcPr>
          <w:p>
            <w:r>
              <w:t>Category consideration</w:t>
            </w:r>
          </w:p>
        </w:tc>
      </w:tr>
      <w:tr>
        <w:tc>
          <w:tcPr>
            <w:tcW w:type="dxa" w:w="2160"/>
          </w:tcPr>
          <w:p>
            <w:r>
              <w:t>l-theanine vs melatonin difference</w:t>
            </w:r>
          </w:p>
        </w:tc>
        <w:tc>
          <w:tcPr>
            <w:tcW w:type="dxa" w:w="2160"/>
          </w:tcPr>
          <w:p>
            <w:r>
              <w:t>Informational / Commercial</w:t>
            </w:r>
          </w:p>
        </w:tc>
        <w:tc>
          <w:tcPr>
            <w:tcW w:type="dxa" w:w="2160"/>
          </w:tcPr>
          <w:p>
            <w:r>
              <w:t>Compare mechanisms before ingesting</w:t>
            </w:r>
          </w:p>
        </w:tc>
        <w:tc>
          <w:tcPr>
            <w:tcW w:type="dxa" w:w="2160"/>
          </w:tcPr>
          <w:p>
            <w:r>
              <w:t>Category consideration</w:t>
            </w:r>
          </w:p>
        </w:tc>
      </w:tr>
      <w:tr>
        <w:tc>
          <w:tcPr>
            <w:tcW w:type="dxa" w:w="2160"/>
          </w:tcPr>
          <w:p>
            <w:r>
              <w:t>best melatonin-free sleep drink India</w:t>
            </w:r>
          </w:p>
        </w:tc>
        <w:tc>
          <w:tcPr>
            <w:tcW w:type="dxa" w:w="2160"/>
          </w:tcPr>
          <w:p>
            <w:r>
              <w:t>Commercial</w:t>
            </w:r>
          </w:p>
        </w:tc>
        <w:tc>
          <w:tcPr>
            <w:tcW w:type="dxa" w:w="2160"/>
          </w:tcPr>
          <w:p>
            <w:r>
              <w:t>Shortlist within her constraint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Off Hours night drink reviews</w:t>
            </w:r>
          </w:p>
        </w:tc>
        <w:tc>
          <w:tcPr>
            <w:tcW w:type="dxa" w:w="2160"/>
          </w:tcPr>
          <w:p>
            <w:r>
              <w:t>Commercial / Navigational</w:t>
            </w:r>
          </w:p>
        </w:tc>
        <w:tc>
          <w:tcPr>
            <w:tcW w:type="dxa" w:w="2160"/>
          </w:tcPr>
          <w:p>
            <w:r>
              <w:t>Peer validation before trial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sleep drink subscription cancel anytime India</w:t>
            </w:r>
          </w:p>
        </w:tc>
        <w:tc>
          <w:tcPr>
            <w:tcW w:type="dxa" w:w="2160"/>
          </w:tcPr>
          <w:p>
            <w:r>
              <w:t>Commercial</w:t>
            </w:r>
          </w:p>
        </w:tc>
        <w:tc>
          <w:tcPr>
            <w:tcW w:type="dxa" w:w="2160"/>
          </w:tcPr>
          <w:p>
            <w:r>
              <w:t>Risk-check the commitment</w:t>
            </w:r>
          </w:p>
        </w:tc>
        <w:tc>
          <w:tcPr>
            <w:tcW w:type="dxa" w:w="2160"/>
          </w:tcPr>
          <w:p>
            <w:r>
              <w:t>Purchase decision</w:t>
            </w:r>
          </w:p>
        </w:tc>
      </w:tr>
      <w:tr>
        <w:tc>
          <w:tcPr>
            <w:tcW w:type="dxa" w:w="2160"/>
          </w:tcPr>
          <w:p>
            <w:r>
              <w:t>night drink sachets price trial</w:t>
            </w:r>
          </w:p>
        </w:tc>
        <w:tc>
          <w:tcPr>
            <w:tcW w:type="dxa" w:w="2160"/>
          </w:tcPr>
          <w:p>
            <w:r>
              <w:t>Transactional</w:t>
            </w:r>
          </w:p>
        </w:tc>
        <w:tc>
          <w:tcPr>
            <w:tcW w:type="dxa" w:w="2160"/>
          </w:tcPr>
          <w:p>
            <w:r>
              <w:t>Low-risk way to test tonight</w:t>
            </w:r>
          </w:p>
        </w:tc>
        <w:tc>
          <w:tcPr>
            <w:tcW w:type="dxa" w:w="2160"/>
          </w:tcPr>
          <w:p>
            <w:r>
              <w:t>Purchase</w:t>
            </w:r>
          </w:p>
        </w:tc>
      </w:tr>
      <w:tr>
        <w:tc>
          <w:tcPr>
            <w:tcW w:type="dxa" w:w="2160"/>
          </w:tcPr>
          <w:p>
            <w:r>
              <w:t>buy Off Hours 10-night trial kit</w:t>
            </w:r>
          </w:p>
        </w:tc>
        <w:tc>
          <w:tcPr>
            <w:tcW w:type="dxa" w:w="2160"/>
          </w:tcPr>
          <w:p>
            <w:r>
              <w:t>Transactional</w:t>
            </w:r>
          </w:p>
        </w:tc>
        <w:tc>
          <w:tcPr>
            <w:tcW w:type="dxa" w:w="2160"/>
          </w:tcPr>
          <w:p>
            <w:r>
              <w:t>Buy the known brand</w:t>
            </w:r>
          </w:p>
        </w:tc>
        <w:tc>
          <w:tcPr>
            <w:tcW w:type="dxa" w:w="2160"/>
          </w:tcPr>
          <w:p>
            <w:r>
              <w:t>Purchase</w:t>
            </w:r>
          </w:p>
        </w:tc>
      </w:tr>
    </w:tbl>
    <w:p>
      <w:r>
        <w:t>Note for the deck: six of ten queries sit before purchase. The audience researches an ingested product like Meera researches everything — reviews first, UPI later (Assignment 1 persona).</w:t>
      </w:r>
    </w:p>
    <w:p>
      <w:r>
        <w:br w:type="page"/>
      </w:r>
    </w:p>
    <w:p>
      <w:pPr>
        <w:pStyle w:val="Heading1"/>
      </w:pPr>
      <w:r>
        <w:t>Part 3 · Slide 3 — Keyword Research &amp; Strategy</w:t>
      </w:r>
    </w:p>
    <w:p>
      <w:r>
        <w:t>Twelve keywords, mixed by type and intent. Priorities are justified on consumer relevance, intent, business value and our ability to give a useful answer — never on popularity alone, and no volumes are invented.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t>melatonin-free sleep drink</w:t>
            </w:r>
          </w:p>
        </w:tc>
        <w:tc>
          <w:tcPr>
            <w:tcW w:type="dxa" w:w="1728"/>
          </w:tcPr>
          <w:p>
            <w:r>
              <w:t>Long-tail / category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Our differentiation in three words; the constraint Meera already holds</w:t>
            </w:r>
          </w:p>
        </w:tc>
      </w:tr>
      <w:tr>
        <w:tc>
          <w:tcPr>
            <w:tcW w:type="dxa" w:w="1728"/>
          </w:tcPr>
          <w:p>
            <w:r>
              <w:t>how to switch off after work</w:t>
            </w:r>
          </w:p>
        </w:tc>
        <w:tc>
          <w:tcPr>
            <w:tcW w:type="dxa" w:w="1728"/>
          </w:tcPr>
          <w:p>
            <w:r>
              <w:t>Long-tail / problem</w:t>
            </w:r>
          </w:p>
        </w:tc>
        <w:tc>
          <w:tcPr>
            <w:tcW w:type="dxa" w:w="1728"/>
          </w:tcPr>
          <w:p>
            <w:r>
              <w:t>Informational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Owns the moment the brand is built for; we can answer it better than anyone</w:t>
            </w:r>
          </w:p>
        </w:tc>
      </w:tr>
      <w:tr>
        <w:tc>
          <w:tcPr>
            <w:tcW w:type="dxa" w:w="1728"/>
          </w:tcPr>
          <w:p>
            <w:r>
              <w:t>magnesium glycinate for winding down</w:t>
            </w:r>
          </w:p>
        </w:tc>
        <w:tc>
          <w:tcPr>
            <w:tcW w:type="dxa" w:w="1728"/>
          </w:tcPr>
          <w:p>
            <w:r>
              <w:t>Long-tail / ingredient</w:t>
            </w:r>
          </w:p>
        </w:tc>
        <w:tc>
          <w:tcPr>
            <w:tcW w:type="dxa" w:w="1728"/>
          </w:tcPr>
          <w:p>
            <w:r>
              <w:t>Informational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The trust gate; our label-answers content is the strongest possible reply</w:t>
            </w:r>
          </w:p>
        </w:tc>
      </w:tr>
      <w:tr>
        <w:tc>
          <w:tcPr>
            <w:tcW w:type="dxa" w:w="1728"/>
          </w:tcPr>
          <w:p>
            <w:r>
              <w:t>Off Hours trial kit</w:t>
            </w:r>
          </w:p>
        </w:tc>
        <w:tc>
          <w:tcPr>
            <w:tcW w:type="dxa" w:w="1728"/>
          </w:tcPr>
          <w:p>
            <w:r>
              <w:t>Branded</w:t>
            </w:r>
          </w:p>
        </w:tc>
        <w:tc>
          <w:tcPr>
            <w:tcW w:type="dxa" w:w="1728"/>
          </w:tcPr>
          <w:p>
            <w:r>
              <w:t>Transactional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Catches demand we create; must convert without friction</w:t>
            </w:r>
          </w:p>
        </w:tc>
      </w:tr>
      <w:tr>
        <w:tc>
          <w:tcPr>
            <w:tcW w:type="dxa" w:w="1728"/>
          </w:tcPr>
          <w:p>
            <w:r>
              <w:t>Off Hours</w:t>
            </w:r>
          </w:p>
        </w:tc>
        <w:tc>
          <w:tcPr>
            <w:tcW w:type="dxa" w:w="1728"/>
          </w:tcPr>
          <w:p>
            <w:r>
              <w:t>Branded</w:t>
            </w:r>
          </w:p>
        </w:tc>
        <w:tc>
          <w:tcPr>
            <w:tcW w:type="dxa" w:w="1728"/>
          </w:tcPr>
          <w:p>
            <w:r>
              <w:t>Navigational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We must own our own name on page one, always</w:t>
            </w:r>
          </w:p>
        </w:tc>
      </w:tr>
      <w:tr>
        <w:tc>
          <w:tcPr>
            <w:tcW w:type="dxa" w:w="1728"/>
          </w:tcPr>
          <w:p>
            <w:r>
              <w:t>sleep drink</w:t>
            </w:r>
          </w:p>
        </w:tc>
        <w:tc>
          <w:tcPr>
            <w:tcW w:type="dxa" w:w="1728"/>
          </w:tcPr>
          <w:p>
            <w:r>
              <w:t>Short-tail / category</w:t>
            </w:r>
          </w:p>
        </w:tc>
        <w:tc>
          <w:tcPr>
            <w:tcW w:type="dxa" w:w="1728"/>
          </w:tcPr>
          <w:p>
            <w:r>
              <w:t>Broad / mixed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Relevant category term, contested by gummies and teas; support, not spearhead</w:t>
            </w:r>
          </w:p>
        </w:tc>
      </w:tr>
      <w:tr>
        <w:tc>
          <w:tcPr>
            <w:tcW w:type="dxa" w:w="1728"/>
          </w:tcPr>
          <w:p>
            <w:r>
              <w:t>l-theanine chamomile drink benefits</w:t>
            </w:r>
          </w:p>
        </w:tc>
        <w:tc>
          <w:tcPr>
            <w:tcW w:type="dxa" w:w="1728"/>
          </w:tcPr>
          <w:p>
            <w:r>
              <w:t>Long-tail / ingredient</w:t>
            </w:r>
          </w:p>
        </w:tc>
        <w:tc>
          <w:tcPr>
            <w:tcW w:type="dxa" w:w="1728"/>
          </w:tcPr>
          <w:p>
            <w:r>
              <w:t>Informational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Feeds the Plain Labels pillar; secondary ingredient questions</w:t>
            </w:r>
          </w:p>
        </w:tc>
      </w:tr>
      <w:tr>
        <w:tc>
          <w:tcPr>
            <w:tcW w:type="dxa" w:w="1728"/>
          </w:tcPr>
          <w:p>
            <w:r>
              <w:t>why am I wired at night</w:t>
            </w:r>
          </w:p>
        </w:tc>
        <w:tc>
          <w:tcPr>
            <w:tcW w:type="dxa" w:w="1728"/>
          </w:tcPr>
          <w:p>
            <w:r>
              <w:t>Long-tail / problem</w:t>
            </w:r>
          </w:p>
        </w:tc>
        <w:tc>
          <w:tcPr>
            <w:tcW w:type="dxa" w:w="1728"/>
          </w:tcPr>
          <w:p>
            <w:r>
              <w:t>Informational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Early-funnel empathy entry; names the problem before the category</w:t>
            </w:r>
          </w:p>
        </w:tc>
      </w:tr>
      <w:tr>
        <w:tc>
          <w:tcPr>
            <w:tcW w:type="dxa" w:w="1728"/>
          </w:tcPr>
          <w:p>
            <w:r>
              <w:t>buy night drink sachets online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Transactional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Purchase intent we can serve on our own storefront</w:t>
            </w:r>
          </w:p>
        </w:tc>
      </w:tr>
      <w:tr>
        <w:tc>
          <w:tcPr>
            <w:tcW w:type="dxa" w:w="1728"/>
          </w:tcPr>
          <w:p>
            <w:r>
              <w:t>sleep drink subscription India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Commercial / transactional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Matches the refill model; medium until retention proof accumulates</w:t>
            </w:r>
          </w:p>
        </w:tc>
      </w:tr>
      <w:tr>
        <w:tc>
          <w:tcPr>
            <w:tcW w:type="dxa" w:w="1728"/>
          </w:tcPr>
          <w:p>
            <w:r>
              <w:t>groggy after sleep gummies</w:t>
            </w:r>
          </w:p>
        </w:tc>
        <w:tc>
          <w:tcPr>
            <w:tcW w:type="dxa" w:w="1728"/>
          </w:tcPr>
          <w:p>
            <w:r>
              <w:t>Problem / switcher</w:t>
            </w:r>
          </w:p>
        </w:tc>
        <w:tc>
          <w:tcPr>
            <w:tcW w:type="dxa" w:w="1728"/>
          </w:tcPr>
          <w:p>
            <w:r>
              <w:t>Informational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The competitor-exit moment; honest comparison content, never sneering</w:t>
            </w:r>
          </w:p>
        </w:tc>
      </w:tr>
      <w:tr>
        <w:tc>
          <w:tcPr>
            <w:tcW w:type="dxa" w:w="1728"/>
          </w:tcPr>
          <w:p>
            <w:r>
              <w:t>night drink</w:t>
            </w:r>
          </w:p>
        </w:tc>
        <w:tc>
          <w:tcPr>
            <w:tcW w:type="dxa" w:w="1728"/>
          </w:tcPr>
          <w:p>
            <w:r>
              <w:t>Short-tail / category</w:t>
            </w:r>
          </w:p>
        </w:tc>
        <w:tc>
          <w:tcPr>
            <w:tcW w:type="dxa" w:w="1728"/>
          </w:tcPr>
          <w:p>
            <w:r>
              <w:t>Broad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Ambiguous (alcohol adjacency); monitor, do not chase</w:t>
            </w:r>
          </w:p>
        </w:tc>
      </w:tr>
    </w:tbl>
    <w:p>
      <w:pPr>
        <w:pStyle w:val="Heading2"/>
      </w:pPr>
      <w:r>
        <w:t>The five highest-priority keywords, and why</w:t>
      </w:r>
    </w:p>
    <w:p>
      <w:pPr>
        <w:pStyle w:val="ListBullet"/>
      </w:pPr>
      <w:r>
        <w:t>1 · melatonin-free sleep drink — the purchase-intent phrase that contains our entire position; high business value because it selects for our exact product.</w:t>
      </w:r>
    </w:p>
    <w:p>
      <w:pPr>
        <w:pStyle w:val="ListBullet"/>
      </w:pPr>
      <w:r>
        <w:t>2 · how to switch off after work — the moment query; highest consumer relevance, and our archive and guides answer it with lived detail no competitor has.</w:t>
      </w:r>
    </w:p>
    <w:p>
      <w:pPr>
        <w:pStyle w:val="ListBullet"/>
      </w:pPr>
      <w:r>
        <w:t>3 · magnesium glycinate for winding down — the ingredient trust gate; answering it plainly is both SEO and brand strategy (Assignment 2 objective 2).</w:t>
      </w:r>
    </w:p>
    <w:p>
      <w:pPr>
        <w:pStyle w:val="ListBullet"/>
      </w:pPr>
      <w:r>
        <w:t>4 · Off Hours trial kit — branded transactional; every rupee of campaign and PR value leaks here if this page is weak.</w:t>
      </w:r>
    </w:p>
    <w:p>
      <w:pPr>
        <w:pStyle w:val="ListBullet"/>
      </w:pPr>
      <w:r>
        <w:t>5 · Off Hours — branded navigational; owning our name is the floor of discoverability, and PR coverage will spike it.</w:t>
      </w:r>
    </w:p>
    <w:p>
      <w:r>
        <w:br w:type="page"/>
      </w:r>
    </w:p>
    <w:p>
      <w:pPr>
        <w:pStyle w:val="Heading1"/>
      </w:pPr>
      <w:r>
        <w:t>Part 3 · Slide 4 — Keyword Mapping &amp; Website Discoverability</w:t>
      </w:r>
    </w:p>
    <w:p>
      <w:r>
        <w:t>Priority keyword groups mapped to destinations, one page per group — no two groups share a target, so the site never competes with itself.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Keyword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 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this page helps</w:t>
            </w:r>
          </w:p>
        </w:tc>
      </w:tr>
      <w:tr>
        <w:tc>
          <w:tcPr>
            <w:tcW w:type="dxa" w:w="2160"/>
          </w:tcPr>
          <w:p>
            <w:r>
              <w:t>how to switch off after work · why am I wired at night</w:t>
            </w:r>
          </w:p>
        </w:tc>
        <w:tc>
          <w:tcPr>
            <w:tcW w:type="dxa" w:w="2160"/>
          </w:tcPr>
          <w:p>
            <w:r>
              <w:t>Understand the moment</w:t>
            </w:r>
          </w:p>
        </w:tc>
        <w:tc>
          <w:tcPr>
            <w:tcW w:type="dxa" w:w="2160"/>
          </w:tcPr>
          <w:p>
            <w:r>
              <w:t>Blog guide: "The Twenty Minutes After the Laptop Closes"</w:t>
            </w:r>
          </w:p>
        </w:tc>
        <w:tc>
          <w:tcPr>
            <w:tcW w:type="dxa" w:w="2160"/>
          </w:tcPr>
          <w:p>
            <w:r>
              <w:t>Answers the feeling before the product; internal links carry readers to the trial when they are ready</w:t>
            </w:r>
          </w:p>
        </w:tc>
      </w:tr>
      <w:tr>
        <w:tc>
          <w:tcPr>
            <w:tcW w:type="dxa" w:w="2160"/>
          </w:tcPr>
          <w:p>
            <w:r>
              <w:t>melatonin-free sleep drink · sleep drink subscription India</w:t>
            </w:r>
          </w:p>
        </w:tc>
        <w:tc>
          <w:tcPr>
            <w:tcW w:type="dxa" w:w="2160"/>
          </w:tcPr>
          <w:p>
            <w:r>
              <w:t>Shortlist and try</w:t>
            </w:r>
          </w:p>
        </w:tc>
        <w:tc>
          <w:tcPr>
            <w:tcW w:type="dxa" w:w="2160"/>
          </w:tcPr>
          <w:p>
            <w:r>
              <w:t>Product / trial page (₹999, 10 nights)</w:t>
            </w:r>
          </w:p>
        </w:tc>
        <w:tc>
          <w:tcPr>
            <w:tcW w:type="dxa" w:w="2160"/>
          </w:tcPr>
          <w:p>
            <w:r>
              <w:t>Commercial intent needs price, ingredients and checkout in one screen; low-friction by design</w:t>
            </w:r>
          </w:p>
        </w:tc>
      </w:tr>
      <w:tr>
        <w:tc>
          <w:tcPr>
            <w:tcW w:type="dxa" w:w="2160"/>
          </w:tcPr>
          <w:p>
            <w:r>
              <w:t>magnesium glycinate for winding down · l-theanine chamomile drink benefits</w:t>
            </w:r>
          </w:p>
        </w:tc>
        <w:tc>
          <w:tcPr>
            <w:tcW w:type="dxa" w:w="2160"/>
          </w:tcPr>
          <w:p>
            <w:r>
              <w:t>Ingredient truth</w:t>
            </w:r>
          </w:p>
        </w:tc>
        <w:tc>
          <w:tcPr>
            <w:tcW w:type="dxa" w:w="2160"/>
          </w:tcPr>
          <w:p>
            <w:r>
              <w:t>Resource page: "The Label, Explained" + FAQ</w:t>
            </w:r>
          </w:p>
        </w:tc>
        <w:tc>
          <w:tcPr>
            <w:tcW w:type="dxa" w:w="2160"/>
          </w:tcPr>
          <w:p>
            <w:r>
              <w:t>One honest page per ingredient, plain words, quantities shown; the sceptic's trust gate closes here</w:t>
            </w:r>
          </w:p>
        </w:tc>
      </w:tr>
      <w:tr>
        <w:tc>
          <w:tcPr>
            <w:tcW w:type="dxa" w:w="2160"/>
          </w:tcPr>
          <w:p>
            <w:r>
              <w:t>Off Hours · Off Hours trial kit · buy night drink sachets online</w:t>
            </w:r>
          </w:p>
        </w:tc>
        <w:tc>
          <w:tcPr>
            <w:tcW w:type="dxa" w:w="2160"/>
          </w:tcPr>
          <w:p>
            <w:r>
              <w:t>Validate and purchase</w:t>
            </w:r>
          </w:p>
        </w:tc>
        <w:tc>
          <w:tcPr>
            <w:tcW w:type="dxa" w:w="2160"/>
          </w:tcPr>
          <w:p>
            <w:r>
              <w:t>Homepage → storefront product page</w:t>
            </w:r>
          </w:p>
        </w:tc>
        <w:tc>
          <w:tcPr>
            <w:tcW w:type="dxa" w:w="2160"/>
          </w:tcPr>
          <w:p>
            <w:r>
              <w:t>Branded arrivals must land on a page that confirms the story and takes UPI in one hand</w:t>
            </w:r>
          </w:p>
        </w:tc>
      </w:tr>
      <w:tr>
        <w:tc>
          <w:tcPr>
            <w:tcW w:type="dxa" w:w="2160"/>
          </w:tcPr>
          <w:p>
            <w:r>
              <w:t>groggy after sleep gummies</w:t>
            </w:r>
          </w:p>
        </w:tc>
        <w:tc>
          <w:tcPr>
            <w:tcW w:type="dxa" w:w="2160"/>
          </w:tcPr>
          <w:p>
            <w:r>
              <w:t>Switcher validation</w:t>
            </w:r>
          </w:p>
        </w:tc>
        <w:tc>
          <w:tcPr>
            <w:tcW w:type="dxa" w:w="2160"/>
          </w:tcPr>
          <w:p>
            <w:r>
              <w:t>Blog: "What a Sleep Gummy Can't Say About Your Morning"</w:t>
            </w:r>
          </w:p>
        </w:tc>
        <w:tc>
          <w:tcPr>
            <w:tcW w:type="dxa" w:w="2160"/>
          </w:tcPr>
          <w:p>
            <w:r>
              <w:t>Meets the competitor-exit moment with honesty, not sneering; links to the label page</w:t>
            </w:r>
          </w:p>
        </w:tc>
      </w:tr>
      <w:tr>
        <w:tc>
          <w:tcPr>
            <w:tcW w:type="dxa" w:w="2160"/>
          </w:tcPr>
          <w:p>
            <w:r>
              <w:t>how to stop scrolling at night in bed</w:t>
            </w:r>
          </w:p>
        </w:tc>
        <w:tc>
          <w:tcPr>
            <w:tcW w:type="dxa" w:w="2160"/>
          </w:tcPr>
          <w:p>
            <w:r>
              <w:t>Behaviour help from peers</w:t>
            </w:r>
          </w:p>
        </w:tc>
        <w:tc>
          <w:tcPr>
            <w:tcW w:type="dxa" w:w="2160"/>
          </w:tcPr>
          <w:p>
            <w:r>
              <w:t>Community page: The Landing Hour archive</w:t>
            </w:r>
          </w:p>
        </w:tc>
        <w:tc>
          <w:tcPr>
            <w:tcW w:type="dxa" w:w="2160"/>
          </w:tcPr>
          <w:p>
            <w:r>
              <w:t>Real unedited night notes answer behaviour questions better than brand copy; the archive doubles as the PR asset (slide 7)</w:t>
            </w:r>
          </w:p>
        </w:tc>
      </w:tr>
    </w:tbl>
    <w:p>
      <w:pPr>
        <w:pStyle w:val="Heading2"/>
      </w:pPr>
      <w:r>
        <w:t>Two blog opportunities from the keyword strategy</w:t>
      </w:r>
    </w:p>
    <w:p>
      <w:pPr>
        <w:pStyle w:val="ListBullet"/>
      </w:pPr>
      <w:r>
        <w:t>Blog 1 — "What actually happens in the twenty minutes after you close the laptop." Primary keywords: how to switch off after work; why am I wired at night. Intent: informational. Answers: "is my 10 pm wiredness normal, and what helps tonight?" Relevant because it owns the moment the brand exists for, and feeds the archive.</w:t>
      </w:r>
    </w:p>
    <w:p>
      <w:pPr>
        <w:pStyle w:val="ListBullet"/>
      </w:pPr>
      <w:r>
        <w:t>Blog 2 — "Magnesium glycinate, L-theanine, chamomile: what our label can and can't promise." Primary keywords: magnesium glycinate for winding down; l-theanine chamomile drink benefits. Intent: informational into commercial. Answers: "what do these ingredients actually do, in ordinary words?" Relevant because the label is the trust gate for an ingested product (Assignment 2).</w:t>
      </w:r>
    </w:p>
    <w:p>
      <w:r>
        <w:br w:type="page"/>
      </w:r>
    </w:p>
    <w:p>
      <w:pPr>
        <w:pStyle w:val="Heading1"/>
      </w:pPr>
      <w:r>
        <w:t>Part 3 · Slide 5 — Foundational SEO Strategy</w:t>
      </w:r>
    </w:p>
    <w:p>
      <w:r>
        <w:t>Six actions across the three pillars, two each. Every action states what, why and how it helps discovery.</w:t>
      </w:r>
    </w:p>
    <w:p>
      <w:pPr>
        <w:pStyle w:val="Heading2"/>
      </w:pPr>
      <w:r>
        <w:t>On-Page SEO</w:t>
      </w:r>
    </w:p>
    <w:p>
      <w:pPr>
        <w:pStyle w:val="ListBullet"/>
      </w:pPr>
      <w:r>
        <w:t>Action 1 — build "The Label, Explained": one page per ingredient with a plain-words answer, the quantity, and what it does not do; clear H1/H2 hierarchy, written meta descriptions, FAQ markup. Why: ingredient questions are the trust gate and our highest-priority informational keywords. How: each page captures its query and internally links to the trial page, converting trust into trials.</w:t>
      </w:r>
    </w:p>
    <w:p>
      <w:pPr>
        <w:pStyle w:val="ListBullet"/>
      </w:pPr>
      <w:r>
        <w:t>Action 2 — publish the moment-led guide cluster ("The Twenty Minutes After the Laptop Closes" plus the gummy-comparison piece) with one clear CTA (the ₹999 trial) and links into the archive. Why: long-tail moment queries are where sceptics start. How: useful answers rank, and the internal link path carries readers from empathy to purchase without a hard sell.</w:t>
      </w:r>
    </w:p>
    <w:p>
      <w:pPr>
        <w:pStyle w:val="Heading2"/>
      </w:pPr>
      <w:r>
        <w:t>Off-Page SEO</w:t>
      </w:r>
    </w:p>
    <w:p>
      <w:pPr>
        <w:pStyle w:val="ListBullet"/>
      </w:pPr>
      <w:r>
        <w:t>Action 3 — co-publish the expert-reviewed Landing Protocol with our sleep-psychologist partner (continuity from Assignment 2) and offer it to wellness editors as a reference. Why: third-party credibility is what the ingredient-sceptic trusts (Assignment 1, Earned). How: citable, link-worthy document that makes other sites reference Off Hours as a source, not an advertiser.</w:t>
      </w:r>
    </w:p>
    <w:p>
      <w:pPr>
        <w:pStyle w:val="ListBullet"/>
      </w:pPr>
      <w:r>
        <w:t>Action 4 — pitch the culture story (the archive, slide 7) to work-life and D2C editors so earned coverage names the brand in context. Why: earned mentions are discoverable brand references that no budget can buy. How: coverage drives branded search ("Off Hours", "landing hour archive") straight into our owned pages.</w:t>
      </w:r>
    </w:p>
    <w:p>
      <w:pPr>
        <w:pStyle w:val="Heading2"/>
      </w:pPr>
      <w:r>
        <w:t>Technical SEO</w:t>
      </w:r>
    </w:p>
    <w:p>
      <w:pPr>
        <w:pStyle w:val="ListBullet"/>
      </w:pPr>
      <w:r>
        <w:t>Action 5 — make the storefront a 10 pm object: mobile-first layouts, fast load on mid-range phones, one-hand UPI checkout, readable type in low light. Why: Meera meets the brand in bed on a phone; friction here cancels everything upstream. How: fewer abandoned trials, and the conversion objective stays honest.</w:t>
      </w:r>
    </w:p>
    <w:p>
      <w:pPr>
        <w:pStyle w:val="ListBullet"/>
      </w:pPr>
      <w:r>
        <w:t>Action 6 — run crawl health before every campaign push: XML sitemap for blog, FAQ and archive; fix orphan pages; indexation checks on new pages; canonical discipline. Why: a quiet channel cannot afford blocked routes — campaign traffic into an unindexed page is wasted (Assignment 2 risk register). How: every piece we publish is actually findable the week it matters.</w:t>
      </w:r>
    </w:p>
    <w:p>
      <w:r>
        <w:br w:type="page"/>
      </w:r>
    </w:p>
    <w:p>
      <w:pPr>
        <w:pStyle w:val="Heading1"/>
      </w:pPr>
      <w:r>
        <w:t>Part 3 · Slide 6 — Digital PR Objective &amp; Consumer Insight</w:t>
      </w:r>
    </w:p>
    <w:p>
      <w:pPr>
        <w:pStyle w:val="ListBullet"/>
      </w:pPr>
      <w:r>
        <w:t>Primary PR objective — create conversation around the moment (the 10 pm landing) and establish Off Hours as its credible, quiet voice. One objective, chosen deliberately: conversation first, because awareness of the moment precedes any product belief (Assignment 2 objective 1).</w:t>
      </w:r>
    </w:p>
    <w:p>
      <w:pPr>
        <w:pStyle w:val="ListBullet"/>
      </w:pPr>
      <w:r>
        <w:t>Target audience — the Meera cohort (25–40 professionals, Mumbai + Bengaluru, evidence-seeking, active 10 pm–1 am) plus the wider late-working-city culture, and the editors and creators who cover work-life honestly. The campaign matters to them because it names their evening without judging it.</w:t>
      </w:r>
    </w:p>
    <w:p>
      <w:pPr>
        <w:pStyle w:val="ListBullet"/>
      </w:pPr>
      <w:r>
        <w:t>Consumer / cultural insight — the problem is not sleep, it is the landing: the twenty minutes between closing the laptop and reaching bed (Assignment 2 hero insight). And sceptics trust peers, labels and lukewarm reviews over promises (Assignments 1–2). India's late-working cities have no shared language for that window — until someone hosts one.</w:t>
      </w:r>
    </w:p>
    <w:p>
      <w:pPr>
        <w:pStyle w:val="ListBullet"/>
      </w:pPr>
      <w:r>
        <w:t>Brand connection — Off Hours is built for exactly that window: a melatonin-free ritual, a 10-night judgement window, and a published list of claims we refuse to make. Only a brand of the evening can host an archive of evenings without it becoming an advert.</w:t>
      </w:r>
    </w:p>
    <w:p>
      <w:pPr>
        <w:pStyle w:val="ListBullet"/>
      </w:pPr>
      <w:r>
        <w:t>Desired outcome — people start calling their wind-down "landing"; contributors feel seen rather than marketed to; editors treat Off Hours as the source on switch-off culture; trial starts arrive from conversation and search, not from ad spend.</w:t>
      </w:r>
    </w:p>
    <w:p>
      <w:r>
        <w:br w:type="page"/>
      </w:r>
    </w:p>
    <w:p>
      <w:pPr>
        <w:pStyle w:val="Heading1"/>
      </w:pPr>
      <w:r>
        <w:t>Part 3 · Slide 7 — The Big Digital PR Idea</w:t>
      </w:r>
    </w:p>
    <w:p>
      <w:pPr>
        <w:pStyle w:val="Heading2"/>
      </w:pPr>
      <w:r>
        <w:t>Campaign name</w:t>
      </w:r>
    </w:p>
    <w:p>
      <w:r>
        <w:t>The Landing Hour — India's 10 PM Archive.</w:t>
      </w:r>
    </w:p>
    <w:p>
      <w:pPr>
        <w:pStyle w:val="ListBullet"/>
      </w:pPr>
      <w:r>
        <w:t>Consumer / cultural insight — the landing, not the sleep (slide 6); and the archive instinct: people already post their night routines in group chats (Assignment 1, Shared).</w:t>
      </w:r>
    </w:p>
    <w:p>
      <w:pPr>
        <w:pStyle w:val="ListBullet"/>
      </w:pPr>
      <w:r>
        <w:t>The big idea — a public, living archive of real wind-down notes from India's late-working professionals: one line per person, submitted with consent, published nightly at 10 pm during the campaign window — unranked, unedited, never corrected for grammar. The brand hosts the archive and never headlines it. Alongside it, a sleep-psychologist-reviewed Landing Protocol gives the conversation a behavioural spine.</w:t>
      </w:r>
    </w:p>
    <w:p>
      <w:pPr>
        <w:pStyle w:val="ListBullet"/>
      </w:pPr>
      <w:r>
        <w:t>Key campaign message — "We are not asking you to sleep earlier. We are asking you to land better." (continuity: Assignment 2 hero message).</w:t>
      </w:r>
    </w:p>
    <w:p>
      <w:pPr>
        <w:pStyle w:val="ListBullet"/>
      </w:pPr>
      <w:r>
        <w:t>Why the idea is relevant to the brand — the archive is our category made visible: evenings, not products. Our melatonin-free, refusal-list stance keeps it cultural rather than clinical, and the trial kit enters only as the answer for people who want their own landing.</w:t>
      </w:r>
    </w:p>
    <w:p>
      <w:pPr>
        <w:pStyle w:val="ListBullet"/>
      </w:pPr>
      <w:r>
        <w:t>Why it is interesting, useful, surprising or newsworthy — it is a first-person portrait of overwork culture in India's late cities, written by the people living it; useful because every note is a real wind-down idea; surprising because a brand is publishing lukewarm, unedited human notes instead of testimonials; newsworthy because editors can report the archive as culture, with contributors available (consent-first).</w:t>
      </w:r>
    </w:p>
    <w:p>
      <w:pPr>
        <w:pStyle w:val="ListBullet"/>
      </w:pPr>
      <w:r>
        <w:t>What motivates people to talk about or share it — contributing is a two-minute act of self-recognition; sharing your own note card says "this is my night" without bragging; the quiet aesthetic makes posts feel like keepsakes, not ads; and the nightly opening gives the community a reason to return at exactly the hour the brand serves.</w:t>
      </w:r>
    </w:p>
    <w:p>
      <w:r>
        <w:t>PR-worthiness test: HUMAN (real notes, unedited) · CULTURAL (late-working-city overwork) · NEW (first archive of its kind in the category) · RELEVANT (the switch-off conversation is live). Four of seven qualities; requirement is two. This is not a product announcement, a discount, or a paid influencer blast — participation is voluntary and editorial interest is earned.</w:t>
      </w:r>
    </w:p>
    <w:p>
      <w:r>
        <w:br w:type="page"/>
      </w:r>
    </w:p>
    <w:p>
      <w:pPr>
        <w:pStyle w:val="Heading1"/>
      </w:pPr>
      <w:r>
        <w:t>Part 3 · Slide 8 — Digital PR Campaign Execution</w:t>
      </w:r>
    </w:p>
    <w:p>
      <w:pPr>
        <w:pStyle w:val="Heading2"/>
      </w:pPr>
      <w:r>
        <w:t>1 · Campaign activities</w:t>
      </w:r>
    </w:p>
    <w:p>
      <w:pPr>
        <w:pStyle w:val="ListBullet"/>
      </w:pPr>
      <w:r>
        <w:t>Archive microsite: a one-line submission form (note, hour, consent checkbox). Nothing publishes without consent; nothing is edited.</w:t>
      </w:r>
    </w:p>
    <w:p>
      <w:pPr>
        <w:pStyle w:val="ListBullet"/>
      </w:pPr>
      <w:r>
        <w:t>Nightly opening: one note published at 10 pm each night of the window, unranked.</w:t>
      </w:r>
    </w:p>
    <w:p>
      <w:pPr>
        <w:pStyle w:val="ListBullet"/>
      </w:pPr>
      <w:r>
        <w:t>Landing Protocol v1: behavioural wind-down framing reviewed with our sleep-psychologist partner; published as a plain document, free to cite.</w:t>
      </w:r>
    </w:p>
    <w:p>
      <w:pPr>
        <w:pStyle w:val="ListBullet"/>
      </w:pPr>
      <w:r>
        <w:t>Editor first-looks: embargoed pre-launch briefings with contributor access (consent-first).</w:t>
      </w:r>
    </w:p>
    <w:p>
      <w:pPr>
        <w:pStyle w:val="ListBullet"/>
      </w:pPr>
      <w:r>
        <w:t>Landing letters: archive excerpts folded into the 10-night WhatsApp/e-mail notes, so trialists read other people's landings during their own.</w:t>
      </w:r>
    </w:p>
    <w:p>
      <w:pPr>
        <w:pStyle w:val="Heading2"/>
      </w:pPr>
      <w:r>
        <w:t>2 · Execution timeline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Pre-Launch</w:t>
            </w:r>
          </w:p>
        </w:tc>
        <w:tc>
          <w:tcPr>
            <w:tcW w:type="dxa" w:w="2880"/>
          </w:tcPr>
          <w:p>
            <w:r>
              <w:t>1–3</w:t>
            </w:r>
          </w:p>
        </w:tc>
        <w:tc>
          <w:tcPr>
            <w:tcW w:type="dxa" w:w="2880"/>
          </w:tcPr>
          <w:p>
            <w:r>
              <w:t>Invite the existing subscriber community and waitlist to contribute first (real notes only, zero invented content); protocol review complete; editor briefings under embargo; archive microsite and crawl health checked (SEO action 6).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Archive opens nightly at 10 pm; landing film re-cut using consented archive lines; protocol published; first editor first-looks convert into coverage; branded-search pages (slide 3) confirmed live.</w:t>
            </w:r>
          </w:p>
        </w:tc>
      </w:tr>
      <w:tr>
        <w:tc>
          <w:tcPr>
            <w:tcW w:type="dxa" w:w="2880"/>
          </w:tcPr>
          <w:p>
            <w:r>
              <w:t>Amplification</w:t>
            </w:r>
          </w:p>
        </w:tc>
        <w:tc>
          <w:tcPr>
            <w:tcW w:type="dxa" w:w="2880"/>
          </w:tcPr>
          <w:p>
            <w:r>
              <w:t>5–10</w:t>
            </w:r>
          </w:p>
        </w:tc>
        <w:tc>
          <w:tcPr>
            <w:tcW w:type="dxa" w:w="2880"/>
          </w:tcPr>
          <w:p>
            <w:r>
              <w:t>Weekly themed openings (audit-season nights, Sunday scaries, festival nights); creator wind-down series with our ritual partner; weekly letter excerpts; referral loop carries contributors back to discovery.</w:t>
            </w:r>
          </w:p>
        </w:tc>
      </w:tr>
    </w:tbl>
    <w:p>
      <w:pPr>
        <w:pStyle w:val="Heading2"/>
      </w:pPr>
      <w:r>
        <w:t>3 · Audience participation</w:t>
      </w:r>
    </w:p>
    <w:p>
      <w:pPr>
        <w:pStyle w:val="ListBullet"/>
      </w:pPr>
      <w:r>
        <w:t>Submit a one-line night note (consent checkbox, unedited publication).</w:t>
      </w:r>
    </w:p>
    <w:p>
      <w:pPr>
        <w:pStyle w:val="ListBullet"/>
      </w:pPr>
      <w:r>
        <w:t>Answer the nightly question in the private letter or on Stories.</w:t>
      </w:r>
    </w:p>
    <w:p>
      <w:pPr>
        <w:pStyle w:val="ListBullet"/>
      </w:pPr>
      <w:r>
        <w:t>Share your own note as a story card; tag nothing, no contest, no streak.</w:t>
      </w:r>
    </w:p>
    <w:p>
      <w:pPr>
        <w:pStyle w:val="ListBullet"/>
      </w:pPr>
      <w:r>
        <w:t>Opt into the Landing Letters for the seasonal rotation (Assignment 2 post-launch pillars).</w:t>
      </w:r>
    </w:p>
    <w:p>
      <w:pPr>
        <w:pStyle w:val="Heading2"/>
      </w:pPr>
      <w:r>
        <w:t>4 · Key campaign touchpoints</w:t>
      </w:r>
    </w:p>
    <w:p>
      <w:r>
        <w:t>Instagram Reels and Stories · the archive microsite · WhatsApp and e-mail letters · YouTube protocol film · community threads where the audience already researches (organic, community-rules-first) · earned coverage landing pages.</w:t>
      </w:r>
    </w:p>
    <w:p>
      <w:pPr>
        <w:pStyle w:val="Heading2"/>
      </w:pPr>
      <w:r>
        <w:t>5 · Creative execution — two sample assets (copy)</w:t>
      </w:r>
    </w:p>
    <w:p>
      <w:pPr>
        <w:pStyle w:val="ListBullet"/>
      </w:pPr>
      <w:r>
        <w:t>Asset 1 — campaign key visual copy. Headline: "INDIA'S 10 PM ARCHIVE." Sub: "One line from tonight. Unedited. Unranked." Line: "Open nightly at 10." Footer: "Off Hours · The Landing Hour · offhours.in/landing-hour". Direction in words: warm off-white ground, one burnt-orange accent, editorial serif, no badge, no arrow, no urgency device (Assignment 2 design discipline).</w:t>
      </w:r>
    </w:p>
    <w:p>
      <w:pPr>
        <w:pStyle w:val="ListBullet"/>
      </w:pPr>
      <w:r>
        <w:t>Asset 2 — social note card. Body: "NIGHT NOTE — 'Closed the laptop at 11:42. Stood on the balcony till the buildings went quiet. That was the whole victory.' Submitted, unedited." CTA: "Add your line. offhours.in/landing-hour". Direction in words: the note set in the contributor's own phrasing, single lamp-light photograph, no faces.</w:t>
      </w:r>
    </w:p>
    <w:p>
      <w:r>
        <w:br w:type="page"/>
      </w:r>
    </w:p>
    <w:p>
      <w:pPr>
        <w:pStyle w:val="Heading1"/>
      </w:pPr>
      <w:r>
        <w:t>Part 3 · Slide 9 — Media, Creator &amp; Community Outreach</w:t>
      </w:r>
    </w:p>
    <w:p>
      <w:r>
        <w:t>Real outlets, creators and communities, chosen on relevance to the audience and the story — never on fame. Creator names carry over from Assignment 2, where the selection was reviewed and approved.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relevant to our 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the campaign interests them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Angle / resource offered</w:t>
            </w:r>
          </w:p>
        </w:tc>
      </w:tr>
      <w:tr>
        <w:tc>
          <w:tcPr>
            <w:tcW w:type="dxa" w:w="2160"/>
          </w:tcPr>
          <w:p>
            <w:r>
              <w:t>Mint Lounge (HT Media weekend magazine; culture and conscious-living long-reads)</w:t>
            </w:r>
          </w:p>
        </w:tc>
        <w:tc>
          <w:tcPr>
            <w:tcW w:type="dxa" w:w="2160"/>
          </w:tcPr>
          <w:p>
            <w:r>
              <w:t>Read by metro professionals who recognise the 10 pm window; long-form culture readership</w:t>
            </w:r>
          </w:p>
        </w:tc>
        <w:tc>
          <w:tcPr>
            <w:tcW w:type="dxa" w:w="2160"/>
          </w:tcPr>
          <w:p>
            <w:r>
              <w:t>A first-person archive of India's late-working evenings is a weekend long-read waiting to be written</w:t>
            </w:r>
          </w:p>
        </w:tc>
        <w:tc>
          <w:tcPr>
            <w:tcW w:type="dxa" w:w="2160"/>
          </w:tcPr>
          <w:p>
            <w:r>
              <w:t>First-look access to opening entries; contributor interviews with consent; protocol explainer</w:t>
            </w:r>
          </w:p>
        </w:tc>
      </w:tr>
      <w:tr>
        <w:tc>
          <w:tcPr>
            <w:tcW w:type="dxa" w:w="2160"/>
          </w:tcPr>
          <w:p>
            <w:r>
              <w:t>YourStory (D2C and startup ecosystem coverage; Brands of India initiative)</w:t>
            </w:r>
          </w:p>
        </w:tc>
        <w:tc>
          <w:tcPr>
            <w:tcW w:type="dxa" w:w="2160"/>
          </w:tcPr>
          <w:p>
            <w:r>
              <w:t>Where founders and operators — many of them Meera's colleagues — read about new consumer brands</w:t>
            </w:r>
          </w:p>
        </w:tc>
        <w:tc>
          <w:tcPr>
            <w:tcW w:type="dxa" w:w="2160"/>
          </w:tcPr>
          <w:p>
            <w:r>
              <w:t>A D2C brand turning its hardest metric (the trial window) into a cultural asset is a builder's story</w:t>
            </w:r>
          </w:p>
        </w:tc>
        <w:tc>
          <w:tcPr>
            <w:tcW w:type="dxa" w:w="2160"/>
          </w:tcPr>
          <w:p>
            <w:r>
              <w:t>Founder interview; transparent growth model labelled as planning arithmetic; archive metrics as they occur</w:t>
            </w:r>
          </w:p>
        </w:tc>
      </w:tr>
      <w:tr>
        <w:tc>
          <w:tcPr>
            <w:tcW w:type="dxa" w:w="2160"/>
          </w:tcPr>
          <w:p>
            <w:r>
              <w:t>ET BrandEquity (marketing and media trade)</w:t>
            </w:r>
          </w:p>
        </w:tc>
        <w:tc>
          <w:tcPr>
            <w:tcW w:type="dxa" w:w="2160"/>
          </w:tcPr>
          <w:p>
            <w:r>
              <w:t>Read by the marketers who judge campaign craft; Meera's industry peers</w:t>
            </w:r>
          </w:p>
        </w:tc>
        <w:tc>
          <w:tcPr>
            <w:tcW w:type="dxa" w:w="2160"/>
          </w:tcPr>
          <w:p>
            <w:r>
              <w:t>Restraint-led PR in a hype category — an archive instead of an announcement — is a teachable case</w:t>
            </w:r>
          </w:p>
        </w:tc>
        <w:tc>
          <w:tcPr>
            <w:tcW w:type="dxa" w:w="2160"/>
          </w:tcPr>
          <w:p>
            <w:r>
              <w:t>Campaign teardown access: timeline, refusal list, what we chose not to do</w:t>
            </w:r>
          </w:p>
        </w:tc>
      </w:tr>
      <w:tr>
        <w:tc>
          <w:tcPr>
            <w:tcW w:type="dxa" w:w="2160"/>
          </w:tcPr>
          <w:p>
            <w:r>
              <w:t>The Hindu BusinessLine (business daily with active D2C/wellness coverage)</w:t>
            </w:r>
          </w:p>
        </w:tc>
        <w:tc>
          <w:tcPr>
            <w:tcW w:type="dxa" w:w="2160"/>
          </w:tcPr>
          <w:p>
            <w:r>
              <w:t>Business readers tracking the wellness D2C wave beyond discounting</w:t>
            </w:r>
          </w:p>
        </w:tc>
        <w:tc>
          <w:tcPr>
            <w:tcW w:type="dxa" w:w="2160"/>
          </w:tcPr>
          <w:p>
            <w:r>
              <w:t>A subscription brand competing on trust and retention rather than price cuts fits their coverage frame</w:t>
            </w:r>
          </w:p>
        </w:tc>
        <w:tc>
          <w:tcPr>
            <w:tcW w:type="dxa" w:w="2160"/>
          </w:tcPr>
          <w:p>
            <w:r>
              <w:t>Unit-economics story with stated assumptions; retention-objective data as it matures</w:t>
            </w:r>
          </w:p>
        </w:tc>
      </w:tr>
      <w:tr>
        <w:tc>
          <w:tcPr>
            <w:tcW w:type="dxa" w:w="2160"/>
          </w:tcPr>
          <w:p>
            <w:r>
              <w:t>Shabbir Ahmed — sleep psychologist, Navi Mumbai (creator, continuity from Assignment 2)</w:t>
            </w:r>
          </w:p>
        </w:tc>
        <w:tc>
          <w:tcPr>
            <w:tcW w:type="dxa" w:w="2160"/>
          </w:tcPr>
          <w:p>
            <w:r>
              <w:t>Carries the behavioural, non-chemical audience Meera trusts for method</w:t>
            </w:r>
          </w:p>
        </w:tc>
        <w:tc>
          <w:tcPr>
            <w:tcW w:type="dxa" w:w="2160"/>
          </w:tcPr>
          <w:p>
            <w:r>
              <w:t>The Landing Protocol gives his teaching a public, citable home</w:t>
            </w:r>
          </w:p>
        </w:tc>
        <w:tc>
          <w:tcPr>
            <w:tcW w:type="dxa" w:w="2160"/>
          </w:tcPr>
          <w:p>
            <w:r>
              <w:t>Co-reviewed protocol; expert Q&amp;A; commentary on the archive's behavioural patterns (no invented data)</w:t>
            </w:r>
          </w:p>
        </w:tc>
      </w:tr>
      <w:tr>
        <w:tc>
          <w:tcPr>
            <w:tcW w:type="dxa" w:w="2160"/>
          </w:tcPr>
          <w:p>
            <w:r>
              <w:t>Shruti Maheshwari — co-founder, Sleep Gurukul, Mumbai (creator, continuity from Assignment 2)</w:t>
            </w:r>
          </w:p>
        </w:tc>
        <w:tc>
          <w:tcPr>
            <w:tcW w:type="dxa" w:w="2160"/>
          </w:tcPr>
          <w:p>
            <w:r>
              <w:t>Ritual- and breath-work-led Indian professionals; India-native practice</w:t>
            </w:r>
          </w:p>
        </w:tc>
        <w:tc>
          <w:tcPr>
            <w:tcW w:type="dxa" w:w="2160"/>
          </w:tcPr>
          <w:p>
            <w:r>
              <w:t>A guided ten-night wind-down series fits the archive's nightly cadence</w:t>
            </w:r>
          </w:p>
        </w:tc>
        <w:tc>
          <w:tcPr>
            <w:tcW w:type="dxa" w:w="2160"/>
          </w:tcPr>
          <w:p>
            <w:r>
              <w:t>Creator series; community sessions; phase-2 corporate wellness bridge</w:t>
            </w:r>
          </w:p>
        </w:tc>
      </w:tr>
      <w:tr>
        <w:tc>
          <w:tcPr>
            <w:tcW w:type="dxa" w:w="2160"/>
          </w:tcPr>
          <w:p>
            <w:r>
              <w:t>Reddit India wellness and fitness threads (community where the persona researches, Assignment 1)</w:t>
            </w:r>
          </w:p>
        </w:tc>
        <w:tc>
          <w:tcPr>
            <w:tcW w:type="dxa" w:w="2160"/>
          </w:tcPr>
          <w:p>
            <w:r>
              <w:t>Where sceptics ask unfiltered questions before buying anything ingestible</w:t>
            </w:r>
          </w:p>
        </w:tc>
        <w:tc>
          <w:tcPr>
            <w:tcW w:type="dxa" w:w="2160"/>
          </w:tcPr>
          <w:p>
            <w:r>
              <w:t>An unedited archive and a label-answers AMA are rare: a brand answering, not advertising</w:t>
            </w:r>
          </w:p>
        </w:tc>
        <w:tc>
          <w:tcPr>
            <w:tcW w:type="dxa" w:w="2160"/>
          </w:tcPr>
          <w:p>
            <w:r>
              <w:t>Rules-first organic participation; "ask us about the label" AMA with founder and psychologist</w:t>
            </w:r>
          </w:p>
        </w:tc>
      </w:tr>
    </w:tbl>
    <w:p>
      <w:pPr>
        <w:pStyle w:val="Heading2"/>
      </w:pPr>
      <w:r>
        <w:t>Sample media pitch — Mint Lounge (121 words)</w:t>
      </w:r>
    </w:p>
    <w:p>
      <w:pPr>
        <w:ind w:left="480"/>
      </w:pPr>
      <w:r>
        <w:rPr>
          <w:i/>
          <w:color w:val="C04A00"/>
        </w:rPr>
        <w:t>Dear Mint Lounge editor — Off Hours, a Mumbai and Bengaluru night-drink brand, is opening The Landing Hour: a public archive of real, unedited wind-down notes from India's late-working professionals, published nightly at 10 pm alongside a sleep-psychologist-reviewed Landing Protocol. We would like to offer Lounge first access to the archive's opening entries and, with each contributor's consent, to the contributors themselves. This is not a product story: it is a portrait of the twenty minutes between closing the laptop and reaching bed — written by the people living it, unranked and unjudged. Available: contributor interviews, the protocol explainer, founder commentary on why a brand built for evenings chose to host, not headline, the conversation. The archive opens in launch week; embargoes honoured.</w:t>
      </w:r>
    </w:p>
    <w:p>
      <w:r>
        <w:br w:type="page"/>
      </w:r>
    </w:p>
    <w:p>
      <w:pPr>
        <w:pStyle w:val="Heading1"/>
      </w:pPr>
      <w:r>
        <w:t>Part 3 · Slide 10 — Digital PR Amplification Strategy</w:t>
      </w:r>
    </w:p>
    <w:p>
      <w:pPr>
        <w:pStyle w:val="Heading2"/>
      </w:pPr>
      <w:r>
        <w:t>Earned media</w:t>
      </w:r>
    </w:p>
    <w:p>
      <w:pPr>
        <w:pStyle w:val="ListBullet"/>
      </w:pPr>
      <w:r>
        <w:t>Editor first-looks become culture long-reads (Mint Lounge), builder stories (YourStory), trade teardowns (ET BrandEquity) and business pieces (Hindu BusinessLine).</w:t>
      </w:r>
    </w:p>
    <w:p>
      <w:pPr>
        <w:pStyle w:val="ListBullet"/>
      </w:pPr>
      <w:r>
        <w:t>Expert commentary syndicates the Landing Protocol beyond our own channels.</w:t>
      </w:r>
    </w:p>
    <w:p>
      <w:pPr>
        <w:pStyle w:val="Heading2"/>
      </w:pPr>
      <w:r>
        <w:t>Owned media</w:t>
      </w:r>
    </w:p>
    <w:p>
      <w:pPr>
        <w:pStyle w:val="ListBullet"/>
      </w:pPr>
      <w:r>
        <w:t>Archive microsite holds every note permanently; weekly letter excerpts push the best lines to a consented audience.</w:t>
      </w:r>
    </w:p>
    <w:p>
      <w:pPr>
        <w:pStyle w:val="ListBullet"/>
      </w:pPr>
      <w:r>
        <w:t>Storefront carries a quiet band linking the moment guide → trial; YouTube hosts the protocol film.</w:t>
      </w:r>
    </w:p>
    <w:p>
      <w:pPr>
        <w:pStyle w:val="ListBullet"/>
      </w:pPr>
      <w:r>
        <w:t>Branded-search landing pages (slide 3) catch every spike coverage creates.</w:t>
      </w:r>
    </w:p>
    <w:p>
      <w:pPr>
        <w:pStyle w:val="Heading2"/>
      </w:pPr>
      <w:r>
        <w:t>Shared media</w:t>
      </w:r>
    </w:p>
    <w:p>
      <w:pPr>
        <w:pStyle w:val="ListBullet"/>
      </w:pPr>
      <w:r>
        <w:t>Contributors share their own note cards; nightly question replies surface in Stories.</w:t>
      </w:r>
    </w:p>
    <w:p>
      <w:pPr>
        <w:pStyle w:val="ListBullet"/>
      </w:pPr>
      <w:r>
        <w:t>Community threads quote and discuss archive notes organically; the referral link closes the loop back to discovery (Assignment 1 loop).</w:t>
      </w:r>
    </w:p>
    <w:p>
      <w:r>
        <w:t>How they support one another: earned coverage gives strangers a reason to trust what shared posts say; shared participation supplies earned media with fresh human material every week; owned pages catch every visitor from both with an answer and a ₹999 next step. Paid, per Assignment 1, only re-targets archive visitors — it amplifies, never leads.</w:t>
      </w:r>
    </w:p>
    <w:p>
      <w:r>
        <w:br w:type="page"/>
      </w:r>
    </w:p>
    <w:p>
      <w:pPr>
        <w:pStyle w:val="Heading1"/>
      </w:pPr>
      <w:r>
        <w:t>Part 3 · Slide 11 — Integrated Discoverability Strategy</w:t>
      </w:r>
    </w:p>
    <w:p>
      <w:r>
        <w:t>Two discovery routes, one owned retention spine. The aim is not to force PR into SEO, but to show how both make the brand findable.</w:t>
      </w:r>
    </w:p>
    <w:p>
      <w:pPr>
        <w:pStyle w:val="Heading2"/>
      </w:pPr>
      <w:r>
        <w:t>Route A — search-led discovery</w:t>
      </w:r>
    </w:p>
    <w:p>
      <w:r>
        <w:t>Consumer need ("why can't I switch off at night") → Google → moment guide or "The Label, Explained" → internal link → ₹999 trial page → 10-night letters + WhatsApp concierge → subscription → referral share re-enters discovery.</w:t>
      </w:r>
    </w:p>
    <w:p>
      <w:pPr>
        <w:pStyle w:val="ListBullet"/>
      </w:pPr>
      <w:r>
        <w:t>Touchpoints: search results, blog/resource pages, product page, letters.</w:t>
      </w:r>
    </w:p>
    <w:p>
      <w:pPr>
        <w:pStyle w:val="ListBullet"/>
      </w:pPr>
      <w:r>
        <w:t>Brand content: moment guide, label pages, FAQ, trial page.</w:t>
      </w:r>
    </w:p>
    <w:p>
      <w:pPr>
        <w:pStyle w:val="ListBullet"/>
      </w:pPr>
      <w:r>
        <w:t>Expected consumer action: read → start trial → judge the ten nights → subscribe → refer.</w:t>
      </w:r>
    </w:p>
    <w:p>
      <w:pPr>
        <w:pStyle w:val="ListBullet"/>
      </w:pPr>
      <w:r>
        <w:t>Objective support: acquisition (≥600 trials/month by M6) and education (own the ingredient question).</w:t>
      </w:r>
    </w:p>
    <w:p>
      <w:pPr>
        <w:pStyle w:val="Heading2"/>
      </w:pPr>
      <w:r>
        <w:t>Route B — PR-led discovery</w:t>
      </w:r>
    </w:p>
    <w:p>
      <w:r>
        <w:t>Mint Lounge long-read or creator series → reader curiosity → branded search ("Off Hours", "landing hour archive") → archive microsite → submit a note or start a trial → letters → subscription.</w:t>
      </w:r>
    </w:p>
    <w:p>
      <w:pPr>
        <w:pStyle w:val="ListBullet"/>
      </w:pPr>
      <w:r>
        <w:t>Touchpoints: article/film, search, archive microsite, letters.</w:t>
      </w:r>
    </w:p>
    <w:p>
      <w:pPr>
        <w:pStyle w:val="ListBullet"/>
      </w:pPr>
      <w:r>
        <w:t>Brand content: archive, protocol, branded landing pages, trial page.</w:t>
      </w:r>
    </w:p>
    <w:p>
      <w:pPr>
        <w:pStyle w:val="ListBullet"/>
      </w:pPr>
      <w:r>
        <w:t>Expected consumer action: read → search the brand → contribute or try → stay for the letters.</w:t>
      </w:r>
    </w:p>
    <w:p>
      <w:pPr>
        <w:pStyle w:val="ListBullet"/>
      </w:pPr>
      <w:r>
        <w:t>Objective support: awareness of the moment, third-party credibility, conversion support.</w:t>
      </w:r>
    </w:p>
    <w:p>
      <w:r>
        <w:t>Both routes hand the customer to the same owned retention spine from Assignment 1 — nothing is a dead end — and both re-enter discovery through the referral loop. PR makes the brand worth searching for; search makes the brand easy to find; owned channels make both pay for themselves.</w:t>
      </w:r>
    </w:p>
    <w:p>
      <w:r>
        <w:br w:type="page"/>
      </w:r>
    </w:p>
    <w:p>
      <w:pPr>
        <w:pStyle w:val="Heading1"/>
      </w:pPr>
      <w:r>
        <w:t>Part 3 · Slide 12 — Measurement &amp; Key Recommendations</w:t>
      </w:r>
    </w:p>
    <w:p>
      <w:r>
        <w:t>Six KPIs across both areas. Each states what it measures, why it matters, and which objective it serves. No numbers are invented; targets inherit Assignment 1's SMART objectives and Assignment 2's seven metrics.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Objective served</w:t>
            </w:r>
          </w:p>
        </w:tc>
      </w:tr>
      <w:tr>
        <w:tc>
          <w:tcPr>
            <w:tcW w:type="dxa" w:w="1728"/>
          </w:tcPr>
          <w:p>
            <w:r>
              <w:t>Search visibility</w:t>
            </w:r>
          </w:p>
        </w:tc>
        <w:tc>
          <w:tcPr>
            <w:tcW w:type="dxa" w:w="1728"/>
          </w:tcPr>
          <w:p>
            <w:r>
              <w:t>Organic impressions and CTR on moment + ingredient queries</w:t>
            </w:r>
          </w:p>
        </w:tc>
        <w:tc>
          <w:tcPr>
            <w:tcW w:type="dxa" w:w="1728"/>
          </w:tcPr>
          <w:p>
            <w:r>
              <w:t>Whether we are findable at the trust gate</w:t>
            </w:r>
          </w:p>
        </w:tc>
        <w:tc>
          <w:tcPr>
            <w:tcW w:type="dxa" w:w="1728"/>
          </w:tcPr>
          <w:p>
            <w:r>
              <w:t>Education precedes permission to sell</w:t>
            </w:r>
          </w:p>
        </w:tc>
        <w:tc>
          <w:tcPr>
            <w:tcW w:type="dxa" w:w="1728"/>
          </w:tcPr>
          <w:p>
            <w:r>
              <w:t>Content objective 2 (own the ingredient question)</w:t>
            </w:r>
          </w:p>
        </w:tc>
      </w:tr>
      <w:tr>
        <w:tc>
          <w:tcPr>
            <w:tcW w:type="dxa" w:w="1728"/>
          </w:tcPr>
          <w:p>
            <w:r>
              <w:t>Website discovery</w:t>
            </w:r>
          </w:p>
        </w:tc>
        <w:tc>
          <w:tcPr>
            <w:tcW w:type="dxa" w:w="1728"/>
          </w:tcPr>
          <w:p>
            <w:r>
              <w:t>Organic sessions to guide, label and trial pages</w:t>
            </w:r>
          </w:p>
        </w:tc>
        <w:tc>
          <w:tcPr>
            <w:tcW w:type="dxa" w:w="1728"/>
          </w:tcPr>
          <w:p>
            <w:r>
              <w:t>Route A flow from query to page</w:t>
            </w:r>
          </w:p>
        </w:tc>
        <w:tc>
          <w:tcPr>
            <w:tcW w:type="dxa" w:w="1728"/>
          </w:tcPr>
          <w:p>
            <w:r>
              <w:t>Trials start where answers live</w:t>
            </w:r>
          </w:p>
        </w:tc>
        <w:tc>
          <w:tcPr>
            <w:tcW w:type="dxa" w:w="1728"/>
          </w:tcPr>
          <w:p>
            <w:r>
              <w:t>Acquisition objective (≥600 trials/mo)</w:t>
            </w:r>
          </w:p>
        </w:tc>
      </w:tr>
      <w:tr>
        <w:tc>
          <w:tcPr>
            <w:tcW w:type="dxa" w:w="1728"/>
          </w:tcPr>
          <w:p>
            <w:r>
              <w:t>Content engagement</w:t>
            </w:r>
          </w:p>
        </w:tc>
        <w:tc>
          <w:tcPr>
            <w:tcW w:type="dxa" w:w="1728"/>
          </w:tcPr>
          <w:p>
            <w:r>
              <w:t>Saves and return visits on label explainers (continuity metric)</w:t>
            </w:r>
          </w:p>
        </w:tc>
        <w:tc>
          <w:tcPr>
            <w:tcW w:type="dxa" w:w="1728"/>
          </w:tcPr>
          <w:p>
            <w:r>
              <w:t>Trust forming, not just reach</w:t>
            </w:r>
          </w:p>
        </w:tc>
        <w:tc>
          <w:tcPr>
            <w:tcW w:type="dxa" w:w="1728"/>
          </w:tcPr>
          <w:p>
            <w:r>
              <w:t>Sceptics save before they buy</w:t>
            </w:r>
          </w:p>
        </w:tc>
        <w:tc>
          <w:tcPr>
            <w:tcW w:type="dxa" w:w="1728"/>
          </w:tcPr>
          <w:p>
            <w:r>
              <w:t>Education + trust</w:t>
            </w:r>
          </w:p>
        </w:tc>
      </w:tr>
      <w:tr>
        <w:tc>
          <w:tcPr>
            <w:tcW w:type="dxa" w:w="1728"/>
          </w:tcPr>
          <w:p>
            <w:r>
              <w:t>Digital PR</w:t>
            </w:r>
          </w:p>
        </w:tc>
        <w:tc>
          <w:tcPr>
            <w:tcW w:type="dxa" w:w="1728"/>
          </w:tcPr>
          <w:p>
            <w:r>
              <w:t>Qualified coverage count and brand mentions in work-life context (named outlets)</w:t>
            </w:r>
          </w:p>
        </w:tc>
        <w:tc>
          <w:tcPr>
            <w:tcW w:type="dxa" w:w="1728"/>
          </w:tcPr>
          <w:p>
            <w:r>
              <w:t>Earned credibility, not bought noise</w:t>
            </w:r>
          </w:p>
        </w:tc>
        <w:tc>
          <w:tcPr>
            <w:tcW w:type="dxa" w:w="1728"/>
          </w:tcPr>
          <w:p>
            <w:r>
              <w:t>Third-party trust converts sceptics</w:t>
            </w:r>
          </w:p>
        </w:tc>
        <w:tc>
          <w:tcPr>
            <w:tcW w:type="dxa" w:w="1728"/>
          </w:tcPr>
          <w:p>
            <w:r>
              <w:t>PR objective (conversation + credibility)</w:t>
            </w:r>
          </w:p>
        </w:tc>
      </w:tr>
      <w:tr>
        <w:tc>
          <w:tcPr>
            <w:tcW w:type="dxa" w:w="1728"/>
          </w:tcPr>
          <w:p>
            <w:r>
              <w:t>Conversation</w:t>
            </w:r>
          </w:p>
        </w:tc>
        <w:tc>
          <w:tcPr>
            <w:tcW w:type="dxa" w:w="1728"/>
          </w:tcPr>
          <w:p>
            <w:r>
              <w:t>Archive submissions, nightly-question replies, note-card shares</w:t>
            </w:r>
          </w:p>
        </w:tc>
        <w:tc>
          <w:tcPr>
            <w:tcW w:type="dxa" w:w="1728"/>
          </w:tcPr>
          <w:p>
            <w:r>
              <w:t>Participation depth in the campaign</w:t>
            </w:r>
          </w:p>
        </w:tc>
        <w:tc>
          <w:tcPr>
            <w:tcW w:type="dxa" w:w="1728"/>
          </w:tcPr>
          <w:p>
            <w:r>
              <w:t>The campaign lives only if people contribute</w:t>
            </w:r>
          </w:p>
        </w:tc>
        <w:tc>
          <w:tcPr>
            <w:tcW w:type="dxa" w:w="1728"/>
          </w:tcPr>
          <w:p>
            <w:r>
              <w:t>PR objective + community</w:t>
            </w:r>
          </w:p>
        </w:tc>
      </w:tr>
      <w:tr>
        <w:tc>
          <w:tcPr>
            <w:tcW w:type="dxa" w:w="1728"/>
          </w:tcPr>
          <w:p>
            <w:r>
              <w:t>Business impact</w:t>
            </w:r>
          </w:p>
        </w:tc>
        <w:tc>
          <w:tcPr>
            <w:tcW w:type="dxa" w:w="1728"/>
          </w:tcPr>
          <w:p>
            <w:r>
              <w:t>Trial starts from search and PR referrers; trial→subscription rate of those cohorts</w:t>
            </w:r>
          </w:p>
        </w:tc>
        <w:tc>
          <w:tcPr>
            <w:tcW w:type="dxa" w:w="1728"/>
          </w:tcPr>
          <w:p>
            <w:r>
              <w:t>Whether discoverability becomes revenue</w:t>
            </w:r>
          </w:p>
        </w:tc>
        <w:tc>
          <w:tcPr>
            <w:tcW w:type="dxa" w:w="1728"/>
          </w:tcPr>
          <w:p>
            <w:r>
              <w:t>The 1,000-household goal is the only finish line</w:t>
            </w:r>
          </w:p>
        </w:tc>
        <w:tc>
          <w:tcPr>
            <w:tcW w:type="dxa" w:w="1728"/>
          </w:tcPr>
          <w:p>
            <w:r>
              <w:t>Acquisition + retention objectives</w:t>
            </w:r>
          </w:p>
        </w:tc>
      </w:tr>
    </w:tbl>
    <w:p>
      <w:pPr>
        <w:pStyle w:val="Heading2"/>
      </w:pPr>
      <w:r>
        <w:t>Three SEO priorities</w:t>
      </w:r>
    </w:p>
    <w:p>
      <w:pPr>
        <w:pStyle w:val="ListBullet"/>
      </w:pPr>
      <w:r>
        <w:t>1 · Own the ingredient trust gate: ship "The Label, Explained" before any campaign spend.</w:t>
      </w:r>
    </w:p>
    <w:p>
      <w:pPr>
        <w:pStyle w:val="ListBullet"/>
      </w:pPr>
      <w:r>
        <w:t>2 · Build the moment long-tail cluster (switch-off guide, gummy comparison, archive page) with one page per keyword group.</w:t>
      </w:r>
    </w:p>
    <w:p>
      <w:pPr>
        <w:pStyle w:val="ListBullet"/>
      </w:pPr>
      <w:r>
        <w:t>3 · Fix technical routes first: mobile speed, crawl and indexation health before every push.</w:t>
      </w:r>
    </w:p>
    <w:p>
      <w:pPr>
        <w:pStyle w:val="Heading2"/>
      </w:pPr>
      <w:r>
        <w:t>Three Digital PR priorities</w:t>
      </w:r>
    </w:p>
    <w:p>
      <w:pPr>
        <w:pStyle w:val="ListBullet"/>
      </w:pPr>
      <w:r>
        <w:t>1 · Launch the archive with consent-first, unedited discipline — the restraint is the credibility.</w:t>
      </w:r>
    </w:p>
    <w:p>
      <w:pPr>
        <w:pStyle w:val="ListBullet"/>
      </w:pPr>
      <w:r>
        <w:t>2 · Sequence editors first, blast never: first-looks and embargoes before any public opening.</w:t>
      </w:r>
    </w:p>
    <w:p>
      <w:pPr>
        <w:pStyle w:val="ListBullet"/>
      </w:pPr>
      <w:r>
        <w:t>3 · Keep the expert protocol series always-on so credibility compounds post-launch.</w:t>
      </w:r>
    </w:p>
    <w:p>
      <w:pPr>
        <w:pStyle w:val="Heading2"/>
      </w:pPr>
      <w:r>
        <w:t>Strategic conclusion</w:t>
      </w:r>
    </w:p>
    <w:p>
      <w:r>
        <w:t>Off Hours becomes discoverable by answering, in plain words, the questions its sceptics already ask — and becomes credible by letting real evenings, real editors and real experts speak before the brand does. Search catches the intent; the archive earns the trust; the owned loop turns both into subscribers.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