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a0062d5ad91e0b112985f366184a08e0db8615"/>
      <w:r>
        <w:t xml:space="preserve">The 3-Week Test Cycle — Private Teacher Notes</w:t>
      </w:r>
      <w:bookmarkEnd w:id="20"/>
    </w:p>
    <w:p>
      <w:pPr>
        <w:pStyle w:val="FirstParagraph"/>
      </w:pPr>
      <w:r>
        <w:rPr>
          <w:i/>
        </w:rPr>
        <w:t xml:space="preserve">Assessment system for the math summer camp. Goal: train students to be their own teacher — generate questions, self-test, fool-proof themselves.</w:t>
      </w:r>
    </w:p>
    <w:p>
      <w:pPr>
        <w:pStyle w:val="Heading2"/>
      </w:pPr>
      <w:bookmarkStart w:id="21" w:name="the-cycle-at-a-glance"/>
      <w:r>
        <w:t xml:space="preserve">The Cycle at a Glance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Skill being trained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Question Compass drills (10 min/session)</w:t>
            </w:r>
          </w:p>
        </w:tc>
        <w:tc>
          <w:p>
            <w:pPr>
              <w:pStyle w:val="Compact"/>
              <w:jc w:val="left"/>
            </w:pPr>
            <w:r>
              <w:t xml:space="preserve">Asking about one idea in different directions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Error autopsy + predict-the-test</w:t>
            </w:r>
          </w:p>
        </w:tc>
        <w:tc>
          <w:p>
            <w:pPr>
              <w:pStyle w:val="Compact"/>
              <w:jc w:val="left"/>
            </w:pPr>
            <w:r>
              <w:t xml:space="preserve">Fool-proofing; modeling the examiner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Test swap: each student writes the other’s test</w:t>
            </w:r>
          </w:p>
        </w:tc>
        <w:tc>
          <w:p>
            <w:pPr>
              <w:pStyle w:val="Compact"/>
              <w:jc w:val="left"/>
            </w:pPr>
            <w:r>
              <w:t xml:space="preserve">All of it, with ownership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dea-1-the-test-swap-centerpiece"/>
      <w:r>
        <w:t xml:space="preserve">Idea 1 — The Test Swap (centerpiece)</w:t>
      </w:r>
      <w:bookmarkEnd w:id="22"/>
    </w:p>
    <w:p>
      <w:pPr>
        <w:pStyle w:val="FirstParagraph"/>
      </w:pPr>
      <w:r>
        <w:t xml:space="preserve">Each student writes a test</w:t>
      </w:r>
      <w:r>
        <w:t xml:space="preserve"> </w:t>
      </w:r>
      <w:r>
        <w:rPr>
          <w:i/>
        </w:rPr>
        <w:t xml:space="preserve">for the other</w:t>
      </w:r>
      <w:r>
        <w:t xml:space="preserve">, under constraints:</w:t>
      </w:r>
    </w:p>
    <w:p>
      <w:pPr>
        <w:numPr>
          <w:ilvl w:val="0"/>
          <w:numId w:val="1001"/>
        </w:numPr>
        <w:pStyle w:val="Compact"/>
      </w:pPr>
      <w:r>
        <w:t xml:space="preserve">Must follow the standard 45/35/20 format — Foundation, Application, Challenge</w:t>
      </w:r>
    </w:p>
    <w:p>
      <w:pPr>
        <w:numPr>
          <w:ilvl w:val="0"/>
          <w:numId w:val="1001"/>
        </w:numPr>
        <w:pStyle w:val="Compact"/>
      </w:pPr>
      <w:r>
        <w:t xml:space="preserve">Must include</w:t>
      </w:r>
      <w:r>
        <w:t xml:space="preserve"> </w:t>
      </w:r>
      <w:r>
        <w:rPr>
          <w:b/>
        </w:rPr>
        <w:t xml:space="preserve">at least one curveball</w:t>
      </w:r>
      <w:r>
        <w:t xml:space="preserve"> </w:t>
      </w:r>
      <w:r>
        <w:t xml:space="preserve">(inventing the trap requires understanding it)</w:t>
      </w:r>
    </w:p>
    <w:p>
      <w:pPr>
        <w:numPr>
          <w:ilvl w:val="0"/>
          <w:numId w:val="1001"/>
        </w:numPr>
        <w:pStyle w:val="Compact"/>
      </w:pPr>
      <w:r>
        <w:t xml:space="preserve">Must come with a</w:t>
      </w:r>
      <w:r>
        <w:t xml:space="preserve"> </w:t>
      </w:r>
      <w:r>
        <w:rPr>
          <w:b/>
        </w:rPr>
        <w:t xml:space="preserve">full answer key with explanations</w:t>
      </w:r>
      <w:r>
        <w:t xml:space="preserve"> </w:t>
      </w:r>
      <w:r>
        <w:t xml:space="preserve">— this is where the real studying happens, and they don’t notice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Grade two things separately:</w:t>
      </w:r>
    </w:p>
    <w:p>
      <w:pPr>
        <w:numPr>
          <w:ilvl w:val="1"/>
          <w:numId w:val="1002"/>
        </w:numPr>
        <w:pStyle w:val="Compact"/>
      </w:pPr>
      <w:r>
        <w:t xml:space="preserve">Performance on the test they took</w:t>
      </w:r>
    </w:p>
    <w:p>
      <w:pPr>
        <w:numPr>
          <w:ilvl w:val="1"/>
          <w:numId w:val="1002"/>
        </w:numPr>
        <w:pStyle w:val="Compact"/>
      </w:pPr>
      <w:r>
        <w:t xml:space="preserve">Quality of the test they</w:t>
      </w:r>
      <w:r>
        <w:t xml:space="preserve"> </w:t>
      </w:r>
      <w:r>
        <w:rPr>
          <w:i/>
        </w:rPr>
        <w:t xml:space="preserve">wrote</w:t>
      </w:r>
      <w:r>
        <w:t xml:space="preserve"> </w:t>
      </w:r>
      <w:r>
        <w:t xml:space="preserve">— rubric: coverage, question variety, fairness of the curveball, airtightness of the key</w:t>
      </w:r>
    </w:p>
    <w:p>
      <w:pPr>
        <w:pStyle w:val="FirstParagraph"/>
      </w:pPr>
      <w:r>
        <w:t xml:space="preserve">The graded written-test is the teeth. With n=2, comparison flips into a friendly arms race: each wants to write the harder (fair) test.</w:t>
      </w:r>
    </w:p>
    <w:p>
      <w:pPr>
        <w:pStyle w:val="Heading2"/>
      </w:pPr>
      <w:bookmarkStart w:id="23" w:name="idea-2-question-compass"/>
      <w:r>
        <w:t xml:space="preserve">Idea 2 — Question Compass</w:t>
      </w:r>
      <w:bookmarkEnd w:id="23"/>
    </w:p>
    <w:p>
      <w:pPr>
        <w:pStyle w:val="FirstParagraph"/>
      </w:pPr>
      <w:r>
        <w:t xml:space="preserve">A fixed taxonomy drilled weekly on ONE idea. Six directions: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 (concept: coefficient)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What</w:t>
            </w:r>
          </w:p>
        </w:tc>
        <w:tc>
          <w:p>
            <w:pPr>
              <w:pStyle w:val="Compact"/>
              <w:jc w:val="left"/>
            </w:pPr>
            <w:r>
              <w:t xml:space="preserve">What is it, in your own words?</w:t>
            </w:r>
          </w:p>
        </w:tc>
        <w:tc>
          <w:p>
            <w:pPr>
              <w:pStyle w:val="Compact"/>
              <w:jc w:val="left"/>
            </w:pPr>
            <w:r>
              <w:t xml:space="preserve">What is a coefficient?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Example / Non-example</w:t>
            </w:r>
          </w:p>
        </w:tc>
        <w:tc>
          <w:p>
            <w:pPr>
              <w:pStyle w:val="Compact"/>
              <w:jc w:val="left"/>
            </w:pPr>
            <w:r>
              <w:t xml:space="preserve">Give one of each; why is the non-example not one?</w:t>
            </w:r>
          </w:p>
        </w:tc>
        <w:tc>
          <w:p>
            <w:pPr>
              <w:pStyle w:val="Compact"/>
              <w:jc w:val="left"/>
            </w:pPr>
            <w:r>
              <w:t xml:space="preserve">Why isn’t the 2 in x² a coefficient?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Reverse</w:t>
            </w:r>
          </w:p>
        </w:tc>
        <w:tc>
          <w:p>
            <w:pPr>
              <w:pStyle w:val="Compact"/>
              <w:jc w:val="left"/>
            </w:pPr>
            <w:r>
              <w:t xml:space="preserve">Work backwards from an answer</w:t>
            </w:r>
          </w:p>
        </w:tc>
        <w:tc>
          <w:p>
            <w:pPr>
              <w:pStyle w:val="Compact"/>
              <w:jc w:val="left"/>
            </w:pPr>
            <w:r>
              <w:t xml:space="preserve">Write an expression where the coefficient of y is −1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Break it</w:t>
            </w:r>
          </w:p>
        </w:tc>
        <w:tc>
          <w:p>
            <w:pPr>
              <w:pStyle w:val="Compact"/>
              <w:jc w:val="left"/>
            </w:pPr>
            <w:r>
              <w:t xml:space="preserve">Find the edge case</w:t>
            </w:r>
          </w:p>
        </w:tc>
        <w:tc>
          <w:p>
            <w:pPr>
              <w:pStyle w:val="Compact"/>
              <w:jc w:val="left"/>
            </w:pPr>
            <w:r>
              <w:t xml:space="preserve">Is there a term with no coefficient? Are you sure?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Connect</w:t>
            </w:r>
          </w:p>
        </w:tc>
        <w:tc>
          <w:p>
            <w:pPr>
              <w:pStyle w:val="Compact"/>
              <w:jc w:val="left"/>
            </w:pPr>
            <w:r>
              <w:t xml:space="preserve">Relate it to another idea</w:t>
            </w:r>
          </w:p>
        </w:tc>
        <w:tc>
          <w:p>
            <w:pPr>
              <w:pStyle w:val="Compact"/>
              <w:jc w:val="left"/>
            </w:pPr>
            <w:r>
              <w:t xml:space="preserve">How do coefficients relate to terms?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Disguise</w:t>
            </w:r>
          </w:p>
        </w:tc>
        <w:tc>
          <w:p>
            <w:pPr>
              <w:pStyle w:val="Compact"/>
              <w:jc w:val="left"/>
            </w:pPr>
            <w:r>
              <w:t xml:space="preserve">Think like the examiner</w:t>
            </w:r>
          </w:p>
        </w:tc>
        <w:tc>
          <w:p>
            <w:pPr>
              <w:pStyle w:val="Compact"/>
              <w:jc w:val="left"/>
            </w:pPr>
            <w:r>
              <w:t xml:space="preserve">How would a test hide this idea inside a harder problem?</w:t>
            </w:r>
          </w:p>
        </w:tc>
      </w:tr>
    </w:tbl>
    <w:p>
      <w:pPr>
        <w:pStyle w:val="BodyText"/>
      </w:pPr>
      <w:r>
        <w:t xml:space="preserve">10 minutes, one concept, in the notebook, by hand. After 3–4 weeks they should do it unprompted — that IS</w:t>
      </w:r>
      <w:r>
        <w:t xml:space="preserve"> </w:t>
      </w:r>
      <w:r>
        <w:t xml:space="preserve">“</w:t>
      </w:r>
      <w:r>
        <w:t xml:space="preserve">being your own teacher,</w:t>
      </w:r>
      <w:r>
        <w:t xml:space="preserve">”</w:t>
      </w:r>
      <w:r>
        <w:t xml:space="preserve"> </w:t>
      </w:r>
      <w:r>
        <w:t xml:space="preserve">operationalized.</w:t>
      </w:r>
    </w:p>
    <w:p>
      <w:pPr>
        <w:pStyle w:val="Heading2"/>
      </w:pPr>
      <w:bookmarkStart w:id="24" w:name="idea-3-error-autopsy-fool-proofing"/>
      <w:r>
        <w:t xml:space="preserve">Idea 3 — Error Autopsy (fool-proofing)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Hand them a fake student’s completed worksheet with 3–4 planted errors, including one subtle one (the −15 vs 15 kind). They find, explain, and FIX each.</w:t>
      </w:r>
    </w:p>
    <w:p>
      <w:pPr>
        <w:numPr>
          <w:ilvl w:val="0"/>
          <w:numId w:val="1003"/>
        </w:numPr>
        <w:pStyle w:val="Compact"/>
      </w:pPr>
      <w:r>
        <w:t xml:space="preserve">Reversal:</w:t>
      </w:r>
      <w:r>
        <w:t xml:space="preserve"> </w:t>
      </w:r>
      <w:r>
        <w:t xml:space="preserve">“</w:t>
      </w:r>
      <w:r>
        <w:t xml:space="preserve">Predict the two mistakes a careless student would make on YOUR homework from this week.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Self-fool-proofing starts as other-fool-proofing.</w:t>
      </w:r>
    </w:p>
    <w:p>
      <w:pPr>
        <w:pStyle w:val="Heading2"/>
      </w:pPr>
      <w:bookmarkStart w:id="25" w:name="idea-4-the-big-test-redesigned"/>
      <w:r>
        <w:t xml:space="preserve">Idea 4 — The Big Test, Redesigned</w:t>
      </w:r>
      <w:bookmarkEnd w:id="25"/>
    </w:p>
    <w:p>
      <w:pPr>
        <w:pStyle w:val="FirstParagraph"/>
      </w:pPr>
      <w:r>
        <w:t xml:space="preserve">Announced, hard, cumulative, closed notebook. Two changes from the</w:t>
      </w:r>
      <w:r>
        <w:t xml:space="preserve"> </w:t>
      </w:r>
      <w:r>
        <w:t xml:space="preserve">“</w:t>
      </w:r>
      <w:r>
        <w:t xml:space="preserve">secret test</w:t>
      </w:r>
      <w:r>
        <w:t xml:space="preserve">”</w:t>
      </w:r>
      <w:r>
        <w:t xml:space="preserve"> </w:t>
      </w:r>
      <w:r>
        <w:t xml:space="preserve">plan:</w:t>
      </w:r>
    </w:p>
    <w:p>
      <w:pPr>
        <w:numPr>
          <w:ilvl w:val="0"/>
          <w:numId w:val="1004"/>
        </w:numPr>
        <w:pStyle w:val="Compact"/>
      </w:pPr>
      <w:r>
        <w:t xml:space="preserve">Students get a</w:t>
      </w:r>
      <w:r>
        <w:t xml:space="preserve"> </w:t>
      </w:r>
      <w:r>
        <w:rPr>
          <w:b/>
        </w:rPr>
        <w:t xml:space="preserve">blueprint of question TYPES</w:t>
      </w:r>
      <w:r>
        <w:t xml:space="preserve"> </w:t>
      </w:r>
      <w:r>
        <w:t xml:space="preserve">(not topics)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Half the questions are adapted from their own</w:t>
      </w:r>
      <w:r>
        <w:t xml:space="preserve"> </w:t>
      </w:r>
      <w:r>
        <w:t xml:space="preserve">submitted predictions and swap-tests</w:t>
      </w:r>
    </w:p>
    <w:p>
      <w:pPr>
        <w:pStyle w:val="FirstParagraph"/>
      </w:pPr>
      <w:r>
        <w:t xml:space="preserve">“</w:t>
      </w:r>
      <w:r>
        <w:t xml:space="preserve">Guess what’s on it</w:t>
      </w:r>
      <w:r>
        <w:t xml:space="preserve">”</w:t>
      </w:r>
      <w:r>
        <w:t xml:space="preserve"> </w:t>
      </w:r>
      <w:r>
        <w:t xml:space="preserve">becomes a graded activity, not a secret. When a student sees their own question on the real test, the lesson lands:</w:t>
      </w:r>
      <w:r>
        <w:t xml:space="preserve"> </w:t>
      </w:r>
      <w:r>
        <w:rPr>
          <w:i/>
        </w:rPr>
        <w:t xml:space="preserve">the person who wrote good questions studied without trying.</w:t>
      </w:r>
    </w:p>
    <w:p>
      <w:pPr>
        <w:pStyle w:val="Heading2"/>
      </w:pPr>
      <w:bookmarkStart w:id="26" w:name="idea-5-the-notebook-rule"/>
      <w:r>
        <w:t xml:space="preserve">Idea 5 — The Notebook Rule</w:t>
      </w:r>
      <w:bookmarkEnd w:id="26"/>
    </w:p>
    <w:p>
      <w:pPr>
        <w:pStyle w:val="FirstParagraph"/>
      </w:pPr>
      <w:r>
        <w:t xml:space="preserve">Stated on day one, with the notebook + pen handout: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Left page = notes</w:t>
      </w:r>
      <w:r>
        <w:t xml:space="preserve"> </w:t>
      </w:r>
      <w:r>
        <w:t xml:space="preserve">(definitions, worked examples, curveballs)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Right page = questions</w:t>
      </w:r>
      <w:r>
        <w:t xml:space="preserve"> </w:t>
      </w:r>
      <w:r>
        <w:t xml:space="preserve">those notes should be able to answer</w:t>
      </w:r>
    </w:p>
    <w:p>
      <w:pPr>
        <w:numPr>
          <w:ilvl w:val="0"/>
          <w:numId w:val="1005"/>
        </w:numPr>
        <w:pStyle w:val="Compact"/>
      </w:pPr>
      <w:r>
        <w:t xml:space="preserve">Weekly spot-check: book closed, teacher asks one of the student’s OWN right-page questions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If your notebook can’t quiz you, it’s a diary, not a notebook.</w:t>
      </w:r>
      <w:r>
        <w:t xml:space="preserve">”</w:t>
      </w:r>
    </w:p>
    <w:p>
      <w:pPr>
        <w:pStyle w:val="FirstParagraph"/>
      </w:pPr>
      <w:r>
        <w:t xml:space="preserve">Analogy for students: a normal notebook is a photo album; this one is a flashcard deck that builds itself (right page = front of card, left page = back).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2026-06-11T06:22:38Z</dcterms:created>
  <dcterms:modified xsi:type="dcterms:W3CDTF">2026-06-11T06:22:38Z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