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lang w:val="es-CR"/>
        </w:rPr>
      </w:pPr>
      <w:r>
        <w:rPr>
          <w:lang w:val="es-CR"/>
        </w:rPr>
        <w:t>Diseño e implementación de un emulador de instrucciones MIPS en una arquitectura x86 de 64 bits.</w:t>
      </w:r>
    </w:p>
    <w:p>
      <w:pPr>
        <w:pStyle w:val="Papersubtitle"/>
        <w:rPr>
          <w:lang w:val="es-CR"/>
        </w:rPr>
      </w:pPr>
      <w:r>
        <w:rPr>
          <w:lang w:val="es-CR"/>
        </w:rPr>
        <w:t>Proyecto 1 de Laboratorio de Estructura de Microprocesadores</w:t>
      </w:r>
    </w:p>
    <w:p>
      <w:pPr>
        <w:pStyle w:val="Normal"/>
        <w:rPr>
          <w:lang w:val="es-CR"/>
        </w:rPr>
      </w:pPr>
      <w:r>
        <w:rPr>
          <w:lang w:val="es-CR"/>
        </w:rPr>
      </w:r>
    </w:p>
    <w:p>
      <w:pPr>
        <w:sectPr>
          <w:type w:val="nextPage"/>
          <w:pgSz w:w="12240" w:h="15840"/>
          <w:pgMar w:left="893" w:right="893" w:header="0" w:top="1080" w:footer="0" w:bottom="1440" w:gutter="0"/>
          <w:pgNumType w:fmt="decimal"/>
          <w:formProt w:val="false"/>
          <w:textDirection w:val="lrTb"/>
          <w:docGrid w:type="default" w:linePitch="360" w:charSpace="2047"/>
        </w:sectPr>
      </w:pPr>
    </w:p>
    <w:p>
      <w:pPr>
        <w:pStyle w:val="Author"/>
        <w:jc w:val="left"/>
        <w:rPr>
          <w:i/>
          <w:i/>
          <w:iCs/>
          <w:lang w:val="es-CR"/>
        </w:rPr>
      </w:pPr>
      <w:r>
        <w:rPr>
          <w:lang w:val="es-CR"/>
        </w:rPr>
        <w:t xml:space="preserve">Danny Gabriel Mejías Anchía </w:t>
      </w:r>
      <w:r>
        <w:rPr>
          <w:i/>
          <w:iCs/>
          <w:lang w:val="es-CR"/>
        </w:rPr>
        <w:t>(2014159999)</w:t>
        <w:br/>
      </w:r>
      <w:r>
        <w:rPr>
          <w:lang w:val="es-CR"/>
        </w:rPr>
        <w:t>Javier Alonso Cordero Quirós</w:t>
      </w:r>
      <w:r>
        <w:rPr>
          <w:i/>
          <w:iCs/>
          <w:lang w:val="es-CR"/>
        </w:rPr>
        <w:t>(2014115782)</w:t>
        <w:br/>
      </w:r>
      <w:r>
        <w:rPr>
          <w:lang w:val="es-CR"/>
        </w:rPr>
        <w:t xml:space="preserve">Keylor Andrés Mena Venegas </w:t>
      </w:r>
      <w:r>
        <w:rPr>
          <w:i/>
          <w:iCs/>
          <w:lang w:val="es-CR"/>
        </w:rPr>
        <w:t>(2014108164)</w:t>
        <w:br/>
      </w:r>
      <w:r>
        <w:rPr>
          <w:lang w:val="es-CR"/>
        </w:rPr>
        <w:t xml:space="preserve">Luis Gerardo Leon Vega </w:t>
      </w:r>
      <w:r>
        <w:rPr>
          <w:i/>
          <w:iCs/>
          <w:lang w:val="es-CR"/>
        </w:rPr>
        <w:t>(2014069639)</w:t>
        <w:br/>
      </w:r>
      <w:r>
        <w:rPr>
          <w:iCs/>
          <w:lang w:val="es-CR"/>
        </w:rPr>
        <w:t xml:space="preserve">Luis Orlando Merayo Gatica </w:t>
      </w:r>
      <w:r>
        <w:rPr>
          <w:i/>
          <w:iCs/>
          <w:lang w:val="es-CR"/>
        </w:rPr>
        <w:t>(2014049811)</w:t>
      </w:r>
    </w:p>
    <w:p>
      <w:pPr>
        <w:pStyle w:val="Affiliation"/>
        <w:rPr>
          <w:lang w:val="es-CR"/>
        </w:rPr>
      </w:pPr>
      <w:r>
        <w:rPr>
          <w:lang w:val="es-CR"/>
        </w:rPr>
        <w:t>EL4313 – Lab. Estructura Microprocesadores</w:t>
      </w:r>
    </w:p>
    <w:p>
      <w:pPr>
        <w:pStyle w:val="Affiliation"/>
        <w:rPr>
          <w:lang w:val="es-CR"/>
        </w:rPr>
      </w:pPr>
      <w:r>
        <w:rPr>
          <w:lang w:val="es-CR"/>
        </w:rPr>
        <w:t>1er Semestre 2017</w:t>
      </w:r>
    </w:p>
    <w:p>
      <w:pPr>
        <w:pStyle w:val="Affiliation"/>
        <w:rPr>
          <w:lang w:val="es-419"/>
        </w:rPr>
      </w:pPr>
      <w:r>
        <w:rPr>
          <w:lang w:val="es-419"/>
        </w:rPr>
        <w:t>Tecnológico de Costa Rica</w:t>
      </w:r>
    </w:p>
    <w:p>
      <w:pPr>
        <w:pStyle w:val="Affiliation"/>
        <w:rPr>
          <w:lang w:val="es-419"/>
        </w:rPr>
      </w:pPr>
      <w:r>
        <w:rPr>
          <w:lang w:val="es-419"/>
        </w:rPr>
      </w:r>
    </w:p>
    <w:p>
      <w:pPr>
        <w:pStyle w:val="Abstract"/>
        <w:rPr/>
      </w:pPr>
      <w:r>
        <w:rPr>
          <w:i/>
          <w:iCs/>
        </w:rPr>
        <w:t>Abstract</w:t>
      </w:r>
      <w:r>
        <w:rPr/>
        <w:t>—In this paper details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pPr>
        <w:pStyle w:val="Abstract"/>
        <w:rPr>
          <w:i/>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pPr>
        <w:pStyle w:val="Encabezado1"/>
        <w:numPr>
          <w:ilvl w:val="0"/>
          <w:numId w:val="3"/>
        </w:numPr>
        <w:ind w:hanging="0"/>
        <w:rPr/>
      </w:pPr>
      <w:r>
        <w:rPr/>
        <w:t xml:space="preserve">Introducción </w:t>
      </w:r>
    </w:p>
    <w:p>
      <w:pPr>
        <w:pStyle w:val="Cuerpodetexto"/>
        <w:rPr>
          <w:lang w:val="es-CR"/>
        </w:rPr>
      </w:pPr>
      <w:r>
        <w:rPr>
          <w:lang w:val="es-CR"/>
        </w:rPr>
        <w:t xml:space="preserve">Introduce –en 1 solo párrafo- </w:t>
      </w:r>
      <w:r>
        <w:rPr/>
        <w:t xml:space="preserve">el </w:t>
      </w:r>
      <w:r>
        <w:rPr>
          <w:lang w:val="es-CR"/>
        </w:rPr>
        <w:t>objetivo del proyecto, el principal resultado obtenido y los alcances de este documento.</w:t>
      </w:r>
    </w:p>
    <w:p>
      <w:pPr>
        <w:pStyle w:val="Cuerpodetexto"/>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pPr>
        <w:pStyle w:val="Encabezado1"/>
        <w:numPr>
          <w:ilvl w:val="0"/>
          <w:numId w:val="3"/>
        </w:numPr>
        <w:ind w:hanging="0"/>
        <w:rPr/>
      </w:pPr>
      <w:r>
        <w:rPr/>
        <w:t>Marco Teórico</w:t>
      </w:r>
    </w:p>
    <w:p>
      <w:pPr>
        <w:pStyle w:val="Encabezado2"/>
        <w:numPr>
          <w:ilvl w:val="1"/>
          <w:numId w:val="3"/>
        </w:numPr>
        <w:rPr>
          <w:lang w:val="es-CR"/>
        </w:rPr>
      </w:pPr>
      <w:r>
        <w:rPr>
          <w:lang w:val="es-CR"/>
        </w:rPr>
        <w:t>Ambiente computacional x86_64 y Ubuntu 16.04</w:t>
      </w:r>
    </w:p>
    <w:p>
      <w:pPr>
        <w:pStyle w:val="Cuerpodetexto"/>
        <w:rPr>
          <w:lang w:val="es-CR"/>
        </w:rPr>
      </w:pPr>
      <w:r>
        <w:rPr>
          <w:lang w:val="es-CR"/>
        </w:rPr>
        <w:t>El ambiente con arquitectura x86_64 es una de las más comunes actualmente, ya que predominan en el mercado de los ordenadores personales portátiles y de escritorios, siendo muy utilizados para aplicaciones en el hogar, la oficina, la educación y la empresa.</w:t>
      </w:r>
    </w:p>
    <w:p>
      <w:pPr>
        <w:pStyle w:val="Cuerpodetexto"/>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pPr>
        <w:pStyle w:val="Cuerpodetexto"/>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pPr>
        <w:pStyle w:val="Cuerpodetexto"/>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pPr>
        <w:pStyle w:val="Cuerpodetexto"/>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pPr>
        <w:pStyle w:val="Encabezado2"/>
        <w:numPr>
          <w:ilvl w:val="1"/>
          <w:numId w:val="3"/>
        </w:numPr>
        <w:rPr/>
      </w:pPr>
      <w:r>
        <w:rPr/>
        <w:t>Ambiente de trabajo</w:t>
      </w:r>
    </w:p>
    <w:p>
      <w:pPr>
        <w:pStyle w:val="Sponsors"/>
        <w:pBdr/>
        <w:ind w:firstLine="289"/>
        <w:rPr/>
        <w:framePr w:w="330" w:h="234" w:x="868" w:y="14401" w:wrap="auto" w:vAnchor="page" w:hAnchor="page" w:hRule="exact"/>
      </w:pPr>
      <w:r>
        <w:rPr>
          <w:iCs/>
        </w:rPr>
        <w:t>.</w:t>
      </w:r>
    </w:p>
    <w:p>
      <w:pPr>
        <w:pStyle w:val="Cuerpodetexto"/>
        <w:numPr>
          <w:ilvl w:val="0"/>
          <w:numId w:val="6"/>
        </w:numPr>
        <w:rPr>
          <w:lang w:val="es-CR"/>
        </w:rPr>
      </w:pPr>
      <w:r>
        <w:rPr>
          <w:lang w:val="es-CR"/>
        </w:rPr>
        <w:t>No posee una interfaz gráfica preinstalada.</w:t>
      </w:r>
    </w:p>
    <w:p>
      <w:pPr>
        <w:pStyle w:val="Cuerpodetexto"/>
        <w:numPr>
          <w:ilvl w:val="0"/>
          <w:numId w:val="6"/>
        </w:numPr>
        <w:rPr>
          <w:lang w:val="es-CR"/>
        </w:rPr>
      </w:pPr>
      <w:r>
        <w:rPr>
          <w:lang w:val="es-CR"/>
        </w:rPr>
        <w:t>Se accede a él mediante consola SSH.</w:t>
      </w:r>
    </w:p>
    <w:p>
      <w:pPr>
        <w:pStyle w:val="Cuerpodetexto"/>
        <w:numPr>
          <w:ilvl w:val="0"/>
          <w:numId w:val="6"/>
        </w:numPr>
        <w:rPr>
          <w:lang w:val="es-CR"/>
        </w:rPr>
      </w:pPr>
      <w:r>
        <w:rPr>
          <w:lang w:val="es-CR"/>
        </w:rPr>
        <w:t>Tiene un núcleo más ligero que el sistema operativo dirigido a escritorio, debido a que no posee aplicaciones preinstaladas e interfaz gráfica.</w:t>
      </w:r>
    </w:p>
    <w:p>
      <w:pPr>
        <w:pStyle w:val="Cuerpodetexto"/>
        <w:rPr>
          <w:lang w:val="es-CR"/>
        </w:rPr>
      </w:pPr>
      <w:r>
        <w:rPr>
          <w:lang w:val="es-CR"/>
        </w:rPr>
        <w:t>Ante esta situación, para preparar el sistema operativo se deben realizar las siguientes tareas:</w:t>
      </w:r>
    </w:p>
    <w:p>
      <w:pPr>
        <w:pStyle w:val="Cuerpodetexto"/>
        <w:numPr>
          <w:ilvl w:val="0"/>
          <w:numId w:val="7"/>
        </w:numPr>
        <w:rPr>
          <w:i/>
          <w:i/>
          <w:lang w:val="es-CR"/>
        </w:rPr>
      </w:pPr>
      <w:r>
        <w:rPr>
          <w:i/>
          <w:lang w:val="es-CR"/>
        </w:rPr>
        <w:t xml:space="preserve">Instalar un entorno gráfico: </w:t>
      </w:r>
    </w:p>
    <w:p>
      <w:pPr>
        <w:pStyle w:val="Cuerpodetexto"/>
        <w:rPr>
          <w:lang w:val="es-CR"/>
        </w:rPr>
      </w:pPr>
      <w:r>
        <w:rPr>
          <w:lang w:val="es-CR"/>
        </w:rPr>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pPr>
        <w:pStyle w:val="Tablehead"/>
        <w:numPr>
          <w:ilvl w:val="0"/>
          <w:numId w:val="0"/>
        </w:numPr>
        <w:rPr/>
      </w:pPr>
      <w:r>
        <w:rPr/>
        <w:t>Instalación de mate</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firstRow="0" w:lastRow="0" w:firstColumn="0" w:lastColumn="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update</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install mate-desktop-environment-core</w:t>
            </w:r>
          </w:p>
        </w:tc>
      </w:tr>
    </w:tbl>
    <w:p>
      <w:pPr>
        <w:pStyle w:val="Cuerpodetexto"/>
        <w:rPr>
          <w:lang w:val="en-US"/>
        </w:rPr>
      </w:pPr>
      <w:r>
        <w:rPr>
          <w:lang w:val="en-US"/>
        </w:rPr>
      </w:r>
    </w:p>
    <w:p>
      <w:pPr>
        <w:pStyle w:val="Cuerpodetexto"/>
        <w:rPr>
          <w:lang w:val="es-419"/>
        </w:rPr>
      </w:pPr>
      <w:r>
        <w:rPr>
          <w:lang w:val="es-419"/>
        </w:rPr>
        <w:t>Esta instalación garantiza instalar únicamente el núcleo, dejando por fuera aplicaciones adicionales, como OpenOffice.</w:t>
      </w:r>
    </w:p>
    <w:p>
      <w:pPr>
        <w:pStyle w:val="Cuerpodetexto"/>
        <w:numPr>
          <w:ilvl w:val="0"/>
          <w:numId w:val="7"/>
        </w:numPr>
        <w:rPr>
          <w:i/>
          <w:i/>
          <w:lang w:val="es-419"/>
        </w:rPr>
      </w:pPr>
      <w:r>
        <w:rPr>
          <w:i/>
          <w:lang w:val="es-419"/>
        </w:rPr>
        <w:t>Instalar un servicio para escritorio remoto:</w:t>
      </w:r>
    </w:p>
    <w:p>
      <w:pPr>
        <w:pStyle w:val="Cuerpodetexto"/>
        <w:rPr>
          <w:lang w:val="es-419"/>
        </w:rPr>
      </w:pPr>
      <w:r>
        <w:rPr>
          <w:lang w:val="es-419"/>
        </w:rP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pPr>
        <w:pStyle w:val="Tablehead"/>
        <w:numPr>
          <w:ilvl w:val="0"/>
          <w:numId w:val="0"/>
        </w:numPr>
        <w:rPr/>
      </w:pPr>
      <w:r>
        <w:rPr/>
        <w:t>Instalación de XRDP</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update</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upgrade</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install xrdp</w:t>
            </w:r>
          </w:p>
        </w:tc>
      </w:tr>
    </w:tbl>
    <w:p>
      <w:pPr>
        <w:pStyle w:val="Cuerpodetexto"/>
        <w:rPr>
          <w:lang w:val="en-US"/>
        </w:rPr>
      </w:pPr>
      <w:r>
        <w:rPr>
          <w:lang w:val="en-US"/>
        </w:rPr>
      </w:r>
    </w:p>
    <w:p>
      <w:pPr>
        <w:pStyle w:val="Cuerpodetexto"/>
        <w:numPr>
          <w:ilvl w:val="0"/>
          <w:numId w:val="7"/>
        </w:numPr>
        <w:rPr>
          <w:i/>
          <w:i/>
          <w:lang w:val="es-419"/>
        </w:rPr>
      </w:pPr>
      <w:r>
        <w:rPr>
          <w:i/>
          <w:lang w:val="es-419"/>
        </w:rPr>
        <w:t xml:space="preserve">Crear un usuario para el Proyecto </w:t>
      </w:r>
    </w:p>
    <w:p>
      <w:pPr>
        <w:pStyle w:val="Cuerpodetexto"/>
        <w:rPr>
          <w:lang w:val="es-419"/>
        </w:rPr>
      </w:pPr>
      <w:r>
        <w:rPr>
          <w:lang w:val="es-419"/>
        </w:rPr>
        <w:t>Hay que configurar un usuario para el proyecto. Como sólo se posee acceso al “root”, se empleará el siguiente comando:</w:t>
      </w:r>
    </w:p>
    <w:p>
      <w:pPr>
        <w:pStyle w:val="Tablehead"/>
        <w:numPr>
          <w:ilvl w:val="0"/>
          <w:numId w:val="0"/>
        </w:numPr>
        <w:rPr/>
      </w:pPr>
      <w:r>
        <w:rPr/>
        <w:t>Agregar un usuario</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adduser tec</w:t>
            </w:r>
          </w:p>
        </w:tc>
      </w:tr>
    </w:tbl>
    <w:p>
      <w:pPr>
        <w:pStyle w:val="Cuerpodetexto"/>
        <w:rPr>
          <w:lang w:val="en-US"/>
        </w:rPr>
      </w:pPr>
      <w:r>
        <w:rPr>
          <w:lang w:val="en-US"/>
        </w:rPr>
      </w:r>
    </w:p>
    <w:p>
      <w:pPr>
        <w:pStyle w:val="Cuerpodetexto"/>
        <w:rPr>
          <w:lang w:val="es-419"/>
        </w:rPr>
      </w:pPr>
      <w:r>
        <w:rPr>
          <w:lang w:val="es-419"/>
        </w:rPr>
        <w:t>Después, se seguirán las instrucciones que implica ese comando, como configuración de la contraseña y credenciales.</w:t>
      </w:r>
    </w:p>
    <w:p>
      <w:pPr>
        <w:pStyle w:val="Cuerpodetexto"/>
        <w:numPr>
          <w:ilvl w:val="0"/>
          <w:numId w:val="7"/>
        </w:numPr>
        <w:rPr>
          <w:i/>
          <w:i/>
          <w:lang w:val="es-419"/>
        </w:rPr>
      </w:pPr>
      <w:r>
        <w:rPr>
          <w:i/>
          <w:lang w:val="es-419"/>
        </w:rPr>
        <w:t>Instalar Github</w:t>
      </w:r>
    </w:p>
    <w:p>
      <w:pPr>
        <w:pStyle w:val="Cuerpodetexto"/>
        <w:rPr>
          <w:lang w:val="es-419"/>
        </w:rPr>
      </w:pPr>
      <w:r>
        <w:rPr>
          <w:lang w:val="es-419"/>
        </w:rPr>
        <w:t>No trae el Github preinstalado, entonces se instala mediante el gestor de paquetes APT:</w:t>
      </w:r>
    </w:p>
    <w:p>
      <w:pPr>
        <w:pStyle w:val="Tablehead"/>
        <w:numPr>
          <w:ilvl w:val="0"/>
          <w:numId w:val="0"/>
        </w:numPr>
        <w:rPr/>
      </w:pPr>
      <w:r>
        <w:rPr/>
        <w:t>Instalar Github</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install git</w:t>
            </w:r>
          </w:p>
        </w:tc>
      </w:tr>
    </w:tbl>
    <w:p>
      <w:pPr>
        <w:pStyle w:val="Cuerpodetexto"/>
        <w:rPr>
          <w:lang w:val="en-US"/>
        </w:rPr>
      </w:pPr>
      <w:r>
        <w:rPr>
          <w:lang w:val="en-US"/>
        </w:rPr>
      </w:r>
    </w:p>
    <w:p>
      <w:pPr>
        <w:pStyle w:val="Cuerpodetexto"/>
        <w:rPr>
          <w:lang w:val="es-419"/>
        </w:rPr>
      </w:pPr>
      <w:r>
        <w:rPr>
          <w:lang w:val="es-419"/>
        </w:rPr>
        <w:t>Luego, se hace el clonado del repositorio:</w:t>
      </w:r>
    </w:p>
    <w:p>
      <w:pPr>
        <w:pStyle w:val="Tablehead"/>
        <w:numPr>
          <w:ilvl w:val="0"/>
          <w:numId w:val="0"/>
        </w:numPr>
        <w:rPr/>
      </w:pPr>
      <w:r>
        <w:rPr/>
        <w:t>Clonar repositorio</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sz w:val="14"/>
              </w:rPr>
            </w:pPr>
            <w:r>
              <w:rPr>
                <w:rFonts w:ascii="Calibri Light" w:hAnsi="Calibri Light" w:asciiTheme="majorHAnsi" w:hAnsiTheme="majorHAnsi"/>
                <w:b w:val="false"/>
                <w:sz w:val="14"/>
              </w:rPr>
              <w:t>cd</w:t>
              <w:br/>
              <w:t>cd Desktop/</w:t>
              <w:br/>
              <w:t>mkdir Github &amp; cd Github</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sz w:val="14"/>
              </w:rPr>
              <w:t>git clone https://github.com/lleon95/proyecto_1_LabMicros_SEM1_2017_Grupo3</w:t>
            </w:r>
          </w:p>
        </w:tc>
      </w:tr>
    </w:tbl>
    <w:p>
      <w:pPr>
        <w:pStyle w:val="Cuerpodetexto"/>
        <w:ind w:hanging="0"/>
        <w:rPr>
          <w:lang w:val="en-US"/>
        </w:rPr>
      </w:pPr>
      <w:r>
        <w:rPr>
          <w:lang w:val="en-US"/>
        </w:rPr>
      </w:r>
    </w:p>
    <w:p>
      <w:pPr>
        <w:pStyle w:val="Cuerpodetexto"/>
        <w:numPr>
          <w:ilvl w:val="0"/>
          <w:numId w:val="7"/>
        </w:numPr>
        <w:rPr>
          <w:i/>
          <w:i/>
          <w:lang w:val="es-CR"/>
        </w:rPr>
      </w:pPr>
      <w:r>
        <w:rPr>
          <w:i/>
          <w:lang w:val="es-CR"/>
        </w:rPr>
        <w:t xml:space="preserve">Instalar el NASM, el GCC y el SASM: </w:t>
      </w:r>
    </w:p>
    <w:p>
      <w:pPr>
        <w:pStyle w:val="Cuerpodetexto"/>
        <w:rPr>
          <w:lang w:val="es-CR"/>
        </w:rPr>
      </w:pPr>
      <w:r>
        <w:rPr>
          <w:lang w:val="es-CR"/>
        </w:rPr>
        <w:t>Para desarrollar el emulador, es requerido un ensamblador (NASM), un debugger (GCC) y el entorno gráfico de desarrollo (SASM). Se ha elegido usar SASM</w:t>
      </w:r>
      <w:r>
        <w:rPr>
          <w:rStyle w:val="Ancladenotaalpie"/>
          <w:lang w:val="es-CR"/>
        </w:rPr>
        <w:footnoteReference w:id="2"/>
      </w:r>
      <w:r>
        <w:rPr>
          <w:lang w:val="es-CR"/>
        </w:rPr>
        <w:t xml:space="preserve"> como entorno IDE para poder usar el debugger de forma más amigable y tener mayor control sobre los “breakpoints”. Asimismo, se puede crear el archivo objeto muy fácilmente:</w:t>
      </w:r>
    </w:p>
    <w:p>
      <w:pPr>
        <w:pStyle w:val="Tablehead"/>
        <w:numPr>
          <w:ilvl w:val="0"/>
          <w:numId w:val="0"/>
        </w:numPr>
        <w:rPr>
          <w:lang w:val="es-419"/>
        </w:rPr>
      </w:pPr>
      <w:r>
        <w:rPr>
          <w:lang w:val="es-419"/>
        </w:rPr>
        <w:t>Instalación NASM y GCC</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update</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upgrade</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install nasm</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apt-get install gcc</w:t>
            </w:r>
          </w:p>
        </w:tc>
      </w:tr>
    </w:tbl>
    <w:p>
      <w:pPr>
        <w:pStyle w:val="Cuerpodetexto"/>
        <w:rPr>
          <w:lang w:val="en-US"/>
        </w:rPr>
      </w:pPr>
      <w:r>
        <w:rPr>
          <w:lang w:val="en-US"/>
        </w:rPr>
      </w:r>
    </w:p>
    <w:p>
      <w:pPr>
        <w:pStyle w:val="Cuerpodetexto"/>
        <w:rPr>
          <w:lang w:val="es-419"/>
        </w:rPr>
      </w:pPr>
      <w:r>
        <w:rPr>
          <w:lang w:val="es-419"/>
        </w:rPr>
        <w:t>Para instalar el SASM</w:t>
      </w:r>
    </w:p>
    <w:p>
      <w:pPr>
        <w:pStyle w:val="Tablehead"/>
        <w:numPr>
          <w:ilvl w:val="0"/>
          <w:numId w:val="0"/>
        </w:numPr>
        <w:rPr>
          <w:lang w:val="es-419"/>
        </w:rPr>
      </w:pPr>
      <w:r>
        <w:rPr>
          <w:lang w:val="es-419"/>
        </w:rPr>
        <w:t>Instalación NASM y GCC</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wget download.opensuse.org/repositories/home:/Dman95/xUbuntu_14.04/amd64/sasm_3.8.0_amd64.deb</w:t>
            </w:r>
          </w:p>
          <w:p>
            <w:pPr>
              <w:pStyle w:val="Tablecolhead"/>
              <w:jc w:val="left"/>
              <w:rPr>
                <w:rFonts w:ascii="Calibri Light" w:hAnsi="Calibri Light" w:asciiTheme="majorHAnsi" w:hAnsiTheme="majorHAnsi"/>
                <w:b w:val="false"/>
                <w:b w:val="false"/>
              </w:rPr>
            </w:pPr>
            <w:r>
              <w:rPr>
                <w:rFonts w:ascii="Calibri Light" w:hAnsi="Calibri Light" w:asciiTheme="majorHAnsi" w:hAnsiTheme="majorHAnsi"/>
                <w:b w:val="false"/>
              </w:rPr>
              <w:t>sudo dpkg -i sasm_3.8.0_amd64.deb</w:t>
            </w:r>
          </w:p>
        </w:tc>
      </w:tr>
    </w:tbl>
    <w:p>
      <w:pPr>
        <w:pStyle w:val="Cuerpodetexto"/>
        <w:rPr>
          <w:lang w:val="en-US"/>
        </w:rPr>
      </w:pPr>
      <w:r>
        <w:rPr>
          <w:lang w:val="en-US"/>
        </w:rPr>
      </w:r>
    </w:p>
    <w:p>
      <w:pPr>
        <w:pStyle w:val="Cuerpodetexto"/>
        <w:rPr>
          <w:spacing w:val="0"/>
          <w:lang w:val="es-419" w:eastAsia="en-US"/>
        </w:rPr>
      </w:pPr>
      <w:bookmarkStart w:id="0" w:name="_GoBack"/>
      <w:bookmarkEnd w:id="0"/>
      <w:r>
        <w:rPr>
          <w:lang w:val="es-419"/>
        </w:rPr>
        <w:t>Ya con esto, queda preparado el ambiente de desarrollo. A partir de esto, ya se comenzó a desarrollar la solución.</w:t>
      </w:r>
    </w:p>
    <w:p>
      <w:pPr>
        <w:pStyle w:val="Encabezado2"/>
        <w:numPr>
          <w:ilvl w:val="1"/>
          <w:numId w:val="3"/>
        </w:numPr>
        <w:rPr>
          <w:lang w:val="es-419"/>
        </w:rPr>
      </w:pPr>
      <w:r>
        <w:rPr>
          <w:lang w:val="es-419"/>
        </w:rPr>
        <w:t>Otras consideraciones</w:t>
      </w:r>
    </w:p>
    <w:p>
      <w:pPr>
        <w:pStyle w:val="Sponsors"/>
        <w:pBdr/>
        <w:ind w:firstLine="289"/>
        <w:rPr/>
        <w:framePr w:w="330" w:h="234" w:x="868" w:y="14401" w:wrap="auto" w:vAnchor="page" w:hAnchor="page" w:hRule="exact"/>
      </w:pPr>
      <w:r>
        <w:rPr>
          <w:iCs/>
          <w:lang w:val="es-419"/>
        </w:rPr>
        <w:t>.</w:t>
      </w:r>
    </w:p>
    <w:p>
      <w:pPr>
        <w:pStyle w:val="Cuerpodetexto"/>
        <w:rPr>
          <w:i/>
          <w:i/>
          <w:iCs/>
        </w:rPr>
      </w:pPr>
      <w:r>
        <w:rPr>
          <w:i/>
          <w:iCs/>
          <w:lang w:val="es-CR"/>
        </w:rPr>
        <w:t>1. Nomenclatura y compatibilidad de los registros</w:t>
      </w:r>
    </w:p>
    <w:p>
      <w:pPr>
        <w:pStyle w:val="Cuerpodetexto"/>
        <w:rPr/>
      </w:pPr>
      <w:r>
        <w:rPr>
          <w:lang w:val="es-CR"/>
        </w:rPr>
        <w:t>Para los re</w:t>
      </w:r>
      <w:r>
        <w:rPr>
          <w:lang w:val="es-CR"/>
        </w:rPr>
        <w:t xml:space="preserve">gistros, ambas arquitecturas tienen nomenclaturas diferentes para referirse a sus registros. Sin embargo, los registros de arquitecturas inferiores son compatibles con las nuevas arquitecturas, es decir, se pueden usar los registros de 32 bits en un arquitectura de 64 bits [5]. </w:t>
      </w:r>
    </w:p>
    <w:p>
      <w:pPr>
        <w:pStyle w:val="Cuerpodetexto"/>
        <w:ind w:hanging="0"/>
        <w:rPr>
          <w:lang w:val="es-CR"/>
        </w:rPr>
      </w:pPr>
      <w:r>
        <w:rPr/>
      </w:r>
    </w:p>
    <w:p>
      <w:pPr>
        <w:pStyle w:val="Cuerpodetexto"/>
        <w:jc w:val="center"/>
        <w:rPr>
          <w:lang w:val="es-C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04845" cy="4895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04845" cy="489585"/>
                    </a:xfrm>
                    <a:prstGeom prst="rect">
                      <a:avLst/>
                    </a:prstGeom>
                  </pic:spPr>
                </pic:pic>
              </a:graphicData>
            </a:graphic>
          </wp:anchor>
        </w:drawing>
      </w:r>
    </w:p>
    <w:p>
      <w:pPr>
        <w:pStyle w:val="Cuerpodetexto"/>
        <w:jc w:val="center"/>
        <w:rPr/>
      </w:pPr>
      <w:r>
        <w:rPr>
          <w:lang w:val="es-CR"/>
        </w:rPr>
        <w:t>Figura 1 – Registros en las diversas arquitecturas x86 [6]</w:t>
      </w:r>
    </w:p>
    <w:p>
      <w:pPr>
        <w:pStyle w:val="Cuerpodetexto"/>
        <w:jc w:val="both"/>
        <w:rPr/>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pPr>
        <w:pStyle w:val="Cuerpodetexto"/>
        <w:jc w:val="both"/>
        <w:rPr>
          <w:i/>
          <w:i/>
          <w:iCs/>
        </w:rPr>
      </w:pPr>
      <w:r>
        <w:rPr>
          <w:i/>
          <w:iCs/>
          <w:lang w:val="es-CR"/>
        </w:rPr>
        <w:t>2. Sintaxis de las instrucciones</w:t>
      </w:r>
    </w:p>
    <w:p>
      <w:pPr>
        <w:pStyle w:val="Cuerpodetexto"/>
        <w:jc w:val="both"/>
        <w:rPr/>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pPr>
        <w:pStyle w:val="Normal"/>
        <w:numPr>
          <w:ilvl w:val="0"/>
          <w:numId w:val="0"/>
        </w:numPr>
        <w:rPr/>
      </w:pPr>
      <w:r>
        <w:rPr/>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pPr>
            <w:r>
              <w:rPr>
                <w:rFonts w:ascii="Calibri Light" w:hAnsi="Calibri Light" w:asciiTheme="majorHAnsi" w:hAnsiTheme="majorHAnsi"/>
                <w:b w:val="false"/>
              </w:rPr>
              <w:t>mov rax, rbx;     mov dest, src</w:t>
            </w:r>
          </w:p>
        </w:tc>
      </w:tr>
    </w:tbl>
    <w:p>
      <w:pPr>
        <w:pStyle w:val="Cuerpodetexto"/>
        <w:jc w:val="both"/>
        <w:rPr>
          <w:lang w:val="es-CR"/>
        </w:rPr>
      </w:pPr>
      <w:r>
        <w:rPr>
          <w:lang w:val="en-US"/>
        </w:rPr>
      </w:r>
    </w:p>
    <w:p>
      <w:pPr>
        <w:pStyle w:val="Cuerpodetexto"/>
        <w:jc w:val="both"/>
        <w:rPr>
          <w:lang w:val="en-US"/>
        </w:rPr>
      </w:pPr>
      <w:r>
        <w:rPr>
          <w:lang w:val="es-CR"/>
        </w:rPr>
        <w:t xml:space="preserve">La instrucción dicta que el contenido del registro rbx se copie a rax. </w:t>
      </w:r>
    </w:p>
    <w:p>
      <w:pPr>
        <w:pStyle w:val="Cuerpodetexto"/>
        <w:jc w:val="both"/>
        <w:rPr>
          <w:lang w:val="es-CR"/>
        </w:rPr>
      </w:pPr>
      <w:r>
        <w:rPr>
          <w:lang w:val="en-US"/>
        </w:rPr>
      </w:r>
    </w:p>
    <w:p>
      <w:pPr>
        <w:pStyle w:val="Cuerpodetexto"/>
        <w:jc w:val="both"/>
        <w:rPr>
          <w:lang w:val="en-US"/>
        </w:rPr>
      </w:pPr>
      <w:r>
        <w:rPr>
          <w:lang w:val="es-CR"/>
        </w:rPr>
        <w:t xml:space="preserve">OPT: </w:t>
      </w:r>
    </w:p>
    <w:p>
      <w:pPr>
        <w:pStyle w:val="Cuerpodetexto"/>
        <w:jc w:val="both"/>
        <w:rPr>
          <w:lang w:val="en-US"/>
        </w:rPr>
      </w:pPr>
      <w:r>
        <w:rPr>
          <w:lang w:val="es-CR"/>
        </w:rPr>
        <w:t>AÑADIR EL PASO DE PARÁMETROS MEDIANTE ARGC Y ARGV</w:t>
      </w:r>
    </w:p>
    <w:p>
      <w:pPr>
        <w:pStyle w:val="Cuerpodetexto"/>
        <w:jc w:val="both"/>
        <w:rPr>
          <w:lang w:val="en-US"/>
        </w:rPr>
      </w:pPr>
      <w:r>
        <w:rPr>
          <w:lang w:val="es-CR"/>
        </w:rPr>
        <w:t>AGREGAR LA ELABORACION DE MACROS</w:t>
      </w:r>
    </w:p>
    <w:p>
      <w:pPr>
        <w:pStyle w:val="Cuerpodetexto"/>
        <w:jc w:val="both"/>
        <w:rPr>
          <w:lang w:val="en-US"/>
        </w:rPr>
      </w:pPr>
      <w:r>
        <w:rPr>
          <w:lang w:val="es-CR"/>
        </w:rPr>
        <w:t>AGREGAR LOS SYSCALLS</w:t>
      </w:r>
    </w:p>
    <w:p>
      <w:pPr>
        <w:pStyle w:val="Encabezado1"/>
        <w:numPr>
          <w:ilvl w:val="0"/>
          <w:numId w:val="3"/>
        </w:numPr>
        <w:ind w:hanging="0"/>
        <w:rPr/>
      </w:pPr>
      <w:r>
        <w:rPr>
          <w:lang w:val="es-CR"/>
        </w:rPr>
        <w:t>Solución Implementada</w:t>
      </w:r>
    </w:p>
    <w:p>
      <w:pPr>
        <w:pStyle w:val="Encabezado2"/>
        <w:numPr>
          <w:ilvl w:val="1"/>
          <w:numId w:val="3"/>
        </w:numPr>
        <w:rPr/>
      </w:pPr>
      <w:r>
        <w:rPr>
          <w:lang w:val="es-419"/>
        </w:rPr>
        <w:t>Descri</w:t>
      </w:r>
      <w:r>
        <w:rPr/>
        <w:t>pción de la solución</w:t>
      </w:r>
    </w:p>
    <w:p>
      <w:pPr>
        <w:pStyle w:val="Cuerpodetexto"/>
        <w:rPr>
          <w:lang w:val="es-CR"/>
        </w:rPr>
      </w:pPr>
      <w:r>
        <w:rPr>
          <w:lang w:val="es-CR"/>
        </w:rPr>
        <w:t>Describir de forma general la solución propuesta. Es decir, la estructura del programa que se escribió en lenguaje ensamblador.</w:t>
      </w:r>
    </w:p>
    <w:p>
      <w:pPr>
        <w:pStyle w:val="Cuerpodetexto"/>
        <w:rPr>
          <w:lang w:val="es-CR"/>
        </w:rPr>
      </w:pPr>
      <w:r>
        <w:rPr>
          <w:lang w:val="es-CR"/>
        </w:rPr>
        <w:t xml:space="preserve">Se recomienda usar diagramas de flujo y/o pseudocódigo para dar más claridad. </w:t>
      </w:r>
    </w:p>
    <w:p>
      <w:pPr>
        <w:pStyle w:val="Cuerpodetexto"/>
        <w:rPr>
          <w:lang w:val="es-CR"/>
        </w:rPr>
      </w:pPr>
      <w:r>
        <w:rPr>
          <w:lang w:val="es-CR"/>
        </w:rPr>
        <w:t>Utilice el siguiente formato para insertar figuras:</w:t>
      </w:r>
    </w:p>
    <w:p>
      <w:pPr>
        <w:pStyle w:val="Figurecaption"/>
        <w:numPr>
          <w:ilvl w:val="0"/>
          <w:numId w:val="0"/>
        </w:numPr>
        <w:ind w:left="0" w:hanging="0"/>
        <w:jc w:val="center"/>
        <w:rPr>
          <w:lang w:val="es-CR"/>
        </w:rPr>
      </w:pPr>
      <w:r>
        <w:rPr/>
        <w:drawing>
          <wp:inline distT="0" distB="635" distL="0" distR="7620">
            <wp:extent cx="1097280" cy="10471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97280" cy="1047115"/>
                    </a:xfrm>
                    <a:prstGeom prst="rect">
                      <a:avLst/>
                    </a:prstGeom>
                  </pic:spPr>
                </pic:pic>
              </a:graphicData>
            </a:graphic>
          </wp:inline>
        </w:drawing>
      </w:r>
    </w:p>
    <w:p>
      <w:pPr>
        <w:pStyle w:val="Figurecaption"/>
        <w:numPr>
          <w:ilvl w:val="0"/>
          <w:numId w:val="2"/>
        </w:numPr>
        <w:ind w:left="0" w:hanging="0"/>
        <w:jc w:val="center"/>
        <w:rPr/>
      </w:pPr>
      <w:r>
        <w:rPr/>
        <w:t>Amplificador operacional</w:t>
      </w:r>
    </w:p>
    <w:p>
      <w:pPr>
        <w:pStyle w:val="Cuerpodetexto"/>
        <w:rPr>
          <w:lang w:val="es-CR"/>
        </w:rPr>
      </w:pPr>
      <w:r>
        <w:rPr>
          <w:lang w:val="es-CR"/>
        </w:rPr>
        <w:t>Si necesita describir un proceso, se recomienda enumerarlo con viñetas para que se vea ordenado. Por ejemplo:</w:t>
      </w:r>
    </w:p>
    <w:p>
      <w:pPr>
        <w:pStyle w:val="Bulletlist"/>
        <w:numPr>
          <w:ilvl w:val="0"/>
          <w:numId w:val="5"/>
        </w:numPr>
        <w:rPr/>
      </w:pPr>
      <w:r>
        <w:rPr>
          <w:lang w:val="es-CR"/>
        </w:rPr>
        <w:t>Paso1</w:t>
      </w:r>
    </w:p>
    <w:p>
      <w:pPr>
        <w:pStyle w:val="Bulletlist"/>
        <w:numPr>
          <w:ilvl w:val="0"/>
          <w:numId w:val="5"/>
        </w:numPr>
        <w:rPr/>
      </w:pPr>
      <w:r>
        <w:rPr>
          <w:lang w:val="es-CR"/>
        </w:rPr>
        <w:t>Paso2</w:t>
      </w:r>
    </w:p>
    <w:p>
      <w:pPr>
        <w:pStyle w:val="Bulletlist"/>
        <w:numPr>
          <w:ilvl w:val="0"/>
          <w:numId w:val="5"/>
        </w:numPr>
        <w:rPr/>
      </w:pPr>
      <w:r>
        <w:rPr>
          <w:lang w:val="es-CR"/>
        </w:rPr>
        <w:t>Paso3</w:t>
      </w:r>
    </w:p>
    <w:p>
      <w:pPr>
        <w:pStyle w:val="Bulletlist"/>
        <w:numPr>
          <w:ilvl w:val="0"/>
          <w:numId w:val="5"/>
        </w:numPr>
        <w:rPr/>
      </w:pPr>
      <w:r>
        <w:rPr>
          <w:lang w:val="es-CR"/>
        </w:rPr>
        <w:t>Paso “n”</w:t>
      </w:r>
    </w:p>
    <w:p>
      <w:pPr>
        <w:pStyle w:val="Cuerpodetexto"/>
        <w:rPr>
          <w:lang w:val="es-CR"/>
        </w:rPr>
      </w:pPr>
      <w:r>
        <w:rPr>
          <w:lang w:val="es-CR"/>
        </w:rPr>
        <w:t xml:space="preserve">El pseudocódigo se recomienda insertarlo como parte de una tabla (de una sola celda) y usar un tipo de letra distinto para resaltarlo. Por ejemplo: </w:t>
      </w:r>
    </w:p>
    <w:p>
      <w:pPr>
        <w:pStyle w:val="Tablehead"/>
        <w:numPr>
          <w:ilvl w:val="0"/>
          <w:numId w:val="0"/>
        </w:numPr>
        <w:rPr/>
      </w:pPr>
      <w:r>
        <w:rPr/>
        <w:t>Pseudocódigo</w:t>
      </w:r>
    </w:p>
    <w:tbl>
      <w:tblPr>
        <w:tblW w:w="48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4860"/>
      </w:tblGrid>
      <w:tr>
        <w:trPr>
          <w:tblHeader w:val="true"/>
          <w:trHeight w:val="240" w:hRule="atLeast"/>
          <w:cantSplit w:val="true"/>
        </w:trPr>
        <w:tc>
          <w:tcPr>
            <w:tcW w:w="48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jc w:val="left"/>
              <w:rPr>
                <w:rFonts w:ascii="Calibri Light" w:hAnsi="Calibri Light" w:asciiTheme="majorHAnsi" w:hAnsiTheme="majorHAnsi"/>
                <w:b w:val="false"/>
                <w:b w:val="false"/>
                <w:lang w:val="es-CR"/>
              </w:rPr>
            </w:pPr>
            <w:r>
              <w:rPr>
                <w:rFonts w:ascii="Calibri Light" w:hAnsi="Calibri Light" w:asciiTheme="majorHAnsi" w:hAnsiTheme="majorHAnsi"/>
                <w:b w:val="false"/>
                <w:lang w:val="es-CR"/>
              </w:rPr>
              <w:t>Cargar 0xFF en registro RAX</w:t>
            </w:r>
          </w:p>
          <w:p>
            <w:pPr>
              <w:pStyle w:val="Tablecolhead"/>
              <w:jc w:val="left"/>
              <w:rPr>
                <w:rFonts w:ascii="Calibri Light" w:hAnsi="Calibri Light" w:asciiTheme="majorHAnsi" w:hAnsiTheme="majorHAnsi"/>
                <w:b w:val="false"/>
                <w:b w:val="false"/>
                <w:lang w:val="es-CR"/>
              </w:rPr>
            </w:pPr>
            <w:r>
              <w:rPr>
                <w:rFonts w:ascii="Calibri Light" w:hAnsi="Calibri Light" w:asciiTheme="majorHAnsi" w:hAnsiTheme="majorHAnsi"/>
                <w:b w:val="false"/>
                <w:lang w:val="es-CR"/>
              </w:rPr>
              <w:t>Cargar 0xFF en registro RBX</w:t>
            </w:r>
          </w:p>
          <w:p>
            <w:pPr>
              <w:pStyle w:val="Tablecolhead"/>
              <w:jc w:val="left"/>
              <w:rPr>
                <w:rFonts w:ascii="Calibri Light" w:hAnsi="Calibri Light" w:asciiTheme="majorHAnsi" w:hAnsiTheme="majorHAnsi"/>
                <w:b w:val="false"/>
                <w:b w:val="false"/>
                <w:lang w:val="es-CR"/>
              </w:rPr>
            </w:pPr>
            <w:r>
              <w:rPr>
                <w:rFonts w:ascii="Calibri Light" w:hAnsi="Calibri Light" w:asciiTheme="majorHAnsi" w:hAnsiTheme="majorHAnsi"/>
                <w:b w:val="false"/>
                <w:lang w:val="es-CR"/>
              </w:rPr>
              <w:t>Limpiar registro banderas</w:t>
            </w:r>
          </w:p>
          <w:p>
            <w:pPr>
              <w:pStyle w:val="Tablecolhead"/>
              <w:jc w:val="left"/>
              <w:rPr>
                <w:rFonts w:ascii="Calibri Light" w:hAnsi="Calibri Light" w:asciiTheme="majorHAnsi" w:hAnsiTheme="majorHAnsi"/>
                <w:b w:val="false"/>
                <w:b w:val="false"/>
                <w:lang w:val="es-CR"/>
              </w:rPr>
            </w:pPr>
            <w:r>
              <w:rPr>
                <w:rFonts w:ascii="Calibri Light" w:hAnsi="Calibri Light" w:asciiTheme="majorHAnsi" w:hAnsiTheme="majorHAnsi"/>
                <w:b w:val="false"/>
                <w:lang w:val="es-CR"/>
              </w:rPr>
              <w:t>Llamar sistema</w:t>
            </w:r>
          </w:p>
        </w:tc>
      </w:tr>
    </w:tbl>
    <w:p>
      <w:pPr>
        <w:pStyle w:val="Encabezado2"/>
        <w:numPr>
          <w:ilvl w:val="1"/>
          <w:numId w:val="3"/>
        </w:numPr>
        <w:rPr/>
      </w:pPr>
      <w:r>
        <w:rPr/>
        <w:t>Limitaciones y recomendaciones</w:t>
      </w:r>
    </w:p>
    <w:p>
      <w:pPr>
        <w:pStyle w:val="Sponsors"/>
        <w:pBdr/>
        <w:ind w:firstLine="289"/>
        <w:rPr/>
        <w:framePr w:w="330" w:h="234" w:x="868" w:y="14401" w:wrap="auto" w:vAnchor="page" w:hAnchor="page" w:hRule="exact"/>
      </w:pPr>
      <w:r>
        <w:rPr>
          <w:iCs/>
        </w:rPr>
        <w:t>.</w:t>
      </w:r>
    </w:p>
    <w:p>
      <w:pPr>
        <w:pStyle w:val="Encabezado1"/>
        <w:numPr>
          <w:ilvl w:val="0"/>
          <w:numId w:val="3"/>
        </w:numPr>
        <w:ind w:hanging="0"/>
        <w:rPr>
          <w:lang w:val="es-CR"/>
        </w:rPr>
      </w:pPr>
      <w:r>
        <w:rPr>
          <w:lang w:val="es-CR"/>
        </w:rPr>
        <w:t>Resultados</w:t>
      </w:r>
    </w:p>
    <w:p>
      <w:pPr>
        <w:pStyle w:val="Cuerpodetexto"/>
        <w:rPr>
          <w:lang w:val="es-CR"/>
        </w:rPr>
      </w:pPr>
      <w:r>
        <w:rPr>
          <w:lang w:val="es-CR"/>
        </w:rPr>
        <w:t>Se muestran resultados de uso del programa. Se recomienda usar imágenes que muestren la interacción con el programa. Recuerde mantener el formato adecuado para las imágenes.</w:t>
      </w:r>
    </w:p>
    <w:p>
      <w:pPr>
        <w:pStyle w:val="Encabezado5"/>
        <w:rPr>
          <w:lang w:val="es-CR"/>
        </w:rPr>
      </w:pPr>
      <w:r>
        <w:rPr>
          <w:lang w:val="es-CR"/>
        </w:rPr>
        <w:t>Conclusiones</w:t>
      </w:r>
    </w:p>
    <w:p>
      <w:pPr>
        <w:pStyle w:val="Cuerpodetexto"/>
        <w:rPr>
          <w:lang w:val="es-CR"/>
        </w:rPr>
      </w:pPr>
      <w:r>
        <w:rPr>
          <w:lang w:val="es-CR"/>
        </w:rPr>
        <w:t>Describa, en enunciados cortos y concisos: ¿Cuáles son las principales conclusiones, aprendizajes y recomendaciones luego de completar el proyecto?</w:t>
      </w:r>
    </w:p>
    <w:p>
      <w:pPr>
        <w:pStyle w:val="Encabezado5"/>
        <w:rPr>
          <w:lang w:val="es-CR"/>
        </w:rPr>
      </w:pPr>
      <w:r>
        <w:rPr>
          <w:lang w:val="es-CR"/>
        </w:rPr>
        <w:t>Referencias</w:t>
      </w:r>
    </w:p>
    <w:p>
      <w:pPr>
        <w:pStyle w:val="Cuerpodetexto"/>
        <w:rPr>
          <w:lang w:val="es-CR"/>
        </w:rPr>
      </w:pPr>
      <w:r>
        <w:rPr>
          <w:lang w:val="es-CR"/>
        </w:rPr>
        <w:t>Las referencias bibliográficas utilizan el siguiente formato:</w:t>
      </w:r>
    </w:p>
    <w:p>
      <w:pPr>
        <w:pStyle w:val="References"/>
        <w:numPr>
          <w:ilvl w:val="0"/>
          <w:numId w:val="4"/>
        </w:numPr>
        <w:rPr>
          <w:lang w:val="es-419"/>
        </w:rPr>
      </w:pPr>
      <w:r>
        <w:rPr>
          <w:lang w:val="es-CR"/>
        </w:rPr>
        <w:t>B. Sánchez. “Cuaderno Práctico de Linux. Sistemas Operativos Monopuesto”</w:t>
      </w:r>
      <w:r>
        <w:rPr>
          <w:lang w:val="es-419"/>
        </w:rPr>
        <w:t xml:space="preserve">, Segunda Edición, pp. 21, Septiembre 2015. </w:t>
      </w:r>
    </w:p>
    <w:p>
      <w:pPr>
        <w:pStyle w:val="References"/>
        <w:numPr>
          <w:ilvl w:val="0"/>
          <w:numId w:val="4"/>
        </w:numPr>
        <w:rPr/>
      </w:pPr>
      <w:r>
        <w:rPr>
          <w:lang w:val="es-CR"/>
        </w:rPr>
        <w:t xml:space="preserve">M. Overley. </w:t>
      </w:r>
      <w:r>
        <w:rPr/>
        <w:t xml:space="preserve">“The Open Source Handbook”, Pike &amp; Fisher, USA, pp. 1-11, 2003. </w:t>
      </w:r>
    </w:p>
    <w:p>
      <w:pPr>
        <w:pStyle w:val="References"/>
        <w:numPr>
          <w:ilvl w:val="0"/>
          <w:numId w:val="4"/>
        </w:numPr>
        <w:rPr/>
      </w:pPr>
      <w:r>
        <w:rPr/>
        <w:t>"Install [wiki.mate-desktop.org]", Wiki.mate-desktop.org, 2017. [Online]. Available: http://wiki.mate-desktop.org/download. [Accessed: 13- Mar- 2017].</w:t>
      </w:r>
    </w:p>
    <w:p>
      <w:pPr>
        <w:pStyle w:val="References"/>
        <w:numPr>
          <w:ilvl w:val="0"/>
          <w:numId w:val="4"/>
        </w:numPr>
        <w:rPr/>
      </w:pPr>
      <w:r>
        <w:rPr>
          <w:rStyle w:val="Selectable"/>
        </w:rPr>
        <w:t xml:space="preserve">"xrdp", </w:t>
      </w:r>
      <w:r>
        <w:rPr>
          <w:rStyle w:val="Selectable"/>
          <w:i/>
          <w:iCs/>
        </w:rPr>
        <w:t>Xrdp.org</w:t>
      </w:r>
      <w:r>
        <w:rPr>
          <w:rStyle w:val="Selectable"/>
        </w:rPr>
        <w:t>, 2017. [Online]. Available: http://www.xrdp.org/. [Accessed: 13- Mar- 2017].</w:t>
      </w:r>
    </w:p>
    <w:p>
      <w:pPr>
        <w:pStyle w:val="References"/>
        <w:numPr>
          <w:ilvl w:val="0"/>
          <w:numId w:val="4"/>
        </w:numPr>
        <w:rPr/>
      </w:pPr>
      <w:r>
        <w:rPr/>
        <w:t>Lawlor, "x86_64 NASM Assembly Quick Reference ("Cheat Sheet")", UAF Computer Science Department, 2007. [Online]. Available: https://www.cs.uaf.edu/2007/fall/cs301/support/x86_64/index.html. [Accessed: 19- Feb- 2017].</w:t>
      </w:r>
    </w:p>
    <w:p>
      <w:pPr>
        <w:pStyle w:val="References"/>
        <w:numPr>
          <w:ilvl w:val="0"/>
          <w:numId w:val="4"/>
        </w:numPr>
        <w:rPr/>
      </w:pPr>
      <w:r>
        <w:rPr/>
        <w:t>"X86 Assembly/X86 Architecture - Wikibooks, open books for an open world", En.wikibooks.org, 2017. [Online]. Available: https://en.wikibooks.org/wiki/X86_Assembly/X86_Architecture. [Accessed: 19- Feb- 2017].</w:t>
      </w:r>
    </w:p>
    <w:p>
      <w:pPr>
        <w:pStyle w:val="References"/>
        <w:numPr>
          <w:ilvl w:val="0"/>
          <w:numId w:val="4"/>
        </w:numPr>
        <w:rPr/>
      </w:pPr>
      <w:r>
        <w:rPr/>
        <w:t>"X86-64 Architecture Guide", Cons.mit.edu. [Online]. Available: http://cons.mit.edu/sp14/x86-64-architecture-guide.html. [Accessed: 19- Feb- 2017].</w:t>
      </w:r>
    </w:p>
    <w:p>
      <w:pPr>
        <w:pStyle w:val="References"/>
        <w:numPr>
          <w:ilvl w:val="0"/>
          <w:numId w:val="0"/>
        </w:numPr>
        <w:ind w:left="360" w:hanging="0"/>
        <w:rPr/>
      </w:pPr>
      <w:r>
        <w:rPr/>
      </w:r>
    </w:p>
    <w:p>
      <w:pPr>
        <w:pStyle w:val="References"/>
        <w:numPr>
          <w:ilvl w:val="0"/>
          <w:numId w:val="0"/>
        </w:numPr>
        <w:ind w:left="360" w:hanging="0"/>
        <w:rPr/>
      </w:pPr>
      <w:r>
        <w:rPr/>
      </w:r>
    </w:p>
    <w:p>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pPr>
        <w:pStyle w:val="References"/>
        <w:numPr>
          <w:ilvl w:val="0"/>
          <w:numId w:val="4"/>
        </w:numPr>
        <w:ind w:left="354" w:hanging="354"/>
        <w:rPr>
          <w:lang w:val="es-419"/>
        </w:rPr>
      </w:pPr>
      <w:r>
        <w:rPr>
          <w:lang w:val="es-419"/>
        </w:rPr>
      </w:r>
    </w:p>
    <w:p>
      <w:pPr>
        <w:pStyle w:val="References"/>
        <w:numPr>
          <w:ilvl w:val="0"/>
          <w:numId w:val="0"/>
        </w:numPr>
        <w:ind w:left="354" w:hanging="0"/>
        <w:rPr>
          <w:lang w:val="es-419"/>
        </w:rPr>
      </w:pPr>
      <w:r>
        <w:rPr>
          <w:lang w:val="es-419"/>
        </w:rPr>
      </w:r>
    </w:p>
    <w:p>
      <w:pPr>
        <w:pStyle w:val="References"/>
        <w:numPr>
          <w:ilvl w:val="0"/>
          <w:numId w:val="0"/>
        </w:numPr>
        <w:ind w:left="354" w:hanging="0"/>
        <w:rPr>
          <w:lang w:val="es-419"/>
        </w:rPr>
      </w:pPr>
      <w:r>
        <w:rPr>
          <w:lang w:val="es-419"/>
        </w:rPr>
      </w:r>
    </w:p>
    <w:p>
      <w:pPr>
        <w:pStyle w:val="Normal"/>
        <w:numPr>
          <w:ilvl w:val="0"/>
          <w:numId w:val="4"/>
        </w:numPr>
        <w:rPr/>
      </w:pPr>
      <w:r>
        <w:rPr/>
      </w:r>
    </w:p>
    <w:sectPr>
      <w:footnotePr>
        <w:numFmt w:val="decimal"/>
      </w:footnotePr>
      <w:type w:val="continuous"/>
      <w:pgSz w:w="12240" w:h="15840"/>
      <w:pgMar w:left="893" w:right="893" w:header="0" w:top="1080" w:footer="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Calibri Ligh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jc w:val="both"/>
        <w:rPr/>
      </w:pPr>
      <w:r>
        <w:rPr>
          <w:rStyle w:val="Footnotereference"/>
          <w:sz w:val="14"/>
        </w:rPr>
        <w:footnoteRef/>
        <w:tab/>
      </w:r>
      <w:r>
        <w:rPr>
          <w:sz w:val="14"/>
          <w:lang w:val="es-419"/>
        </w:rPr>
        <w:t xml:space="preserve"> </w:t>
      </w:r>
      <w:r>
        <w:rPr>
          <w:sz w:val="14"/>
          <w:lang w:val="es-419"/>
        </w:rPr>
        <w:t>Se deben instalar el NASM y GCC de primero antes del SASM, debido a que esto es únicamente un IDE.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upperRoman"/>
      <w:lvlText w:val="%1."/>
      <w:lvlJc w:val="center"/>
      <w:pPr>
        <w:tabs>
          <w:tab w:val="num" w:pos="576"/>
        </w:tabs>
        <w:ind w:left="432" w:hanging="-216"/>
      </w:pPr>
      <w:rPr>
        <w:smallCaps w:val="false"/>
        <w:caps w:val="false"/>
        <w:dstrike w:val="false"/>
        <w:strike w:val="false"/>
        <w:vertAlign w:val="baseline"/>
        <w:position w:val="0"/>
        <w:sz w:val="20"/>
        <w:sz w:val="20"/>
        <w:szCs w:val="20"/>
        <w:vanish w:val="false"/>
        <w:rFonts w:cs="Times New Roman"/>
        <w:color w:val="00000A"/>
      </w:rPr>
    </w:lvl>
    <w:lvl w:ilvl="1">
      <w:start w:val="1"/>
      <w:pStyle w:val="Encabezado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Encabezado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Encabezado4"/>
      <w:numFmt w:val="lowerLetter"/>
      <w:lvlText w:val="%4)"/>
      <w:lvlJc w:val="left"/>
      <w:pPr>
        <w:tabs>
          <w:tab w:val="num" w:pos="63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00000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30"/>
        </w:tabs>
        <w:ind w:left="1800" w:hanging="-360"/>
      </w:pPr>
      <w:rPr>
        <w:sz w:val="20"/>
        <w:i/>
        <w:b w:val="false"/>
        <w:szCs w:val="20"/>
        <w:iCs/>
        <w:bCs w:val="false"/>
        <w:rFonts w:cs="Times New Roman"/>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abstractNum w:abstractNumId="7">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sz w:val="20"/>
      <w:szCs w:val="20"/>
      <w:lang w:val="en-US" w:eastAsia="en-US" w:bidi="ar-SA"/>
    </w:rPr>
  </w:style>
  <w:style w:type="paragraph" w:styleId="Encabezado1">
    <w:name w:val="Heading 1"/>
    <w:basedOn w:val="Normal"/>
    <w:next w:val="Normal"/>
    <w:qFormat/>
    <w:rsid w:val="006b6b66"/>
    <w:pPr>
      <w:keepNext/>
      <w:keepLines/>
      <w:numPr>
        <w:ilvl w:val="0"/>
        <w:numId w:val="1"/>
      </w:numPr>
      <w:tabs>
        <w:tab w:val="left" w:pos="216" w:leader="none"/>
      </w:tabs>
      <w:spacing w:before="160" w:after="80"/>
      <w:ind w:hanging="0"/>
      <w:outlineLvl w:val="0"/>
      <w:outlineLvl w:val="0"/>
    </w:pPr>
    <w:rPr>
      <w:smallCaps/>
    </w:rPr>
  </w:style>
  <w:style w:type="paragraph" w:styleId="Encabezado2">
    <w:name w:val="Heading 2"/>
    <w:basedOn w:val="Normal"/>
    <w:next w:val="Normal"/>
    <w:qFormat/>
    <w:rsid w:val="00ed0149"/>
    <w:pPr>
      <w:keepNext/>
      <w:keepLines/>
      <w:numPr>
        <w:ilvl w:val="1"/>
        <w:numId w:val="1"/>
      </w:numPr>
      <w:spacing w:before="120" w:after="60"/>
      <w:jc w:val="left"/>
      <w:outlineLvl w:val="1"/>
      <w:outlineLvl w:val="1"/>
    </w:pPr>
    <w:rPr>
      <w:i/>
      <w:iCs/>
    </w:rPr>
  </w:style>
  <w:style w:type="paragraph" w:styleId="Encabezado3">
    <w:name w:val="Heading 3"/>
    <w:basedOn w:val="Normal"/>
    <w:next w:val="Normal"/>
    <w:qFormat/>
    <w:rsid w:val="00794804"/>
    <w:pPr>
      <w:numPr>
        <w:ilvl w:val="2"/>
        <w:numId w:val="1"/>
      </w:numPr>
      <w:spacing w:lineRule="exact" w:line="240"/>
      <w:ind w:firstLine="288"/>
      <w:jc w:val="both"/>
      <w:outlineLvl w:val="2"/>
      <w:outlineLvl w:val="2"/>
    </w:pPr>
    <w:rPr>
      <w:i/>
      <w:iCs/>
    </w:rPr>
  </w:style>
  <w:style w:type="paragraph" w:styleId="Encabezado4">
    <w:name w:val="Heading 4"/>
    <w:basedOn w:val="Normal"/>
    <w:next w:val="Normal"/>
    <w:qFormat/>
    <w:rsid w:val="00794804"/>
    <w:pPr>
      <w:numPr>
        <w:ilvl w:val="3"/>
        <w:numId w:val="1"/>
      </w:numPr>
      <w:tabs>
        <w:tab w:val="left" w:pos="720" w:leader="none"/>
      </w:tabs>
      <w:spacing w:before="40" w:after="40"/>
      <w:ind w:firstLine="504"/>
      <w:jc w:val="both"/>
      <w:outlineLvl w:val="3"/>
      <w:outlineLvl w:val="3"/>
    </w:pPr>
    <w:rPr>
      <w:i/>
      <w:iCs/>
    </w:rPr>
  </w:style>
  <w:style w:type="paragraph" w:styleId="Encabezado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e7596c"/>
    <w:rPr>
      <w:spacing w:val="-1"/>
      <w:lang w:val="x-none" w:eastAsia="x-none"/>
    </w:rPr>
  </w:style>
  <w:style w:type="character" w:styleId="Selectable" w:customStyle="1">
    <w:name w:val="selectable"/>
    <w:basedOn w:val="DefaultParagraphFont"/>
    <w:qFormat/>
    <w:rsid w:val="00d12037"/>
    <w:rPr/>
  </w:style>
  <w:style w:type="character" w:styleId="TextonotapieCar" w:customStyle="1">
    <w:name w:val="Texto nota pie Car"/>
    <w:basedOn w:val="DefaultParagraphFont"/>
    <w:link w:val="Textonotapie"/>
    <w:qFormat/>
    <w:rsid w:val="006b2583"/>
    <w:rPr/>
  </w:style>
  <w:style w:type="character" w:styleId="Footnotereference">
    <w:name w:val="footnote reference"/>
    <w:basedOn w:val="DefaultParagraphFont"/>
    <w:qFormat/>
    <w:rsid w:val="006b2583"/>
    <w:rPr>
      <w:vertAlign w:val="superscript"/>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rsid w:val="00e7596c"/>
    <w:pPr>
      <w:tabs>
        <w:tab w:val="left" w:pos="288" w:leader="none"/>
      </w:tabs>
      <w:spacing w:lineRule="auto" w:line="228" w:before="0" w:after="120"/>
      <w:ind w:firstLine="288"/>
      <w:jc w:val="both"/>
    </w:pPr>
    <w:rPr>
      <w:spacing w:val="-1"/>
      <w:lang w:val="x-none" w:eastAsia="x-none"/>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sz w:val="22"/>
      <w:szCs w:val="22"/>
      <w:lang w:val="en-US" w:eastAsia="en-US" w:bidi="ar-SA"/>
    </w:rPr>
  </w:style>
  <w:style w:type="paragraph" w:styleId="Bulletlist" w:customStyle="1">
    <w:name w:val="bullet list"/>
    <w:basedOn w:val="Cuerpodetexto"/>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sz w:val="16"/>
      <w:szCs w:val="16"/>
      <w:lang w:val="en-US" w:eastAsia="en-US" w:bidi="ar-SA"/>
    </w:rPr>
  </w:style>
  <w:style w:type="paragraph" w:styleId="Sponsors" w:customStyle="1">
    <w:name w:val="sponsors"/>
    <w:qFormat/>
    <w:pPr>
      <w:widowControl/>
      <w:pBdr>
        <w:top w:val="single" w:sz="4" w:space="2" w:color="00000A"/>
      </w:pBdr>
      <w:bidi w:val="0"/>
      <w:ind w:firstLine="288"/>
      <w:jc w:val="left"/>
    </w:pPr>
    <w:rPr>
      <w:rFonts w:ascii="Times New Roman" w:hAnsi="Times New Roman" w:eastAsia="SimSun" w:cs="Times New Roman"/>
      <w:color w:val="auto"/>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ListParagraph">
    <w:name w:val="List Paragraph"/>
    <w:basedOn w:val="Normal"/>
    <w:uiPriority w:val="34"/>
    <w:qFormat/>
    <w:rsid w:val="002f0a6a"/>
    <w:pPr>
      <w:spacing w:before="0" w:after="0"/>
      <w:ind w:left="720" w:hanging="0"/>
      <w:contextualSpacing/>
    </w:pPr>
    <w:rPr/>
  </w:style>
  <w:style w:type="paragraph" w:styleId="Footnotetext">
    <w:name w:val="footnote text"/>
    <w:basedOn w:val="Normal"/>
    <w:link w:val="TextonotapieCar"/>
    <w:qFormat/>
    <w:rsid w:val="006b2583"/>
    <w:pPr/>
    <w:rPr/>
  </w:style>
  <w:style w:type="paragraph" w:styleId="Contenidodelmarco">
    <w:name w:val="Contenido del marco"/>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08249-A7F5-4416-B5F3-C34A3329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LibreOffice/5.1.2.2$Linux_X86_64 LibreOffice_project/10m0$Build-2</Application>
  <Pages>5</Pages>
  <Words>1786</Words>
  <Characters>10132</Characters>
  <CharactersWithSpaces>11790</CharactersWithSpaces>
  <Paragraphs>115</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2016-07-14T02:47:00Z</dcterms:created>
  <dc:creator>IEEE</dc:creator>
  <dc:description/>
  <dc:language>es-CR</dc:language>
  <cp:lastModifiedBy/>
  <dcterms:modified xsi:type="dcterms:W3CDTF">2017-03-15T13:01:32Z</dcterms:modified>
  <cp:revision>28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