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46BF" w14:textId="77777777" w:rsidR="00942CFA" w:rsidRPr="00D41C37" w:rsidRDefault="00000000" w:rsidP="00D41C37">
      <w:pPr>
        <w:spacing w:after="80"/>
        <w:jc w:val="center"/>
        <w:rPr>
          <w:sz w:val="22"/>
          <w:szCs w:val="22"/>
        </w:rPr>
      </w:pPr>
      <w:r w:rsidRPr="00D41C37">
        <w:rPr>
          <w:b/>
          <w:bCs/>
          <w:color w:val="1F4E79"/>
          <w:sz w:val="96"/>
          <w:szCs w:val="96"/>
        </w:rPr>
        <w:t>Local RAG System</w:t>
      </w:r>
    </w:p>
    <w:p w14:paraId="4A5CE9B3" w14:textId="02C904A5" w:rsidR="00942CFA" w:rsidRPr="00D41C37" w:rsidRDefault="00000000" w:rsidP="00D41C37">
      <w:pPr>
        <w:spacing w:after="80"/>
        <w:jc w:val="center"/>
        <w:rPr>
          <w:sz w:val="22"/>
          <w:szCs w:val="22"/>
        </w:rPr>
      </w:pPr>
      <w:r w:rsidRPr="00D41C37">
        <w:rPr>
          <w:color w:val="2E74B5"/>
          <w:sz w:val="36"/>
          <w:szCs w:val="36"/>
        </w:rPr>
        <w:t>NLP Project — Technical Report</w:t>
      </w:r>
    </w:p>
    <w:p w14:paraId="697E4979" w14:textId="77777777" w:rsidR="00942CFA" w:rsidRPr="00D41C37" w:rsidRDefault="00000000" w:rsidP="00D41C37">
      <w:pPr>
        <w:spacing w:after="800"/>
        <w:jc w:val="center"/>
        <w:rPr>
          <w:sz w:val="22"/>
          <w:szCs w:val="22"/>
        </w:rPr>
      </w:pPr>
      <w:proofErr w:type="spellStart"/>
      <w:proofErr w:type="gramStart"/>
      <w:r w:rsidRPr="00D41C37">
        <w:rPr>
          <w:color w:val="888888"/>
          <w:sz w:val="24"/>
          <w:szCs w:val="24"/>
        </w:rPr>
        <w:t>FastAPI</w:t>
      </w:r>
      <w:proofErr w:type="spellEnd"/>
      <w:r w:rsidRPr="00D41C37">
        <w:rPr>
          <w:color w:val="888888"/>
          <w:sz w:val="24"/>
          <w:szCs w:val="24"/>
        </w:rPr>
        <w:t xml:space="preserve">  ·</w:t>
      </w:r>
      <w:proofErr w:type="gramEnd"/>
      <w:r w:rsidRPr="00D41C37">
        <w:rPr>
          <w:color w:val="888888"/>
          <w:sz w:val="24"/>
          <w:szCs w:val="24"/>
        </w:rPr>
        <w:t xml:space="preserve">  </w:t>
      </w:r>
      <w:proofErr w:type="spellStart"/>
      <w:proofErr w:type="gramStart"/>
      <w:r w:rsidRPr="00D41C37">
        <w:rPr>
          <w:color w:val="888888"/>
          <w:sz w:val="24"/>
          <w:szCs w:val="24"/>
        </w:rPr>
        <w:t>ChromaDB</w:t>
      </w:r>
      <w:proofErr w:type="spellEnd"/>
      <w:r w:rsidRPr="00D41C37">
        <w:rPr>
          <w:color w:val="888888"/>
          <w:sz w:val="24"/>
          <w:szCs w:val="24"/>
        </w:rPr>
        <w:t xml:space="preserve">  ·</w:t>
      </w:r>
      <w:proofErr w:type="gramEnd"/>
      <w:r w:rsidRPr="00D41C37">
        <w:rPr>
          <w:color w:val="888888"/>
          <w:sz w:val="24"/>
          <w:szCs w:val="24"/>
        </w:rPr>
        <w:t xml:space="preserve">  </w:t>
      </w:r>
      <w:proofErr w:type="spellStart"/>
      <w:r w:rsidRPr="00D41C37">
        <w:rPr>
          <w:color w:val="888888"/>
          <w:sz w:val="24"/>
          <w:szCs w:val="24"/>
        </w:rPr>
        <w:t>Ollama</w:t>
      </w:r>
      <w:proofErr w:type="spellEnd"/>
      <w:r w:rsidRPr="00D41C37">
        <w:rPr>
          <w:color w:val="888888"/>
          <w:sz w:val="24"/>
          <w:szCs w:val="24"/>
        </w:rPr>
        <w:t xml:space="preserve"> (Gemma 3</w:t>
      </w:r>
      <w:proofErr w:type="gramStart"/>
      <w:r w:rsidRPr="00D41C37">
        <w:rPr>
          <w:color w:val="888888"/>
          <w:sz w:val="24"/>
          <w:szCs w:val="24"/>
        </w:rPr>
        <w:t>)  ·</w:t>
      </w:r>
      <w:proofErr w:type="gramEnd"/>
      <w:r w:rsidRPr="00D41C37">
        <w:rPr>
          <w:color w:val="888888"/>
          <w:sz w:val="24"/>
          <w:szCs w:val="24"/>
        </w:rPr>
        <w:t xml:space="preserve">  Docker</w:t>
      </w:r>
    </w:p>
    <w:p w14:paraId="2CD591CE" w14:textId="77777777" w:rsidR="00942CFA" w:rsidRDefault="00942CFA">
      <w:pPr>
        <w:spacing w:after="600"/>
        <w:rPr>
          <w:rtl/>
        </w:rPr>
      </w:pPr>
    </w:p>
    <w:p w14:paraId="176411CD" w14:textId="77777777" w:rsidR="00D41C37" w:rsidRDefault="00D41C37">
      <w:pPr>
        <w:spacing w:after="600"/>
        <w:rPr>
          <w:rtl/>
        </w:rPr>
      </w:pPr>
    </w:p>
    <w:p w14:paraId="5B3C19D3" w14:textId="77777777" w:rsidR="00D41C37" w:rsidRDefault="00D41C37">
      <w:pPr>
        <w:spacing w:after="600"/>
        <w:rPr>
          <w:rtl/>
        </w:rPr>
      </w:pPr>
    </w:p>
    <w:p w14:paraId="3D65594E" w14:textId="77777777" w:rsidR="00D41C37" w:rsidRDefault="00D41C37">
      <w:pPr>
        <w:spacing w:after="600"/>
        <w:rPr>
          <w:rtl/>
        </w:rPr>
      </w:pPr>
    </w:p>
    <w:p w14:paraId="0645CD13" w14:textId="77777777" w:rsidR="00D41C37" w:rsidRDefault="00D41C37">
      <w:pPr>
        <w:spacing w:after="600"/>
      </w:pPr>
    </w:p>
    <w:p w14:paraId="1847666D" w14:textId="5147309B" w:rsidR="00942CFA" w:rsidRPr="00D41C37" w:rsidRDefault="00D41C37">
      <w:pPr>
        <w:spacing w:after="60"/>
        <w:jc w:val="center"/>
        <w:rPr>
          <w:sz w:val="28"/>
          <w:szCs w:val="28"/>
        </w:rPr>
      </w:pPr>
      <w:r w:rsidRPr="00D41C37">
        <w:rPr>
          <w:rFonts w:hint="cs"/>
          <w:color w:val="333333"/>
          <w:sz w:val="36"/>
          <w:szCs w:val="36"/>
          <w:rtl/>
        </w:rPr>
        <w:t>مصطفى احمد نبيل ماهر احمد عيد</w:t>
      </w:r>
      <w:r w:rsidR="00000000" w:rsidRPr="00D41C37">
        <w:rPr>
          <w:color w:val="333333"/>
          <w:sz w:val="36"/>
          <w:szCs w:val="36"/>
        </w:rPr>
        <w:t xml:space="preserve">  —  </w:t>
      </w:r>
      <w:r w:rsidRPr="00D41C37">
        <w:rPr>
          <w:color w:val="333333"/>
          <w:sz w:val="36"/>
          <w:szCs w:val="36"/>
        </w:rPr>
        <w:t>2023170599</w:t>
      </w:r>
    </w:p>
    <w:p w14:paraId="06312E3B" w14:textId="15A6CA83" w:rsidR="00942CFA" w:rsidRPr="00D41C37" w:rsidRDefault="00D41C37">
      <w:pPr>
        <w:spacing w:after="60"/>
        <w:jc w:val="center"/>
        <w:rPr>
          <w:sz w:val="28"/>
          <w:szCs w:val="28"/>
        </w:rPr>
      </w:pPr>
      <w:r w:rsidRPr="00D41C37">
        <w:rPr>
          <w:color w:val="333333"/>
          <w:sz w:val="36"/>
          <w:szCs w:val="36"/>
          <w:rtl/>
        </w:rPr>
        <w:t>ياسين هاني ماجد محمد مروان</w:t>
      </w:r>
      <w:r w:rsidRPr="00D41C37">
        <w:rPr>
          <w:color w:val="333333"/>
          <w:sz w:val="36"/>
          <w:szCs w:val="36"/>
        </w:rPr>
        <w:t xml:space="preserve"> </w:t>
      </w:r>
      <w:r w:rsidR="00000000" w:rsidRPr="00D41C37">
        <w:rPr>
          <w:color w:val="333333"/>
          <w:sz w:val="36"/>
          <w:szCs w:val="36"/>
        </w:rPr>
        <w:t xml:space="preserve">— </w:t>
      </w:r>
      <w:r w:rsidRPr="00D41C37">
        <w:rPr>
          <w:color w:val="333333"/>
          <w:sz w:val="36"/>
          <w:szCs w:val="36"/>
        </w:rPr>
        <w:t>2023170703</w:t>
      </w:r>
    </w:p>
    <w:p w14:paraId="27C73D9D" w14:textId="7BE39E33" w:rsidR="00942CFA" w:rsidRPr="00D41C37" w:rsidRDefault="00D41C37">
      <w:pPr>
        <w:spacing w:after="60"/>
        <w:jc w:val="center"/>
        <w:rPr>
          <w:sz w:val="28"/>
          <w:szCs w:val="28"/>
        </w:rPr>
      </w:pPr>
      <w:r w:rsidRPr="00D41C37">
        <w:rPr>
          <w:color w:val="333333"/>
          <w:sz w:val="36"/>
          <w:szCs w:val="36"/>
          <w:rtl/>
        </w:rPr>
        <w:t>ياسين مصطفى وهب محمد راشد</w:t>
      </w:r>
      <w:r w:rsidR="00000000" w:rsidRPr="00D41C37">
        <w:rPr>
          <w:color w:val="333333"/>
          <w:sz w:val="36"/>
          <w:szCs w:val="36"/>
        </w:rPr>
        <w:t xml:space="preserve">  —  </w:t>
      </w:r>
      <w:r w:rsidRPr="00D41C37">
        <w:rPr>
          <w:rFonts w:hint="cs"/>
          <w:color w:val="333333"/>
          <w:sz w:val="36"/>
          <w:szCs w:val="36"/>
          <w:rtl/>
        </w:rPr>
        <w:t>2023170702</w:t>
      </w:r>
    </w:p>
    <w:p w14:paraId="21938202" w14:textId="4D340A0D" w:rsidR="00942CFA" w:rsidRPr="00D41C37" w:rsidRDefault="00D41C37">
      <w:pPr>
        <w:spacing w:after="60"/>
        <w:jc w:val="center"/>
        <w:rPr>
          <w:sz w:val="28"/>
          <w:szCs w:val="28"/>
        </w:rPr>
      </w:pPr>
      <w:r w:rsidRPr="00D41C37">
        <w:rPr>
          <w:color w:val="333333"/>
          <w:sz w:val="36"/>
          <w:szCs w:val="36"/>
          <w:rtl/>
        </w:rPr>
        <w:t>يوسف وائل محمد محمود</w:t>
      </w:r>
      <w:r w:rsidRPr="00D41C37">
        <w:rPr>
          <w:color w:val="333333"/>
          <w:sz w:val="36"/>
          <w:szCs w:val="36"/>
        </w:rPr>
        <w:t xml:space="preserve"> </w:t>
      </w:r>
      <w:r w:rsidR="00000000" w:rsidRPr="00D41C37">
        <w:rPr>
          <w:color w:val="333333"/>
          <w:sz w:val="36"/>
          <w:szCs w:val="36"/>
        </w:rPr>
        <w:t xml:space="preserve">—  </w:t>
      </w:r>
      <w:r w:rsidRPr="00D41C37">
        <w:rPr>
          <w:color w:val="333333"/>
          <w:sz w:val="36"/>
          <w:szCs w:val="36"/>
        </w:rPr>
        <w:t>2023170751</w:t>
      </w:r>
    </w:p>
    <w:p w14:paraId="22B4BF3B" w14:textId="161292FF" w:rsidR="00942CFA" w:rsidRPr="00D41C37" w:rsidRDefault="00D41C37" w:rsidP="00D41C37">
      <w:pPr>
        <w:spacing w:after="60"/>
        <w:jc w:val="center"/>
        <w:rPr>
          <w:sz w:val="28"/>
          <w:szCs w:val="28"/>
        </w:rPr>
        <w:sectPr w:rsidR="00942CFA" w:rsidRPr="00D41C3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D41C37">
        <w:rPr>
          <w:color w:val="333333"/>
          <w:sz w:val="36"/>
          <w:szCs w:val="36"/>
          <w:rtl/>
        </w:rPr>
        <w:t>حبيبة أسامة سيد محمد</w:t>
      </w:r>
      <w:r w:rsidRPr="00D41C37">
        <w:rPr>
          <w:rFonts w:hint="cs"/>
          <w:color w:val="333333"/>
          <w:sz w:val="36"/>
          <w:szCs w:val="36"/>
          <w:rtl/>
        </w:rPr>
        <w:t xml:space="preserve"> </w:t>
      </w:r>
      <w:r w:rsidR="00000000" w:rsidRPr="00D41C37">
        <w:rPr>
          <w:color w:val="333333"/>
          <w:sz w:val="36"/>
          <w:szCs w:val="36"/>
        </w:rPr>
        <w:t xml:space="preserve">—  </w:t>
      </w:r>
      <w:r w:rsidRPr="00D41C37">
        <w:rPr>
          <w:color w:val="333333"/>
          <w:sz w:val="36"/>
          <w:szCs w:val="36"/>
        </w:rPr>
        <w:t>2022170125</w:t>
      </w:r>
    </w:p>
    <w:p w14:paraId="0B1907B0" w14:textId="77777777" w:rsidR="00942CFA" w:rsidRDefault="00000000">
      <w:pPr>
        <w:pStyle w:val="Heading1"/>
        <w:pBdr>
          <w:bottom w:val="single" w:sz="3" w:space="3" w:color="1F4E79"/>
        </w:pBdr>
      </w:pPr>
      <w:r>
        <w:lastRenderedPageBreak/>
        <w:t>1. Executive Summary</w:t>
      </w:r>
    </w:p>
    <w:p w14:paraId="5A48A8D4" w14:textId="77777777" w:rsidR="00942CFA" w:rsidRDefault="00000000">
      <w:pPr>
        <w:spacing w:after="60"/>
      </w:pPr>
      <w:r>
        <w:t xml:space="preserve">A fully containerized RAG system that ingests unstructured documents (PDFs, DOCX), embeds them with sentence-transformers, stores vectors in </w:t>
      </w:r>
      <w:proofErr w:type="spellStart"/>
      <w:r>
        <w:t>ChromaDB</w:t>
      </w:r>
      <w:proofErr w:type="spellEnd"/>
      <w:r>
        <w:t xml:space="preserve">, and answers natural-language queries by injecting retrieved context into a local LLM (Gemma 3 via </w:t>
      </w:r>
      <w:proofErr w:type="spellStart"/>
      <w:r>
        <w:t>Ollama</w:t>
      </w:r>
      <w:proofErr w:type="spellEnd"/>
      <w:r>
        <w:t xml:space="preserve">) — all served through a </w:t>
      </w:r>
      <w:proofErr w:type="spellStart"/>
      <w:r>
        <w:t>FastAPI</w:t>
      </w:r>
      <w:proofErr w:type="spellEnd"/>
      <w:r>
        <w:t xml:space="preserve"> backend and deployed with a single docker-compose up command. The use case is CV </w:t>
      </w:r>
      <w:proofErr w:type="gramStart"/>
      <w:r>
        <w:t>querying:</w:t>
      </w:r>
      <w:proofErr w:type="gramEnd"/>
      <w:r>
        <w:t xml:space="preserve"> given a messy, unstructured CV, the system answers recruiter-style questions about the candidate.</w:t>
      </w:r>
    </w:p>
    <w:p w14:paraId="3081A834" w14:textId="77777777" w:rsidR="00942CFA" w:rsidRDefault="00942CFA">
      <w:pPr>
        <w:spacing w:after="40"/>
      </w:pPr>
    </w:p>
    <w:p w14:paraId="791EAEE6" w14:textId="77777777" w:rsidR="00942CFA" w:rsidRDefault="00000000">
      <w:pPr>
        <w:pStyle w:val="Heading1"/>
        <w:pBdr>
          <w:bottom w:val="single" w:sz="3" w:space="3" w:color="1F4E79"/>
        </w:pBdr>
      </w:pPr>
      <w:r>
        <w:t>2. System Architecture</w:t>
      </w:r>
    </w:p>
    <w:p w14:paraId="2928AFDB" w14:textId="77777777" w:rsidR="00942CFA" w:rsidRDefault="00000000">
      <w:pPr>
        <w:spacing w:after="60"/>
      </w:pPr>
      <w:r>
        <w:t>The pipeline follows a strict MVC separation across dedicated modules. On ingestion, parser.py extracts text page-by-page from PDFs (</w:t>
      </w:r>
      <w:proofErr w:type="spellStart"/>
      <w:r>
        <w:t>PyMuPDF</w:t>
      </w:r>
      <w:proofErr w:type="spellEnd"/>
      <w:r>
        <w:t xml:space="preserve">) or paragraph-by-paragraph from DOCX files (python-docx), attaching source and page metadata to each chunk. chunker.py then splits the text using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RecursiveCharacterTextSplitter</w:t>
      </w:r>
      <w:proofErr w:type="spellEnd"/>
      <w:r>
        <w:t xml:space="preserve"> and embedder.py generates 768-dimensional vectors using BAAI/bge-base-en-v1.5, which are </w:t>
      </w:r>
      <w:proofErr w:type="spellStart"/>
      <w:r>
        <w:t>upserted</w:t>
      </w:r>
      <w:proofErr w:type="spellEnd"/>
      <w:r>
        <w:t xml:space="preserve"> into a </w:t>
      </w:r>
      <w:proofErr w:type="spellStart"/>
      <w:r>
        <w:t>ChromaDB</w:t>
      </w:r>
      <w:proofErr w:type="spellEnd"/>
      <w:r>
        <w:t xml:space="preserve"> persistent collection with cosine similarity.</w:t>
      </w:r>
    </w:p>
    <w:p w14:paraId="18EF399B" w14:textId="77777777" w:rsidR="00942CFA" w:rsidRDefault="00000000">
      <w:pPr>
        <w:spacing w:after="60"/>
      </w:pPr>
      <w:r>
        <w:t xml:space="preserve">At query time, routers/query.py receives the request and calls rag_service.py, which embeds the query, retrieves the top-k most similar chunks from </w:t>
      </w:r>
      <w:proofErr w:type="spellStart"/>
      <w:r>
        <w:t>ChromaDB</w:t>
      </w:r>
      <w:proofErr w:type="spellEnd"/>
      <w:r>
        <w:t xml:space="preserve"> via retriever.py, injects them into a prompt, and sends the prompt to </w:t>
      </w:r>
      <w:proofErr w:type="spellStart"/>
      <w:r>
        <w:t>Ollama's</w:t>
      </w:r>
      <w:proofErr w:type="spellEnd"/>
      <w:r>
        <w:t xml:space="preserve"> HTTP API (gemma3 model). The structured response — answer + source chunks + scores — is returned via a </w:t>
      </w:r>
      <w:proofErr w:type="spellStart"/>
      <w:r>
        <w:t>Pydantic</w:t>
      </w:r>
      <w:proofErr w:type="spellEnd"/>
      <w:r>
        <w:t xml:space="preserve"> model.</w:t>
      </w:r>
    </w:p>
    <w:p w14:paraId="2C81A901" w14:textId="77777777" w:rsidR="00942CFA" w:rsidRDefault="00942CFA">
      <w:pPr>
        <w:spacing w:after="40"/>
      </w:pPr>
    </w:p>
    <w:p w14:paraId="053D5FF6" w14:textId="77777777" w:rsidR="00942CFA" w:rsidRDefault="00000000">
      <w:pPr>
        <w:pStyle w:val="Heading1"/>
        <w:pBdr>
          <w:bottom w:val="single" w:sz="3" w:space="3" w:color="1F4E79"/>
        </w:pBdr>
      </w:pPr>
      <w:r>
        <w:t>3. Chunking &amp; Embedding Justification</w:t>
      </w:r>
    </w:p>
    <w:p w14:paraId="1E97169E" w14:textId="77777777" w:rsidR="00942CFA" w:rsidRDefault="00000000">
      <w:pPr>
        <w:spacing w:after="60"/>
      </w:pPr>
      <w:r>
        <w:t>Documents are chunked with a size of 500 characters and 50-character overlap. The 500-char limit is large enough to hold a complete semantic unit (e.g. a full work experience entry) while staying within embedding model limits. The 50-char overlap prevents boundary losses — a job title and its company name will always co-appear in at least one chunk. The splitter prioritizes paragraph breaks, then sentences, then words, so it respects semantic units rather than applying hard cuts.</w:t>
      </w:r>
    </w:p>
    <w:p w14:paraId="254B725C" w14:textId="77777777" w:rsidR="00942CFA" w:rsidRDefault="00000000">
      <w:pPr>
        <w:spacing w:after="60"/>
      </w:pPr>
      <w:r>
        <w:t>The embedding model was upgraded from all-MiniLM-L6-v2 (384-dim) to BAAI/bge-base-en-v1.5 (768-dim) after Phase 4 evaluation revealed the smaller model failed to bridge the vocabulary gap between natural-language queries and CV text. BGE-base is specifically optimized for retrieval tasks and runs on CPU without a GPU.</w:t>
      </w:r>
    </w:p>
    <w:p w14:paraId="5A6EE76C" w14:textId="77777777" w:rsidR="00942CFA" w:rsidRDefault="00942CFA">
      <w:pPr>
        <w:spacing w:after="40"/>
      </w:pPr>
    </w:p>
    <w:p w14:paraId="6BB0F652" w14:textId="77777777" w:rsidR="00942CFA" w:rsidRDefault="00000000">
      <w:pPr>
        <w:pStyle w:val="Heading1"/>
        <w:pBdr>
          <w:bottom w:val="single" w:sz="3" w:space="3" w:color="1F4E79"/>
        </w:pBdr>
      </w:pPr>
      <w:r>
        <w:t>4. API Documentation</w:t>
      </w:r>
    </w:p>
    <w:p w14:paraId="7EE68AB1" w14:textId="77777777" w:rsidR="00942CFA" w:rsidRDefault="00000000">
      <w:pPr>
        <w:pStyle w:val="Heading2"/>
      </w:pPr>
      <w:r>
        <w:t>POST /</w:t>
      </w:r>
      <w:proofErr w:type="spellStart"/>
      <w:r>
        <w:t>api</w:t>
      </w:r>
      <w:proofErr w:type="spellEnd"/>
      <w:r>
        <w:t>/query</w:t>
      </w:r>
    </w:p>
    <w:p w14:paraId="6D639F82" w14:textId="77777777" w:rsidR="00942CFA" w:rsidRDefault="00000000">
      <w:pPr>
        <w:spacing w:after="60"/>
      </w:pPr>
      <w:r>
        <w:t>Accepts a natural-language query and returns an LLM-generated answer with retrieved source chunks and similarity scores.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42CFA" w14:paraId="259AFF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B3E22" w14:textId="77777777" w:rsidR="00942CFA" w:rsidRDefault="00000000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B5439" w14:textId="77777777" w:rsidR="00942CFA" w:rsidRDefault="00000000">
            <w:r>
              <w:rPr>
                <w:b/>
                <w:bCs/>
                <w:color w:val="FFFFFF"/>
              </w:rPr>
              <w:t>Response</w:t>
            </w:r>
          </w:p>
        </w:tc>
      </w:tr>
      <w:tr w:rsidR="00942CFA" w14:paraId="0E3ACE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A8CD4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35097B3B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"query": "Where does the</w:t>
            </w:r>
          </w:p>
          <w:p w14:paraId="47C95495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candidate work?",</w:t>
            </w:r>
          </w:p>
          <w:p w14:paraId="11BEC348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top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3</w:t>
            </w:r>
          </w:p>
          <w:p w14:paraId="5E564AE4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3ED56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7334D448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"query": "...",</w:t>
            </w:r>
          </w:p>
          <w:p w14:paraId="4CC0B867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"answer":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Instabug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Cairo",</w:t>
            </w:r>
          </w:p>
          <w:p w14:paraId="186F3724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"chunks": [{</w:t>
            </w:r>
          </w:p>
          <w:p w14:paraId="7DA30CE2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"text": "...",</w:t>
            </w:r>
          </w:p>
          <w:p w14:paraId="73322BC4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"source": "cv.pdf",</w:t>
            </w:r>
          </w:p>
          <w:p w14:paraId="66C5ED2B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"page": 1, "score": 0.51</w:t>
            </w:r>
          </w:p>
          <w:p w14:paraId="52288B46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}]</w:t>
            </w:r>
          </w:p>
          <w:p w14:paraId="7873D18C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1FAB04" w14:textId="77777777" w:rsidR="00942CFA" w:rsidRDefault="00942CFA">
      <w:pPr>
        <w:spacing w:after="40"/>
      </w:pPr>
    </w:p>
    <w:p w14:paraId="36F0760C" w14:textId="77777777" w:rsidR="00942CFA" w:rsidRDefault="00000000">
      <w:pPr>
        <w:pStyle w:val="Heading2"/>
      </w:pPr>
      <w:r>
        <w:t>GET /</w:t>
      </w:r>
      <w:proofErr w:type="spellStart"/>
      <w:r>
        <w:t>api</w:t>
      </w:r>
      <w:proofErr w:type="spellEnd"/>
      <w:r>
        <w:t>/health</w:t>
      </w:r>
    </w:p>
    <w:p w14:paraId="41ED69AD" w14:textId="77777777" w:rsidR="00942CFA" w:rsidRDefault="00000000">
      <w:pPr>
        <w:spacing w:after="60"/>
      </w:pPr>
      <w:r>
        <w:t xml:space="preserve">Returns </w:t>
      </w:r>
      <w:proofErr w:type="gramStart"/>
      <w:r>
        <w:t>{ "</w:t>
      </w:r>
      <w:proofErr w:type="gramEnd"/>
      <w:r>
        <w:t>status": "ok</w:t>
      </w:r>
      <w:proofErr w:type="gramStart"/>
      <w:r>
        <w:t>" }</w:t>
      </w:r>
      <w:proofErr w:type="gramEnd"/>
      <w:r>
        <w:t xml:space="preserve"> — used to verify the container is running.</w:t>
      </w:r>
    </w:p>
    <w:p w14:paraId="4BFBE372" w14:textId="77777777" w:rsidR="00942CFA" w:rsidRDefault="00942CFA">
      <w:pPr>
        <w:spacing w:after="40"/>
      </w:pPr>
    </w:p>
    <w:p w14:paraId="19515ED6" w14:textId="77777777" w:rsidR="00942CFA" w:rsidRDefault="00000000">
      <w:pPr>
        <w:pStyle w:val="Heading1"/>
        <w:pBdr>
          <w:bottom w:val="single" w:sz="3" w:space="3" w:color="1F4E79"/>
        </w:pBdr>
      </w:pPr>
      <w:r>
        <w:t>5. Docker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2CFA" w14:paraId="7C59A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00A16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git clone &lt;repo-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&amp;&amp; cd rag-project</w:t>
            </w:r>
          </w:p>
          <w:p w14:paraId="397FDFBC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docker-compose up --build</w:t>
            </w:r>
          </w:p>
          <w:p w14:paraId="79B6FECB" w14:textId="77777777" w:rsidR="00942CF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API at http://localhost:8000/docs</w:t>
            </w:r>
          </w:p>
        </w:tc>
      </w:tr>
    </w:tbl>
    <w:p w14:paraId="16717B72" w14:textId="77777777" w:rsidR="00942CFA" w:rsidRDefault="00000000">
      <w:pPr>
        <w:spacing w:after="60"/>
      </w:pPr>
      <w:r>
        <w:t>Two services start: rag-</w:t>
      </w:r>
      <w:proofErr w:type="spellStart"/>
      <w:r>
        <w:t>api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ChromaDB</w:t>
      </w:r>
      <w:proofErr w:type="spellEnd"/>
      <w:r>
        <w:t xml:space="preserve"> + embedder) on port 8000, and </w:t>
      </w:r>
      <w:proofErr w:type="spellStart"/>
      <w:r>
        <w:t>ollama</w:t>
      </w:r>
      <w:proofErr w:type="spellEnd"/>
      <w:r>
        <w:t xml:space="preserve"> (Gemma 3 inference) on port 11434. The </w:t>
      </w:r>
      <w:proofErr w:type="spellStart"/>
      <w:r>
        <w:t>chroma_db</w:t>
      </w:r>
      <w:proofErr w:type="spellEnd"/>
      <w:r>
        <w:t>/ volume is pre-ingested and mounted — no manual ingestion step is needed. First run downloads Gemma 3 (~3.3 GB); subsequent runs are instant.</w:t>
      </w:r>
    </w:p>
    <w:p w14:paraId="1A998561" w14:textId="77777777" w:rsidR="00942CFA" w:rsidRDefault="00942CFA">
      <w:pPr>
        <w:spacing w:after="40"/>
        <w:rPr>
          <w:rtl/>
        </w:rPr>
      </w:pPr>
    </w:p>
    <w:p w14:paraId="01DF12F4" w14:textId="77777777" w:rsidR="00D41C37" w:rsidRDefault="00D41C37">
      <w:pPr>
        <w:spacing w:after="40"/>
        <w:rPr>
          <w:rtl/>
        </w:rPr>
      </w:pPr>
    </w:p>
    <w:p w14:paraId="63CE7771" w14:textId="77777777" w:rsidR="00D41C37" w:rsidRDefault="00D41C37">
      <w:pPr>
        <w:spacing w:after="40"/>
      </w:pPr>
    </w:p>
    <w:p w14:paraId="0E9EA03A" w14:textId="77777777" w:rsidR="00942CFA" w:rsidRDefault="00000000">
      <w:pPr>
        <w:pStyle w:val="Heading1"/>
        <w:pBdr>
          <w:bottom w:val="single" w:sz="3" w:space="3" w:color="1F4E79"/>
        </w:pBdr>
      </w:pPr>
      <w:r>
        <w:lastRenderedPageBreak/>
        <w:t>6. Evaluation &amp; Error Analysis</w:t>
      </w:r>
    </w:p>
    <w:p w14:paraId="76757735" w14:textId="77777777" w:rsidR="00942CFA" w:rsidRDefault="00000000">
      <w:pPr>
        <w:spacing w:after="60"/>
      </w:pPr>
      <w:r>
        <w:t>The system was tested with targeted edge-case queries against the ingested CV. Three distinct failure modes were identified:</w:t>
      </w:r>
    </w:p>
    <w:p w14:paraId="136B178E" w14:textId="77777777" w:rsidR="00942CFA" w:rsidRDefault="00942CFA">
      <w:pPr>
        <w:spacing w:after="20"/>
      </w:pPr>
    </w:p>
    <w:p w14:paraId="0E735A43" w14:textId="77777777" w:rsidR="00942C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Numerical aggregation failure: </w:t>
      </w:r>
      <w:r>
        <w:t>"How many years of experience does the candidate have?" — the retriever matched the freelance chunk (2019–2020) instead of the summary paragraph stating "4+ years", causing the LLM to hallucinate "1+ years". Root cause: weak semantic overlap between the query and the summary. Fix: hybrid BM25 + vector retrieval.</w:t>
      </w:r>
    </w:p>
    <w:p w14:paraId="7A5A6E3D" w14:textId="77777777" w:rsidR="00942C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Ordinal reasoning failure: </w:t>
      </w:r>
      <w:r>
        <w:t xml:space="preserve">"What projects did the candidate work on at their second job?" — the system returned </w:t>
      </w:r>
      <w:proofErr w:type="spellStart"/>
      <w:r>
        <w:t>Instabug</w:t>
      </w:r>
      <w:proofErr w:type="spellEnd"/>
      <w:r>
        <w:t xml:space="preserve"> (first job) instead of Synapse Analytics (second). RAG has no concept of chronological ordering; embedding scores rank by relevance, not position. Fix: tag chunks with job-order metadata during ingestion.</w:t>
      </w:r>
    </w:p>
    <w:p w14:paraId="7A44194F" w14:textId="77777777" w:rsidR="00942CF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Semantic negation failure: </w:t>
      </w:r>
      <w:r>
        <w:t>"What programming languages does the candidate NOT know?" — the correct skills chunk was retrieved, but the LLM misapplied the negation constraint and included Bash (a known skill) in the answer. Embedding models ignore negation entirely. Fix: chain-of-thought prompting to reason about negation before answering.</w:t>
      </w:r>
    </w:p>
    <w:sectPr w:rsidR="00942CFA">
      <w:footerReference w:type="default" r:id="rId7"/>
      <w:pgSz w:w="12240" w:h="15840"/>
      <w:pgMar w:top="860" w:right="1100" w:bottom="86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1BCF" w14:textId="77777777" w:rsidR="00753EC3" w:rsidRDefault="00753EC3">
      <w:r>
        <w:separator/>
      </w:r>
    </w:p>
  </w:endnote>
  <w:endnote w:type="continuationSeparator" w:id="0">
    <w:p w14:paraId="5A125799" w14:textId="77777777" w:rsidR="00753EC3" w:rsidRDefault="00753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362B" w14:textId="77777777" w:rsidR="00942CFA" w:rsidRDefault="00000000">
    <w:pPr>
      <w:pBdr>
        <w:top w:val="single" w:sz="3" w:space="3" w:color="1F4E79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41C3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B8E2" w14:textId="77777777" w:rsidR="00753EC3" w:rsidRDefault="00753EC3">
      <w:r>
        <w:separator/>
      </w:r>
    </w:p>
  </w:footnote>
  <w:footnote w:type="continuationSeparator" w:id="0">
    <w:p w14:paraId="72BA6AF6" w14:textId="77777777" w:rsidR="00753EC3" w:rsidRDefault="00753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B2258"/>
    <w:multiLevelType w:val="hybridMultilevel"/>
    <w:tmpl w:val="CA386C38"/>
    <w:lvl w:ilvl="0" w:tplc="10CCB3D6">
      <w:start w:val="1"/>
      <w:numFmt w:val="bullet"/>
      <w:lvlText w:val="●"/>
      <w:lvlJc w:val="left"/>
      <w:pPr>
        <w:ind w:left="720" w:hanging="360"/>
      </w:pPr>
    </w:lvl>
    <w:lvl w:ilvl="1" w:tplc="C464D782">
      <w:start w:val="1"/>
      <w:numFmt w:val="bullet"/>
      <w:lvlText w:val="○"/>
      <w:lvlJc w:val="left"/>
      <w:pPr>
        <w:ind w:left="1440" w:hanging="360"/>
      </w:pPr>
    </w:lvl>
    <w:lvl w:ilvl="2" w:tplc="3EE89B8C">
      <w:start w:val="1"/>
      <w:numFmt w:val="bullet"/>
      <w:lvlText w:val="■"/>
      <w:lvlJc w:val="left"/>
      <w:pPr>
        <w:ind w:left="2160" w:hanging="360"/>
      </w:pPr>
    </w:lvl>
    <w:lvl w:ilvl="3" w:tplc="D0DE7E5C">
      <w:start w:val="1"/>
      <w:numFmt w:val="bullet"/>
      <w:lvlText w:val="●"/>
      <w:lvlJc w:val="left"/>
      <w:pPr>
        <w:ind w:left="2880" w:hanging="360"/>
      </w:pPr>
    </w:lvl>
    <w:lvl w:ilvl="4" w:tplc="23DAE21A">
      <w:start w:val="1"/>
      <w:numFmt w:val="bullet"/>
      <w:lvlText w:val="○"/>
      <w:lvlJc w:val="left"/>
      <w:pPr>
        <w:ind w:left="3600" w:hanging="360"/>
      </w:pPr>
    </w:lvl>
    <w:lvl w:ilvl="5" w:tplc="B4E64CBE">
      <w:start w:val="1"/>
      <w:numFmt w:val="bullet"/>
      <w:lvlText w:val="■"/>
      <w:lvlJc w:val="left"/>
      <w:pPr>
        <w:ind w:left="4320" w:hanging="360"/>
      </w:pPr>
    </w:lvl>
    <w:lvl w:ilvl="6" w:tplc="94BC86A0">
      <w:start w:val="1"/>
      <w:numFmt w:val="bullet"/>
      <w:lvlText w:val="●"/>
      <w:lvlJc w:val="left"/>
      <w:pPr>
        <w:ind w:left="5040" w:hanging="360"/>
      </w:pPr>
    </w:lvl>
    <w:lvl w:ilvl="7" w:tplc="1766264A">
      <w:start w:val="1"/>
      <w:numFmt w:val="bullet"/>
      <w:lvlText w:val="●"/>
      <w:lvlJc w:val="left"/>
      <w:pPr>
        <w:ind w:left="5760" w:hanging="360"/>
      </w:pPr>
    </w:lvl>
    <w:lvl w:ilvl="8" w:tplc="3CDAD5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E04BAC"/>
    <w:multiLevelType w:val="hybridMultilevel"/>
    <w:tmpl w:val="B78A9CB0"/>
    <w:lvl w:ilvl="0" w:tplc="B4245E72">
      <w:start w:val="1"/>
      <w:numFmt w:val="bullet"/>
      <w:lvlText w:val="•"/>
      <w:lvlJc w:val="left"/>
      <w:pPr>
        <w:ind w:left="480" w:hanging="240"/>
      </w:pPr>
    </w:lvl>
    <w:lvl w:ilvl="1" w:tplc="D5DE374E">
      <w:numFmt w:val="decimal"/>
      <w:lvlText w:val=""/>
      <w:lvlJc w:val="left"/>
    </w:lvl>
    <w:lvl w:ilvl="2" w:tplc="25FA44CE">
      <w:numFmt w:val="decimal"/>
      <w:lvlText w:val=""/>
      <w:lvlJc w:val="left"/>
    </w:lvl>
    <w:lvl w:ilvl="3" w:tplc="1BE210B6">
      <w:numFmt w:val="decimal"/>
      <w:lvlText w:val=""/>
      <w:lvlJc w:val="left"/>
    </w:lvl>
    <w:lvl w:ilvl="4" w:tplc="94DAECBA">
      <w:numFmt w:val="decimal"/>
      <w:lvlText w:val=""/>
      <w:lvlJc w:val="left"/>
    </w:lvl>
    <w:lvl w:ilvl="5" w:tplc="3F2E4A78">
      <w:numFmt w:val="decimal"/>
      <w:lvlText w:val=""/>
      <w:lvlJc w:val="left"/>
    </w:lvl>
    <w:lvl w:ilvl="6" w:tplc="2F7E660E">
      <w:numFmt w:val="decimal"/>
      <w:lvlText w:val=""/>
      <w:lvlJc w:val="left"/>
    </w:lvl>
    <w:lvl w:ilvl="7" w:tplc="AEE64C00">
      <w:numFmt w:val="decimal"/>
      <w:lvlText w:val=""/>
      <w:lvlJc w:val="left"/>
    </w:lvl>
    <w:lvl w:ilvl="8" w:tplc="083A08D8">
      <w:numFmt w:val="decimal"/>
      <w:lvlText w:val=""/>
      <w:lvlJc w:val="left"/>
    </w:lvl>
  </w:abstractNum>
  <w:num w:numId="1" w16cid:durableId="2076510766">
    <w:abstractNumId w:val="0"/>
    <w:lvlOverride w:ilvl="0">
      <w:startOverride w:val="1"/>
    </w:lvlOverride>
  </w:num>
  <w:num w:numId="2" w16cid:durableId="941820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FA"/>
    <w:rsid w:val="00753EC3"/>
    <w:rsid w:val="00942CFA"/>
    <w:rsid w:val="00D41C37"/>
    <w:rsid w:val="00D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1407"/>
  <w15:docId w15:val="{3D5BE06A-F1C0-45DE-B289-67B1C2B9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b/>
      <w:bCs/>
      <w:color w:val="1F4E79"/>
      <w:sz w:val="22"/>
      <w:szCs w:val="22"/>
    </w:rPr>
  </w:style>
  <w:style w:type="paragraph" w:styleId="Heading2">
    <w:name w:val="heading 2"/>
    <w:uiPriority w:val="9"/>
    <w:unhideWhenUsed/>
    <w:qFormat/>
    <w:pPr>
      <w:spacing w:before="100" w:after="40"/>
      <w:outlineLvl w:val="1"/>
    </w:pPr>
    <w:rPr>
      <w:b/>
      <w:bCs/>
      <w:color w:val="2E74B5"/>
      <w:sz w:val="19"/>
      <w:szCs w:val="1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ahmed eid media</cp:lastModifiedBy>
  <cp:revision>2</cp:revision>
  <dcterms:created xsi:type="dcterms:W3CDTF">2026-05-10T16:38:00Z</dcterms:created>
  <dcterms:modified xsi:type="dcterms:W3CDTF">2026-05-10T17:00:00Z</dcterms:modified>
</cp:coreProperties>
</file>