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44BD45" w14:textId="77777777" w:rsidR="009E1259" w:rsidRDefault="009E1259" w:rsidP="007A777E">
      <w:pPr>
        <w:jc w:val="center"/>
        <w:rPr>
          <w:rFonts w:ascii="Arial" w:hAnsi="Arial"/>
          <w:b/>
          <w:sz w:val="28"/>
          <w:szCs w:val="28"/>
        </w:rPr>
      </w:pPr>
    </w:p>
    <w:p w14:paraId="391041C5" w14:textId="05C075E7" w:rsidR="00007215" w:rsidRDefault="00CC2E7E" w:rsidP="00CC2E7E">
      <w:pPr>
        <w:jc w:val="center"/>
        <w:rPr>
          <w:rFonts w:ascii="Arial" w:hAnsi="Arial"/>
          <w:b/>
          <w:sz w:val="28"/>
          <w:szCs w:val="28"/>
        </w:rPr>
      </w:pPr>
      <w:r>
        <w:rPr>
          <w:noProof/>
        </w:rPr>
        <w:drawing>
          <wp:inline distT="0" distB="0" distL="0" distR="0" wp14:anchorId="5442EAE0" wp14:editId="250FA9C2">
            <wp:extent cx="1869743" cy="1037230"/>
            <wp:effectExtent l="0" t="0" r="0" b="0"/>
            <wp:docPr id="1" name="Picture 6"/>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990" cy="1048462"/>
                    </a:xfrm>
                    <a:prstGeom prst="rect">
                      <a:avLst/>
                    </a:prstGeom>
                    <a:noFill/>
                    <a:ln>
                      <a:noFill/>
                    </a:ln>
                  </pic:spPr>
                </pic:pic>
              </a:graphicData>
            </a:graphic>
          </wp:inline>
        </w:drawing>
      </w:r>
    </w:p>
    <w:p w14:paraId="3FB7EE9E" w14:textId="77777777" w:rsidR="00007215" w:rsidRDefault="00007215">
      <w:pPr>
        <w:rPr>
          <w:rFonts w:ascii="Arial" w:hAnsi="Arial"/>
          <w:b/>
          <w:sz w:val="28"/>
          <w:szCs w:val="28"/>
        </w:rPr>
      </w:pPr>
    </w:p>
    <w:p w14:paraId="0E4A0B41" w14:textId="77777777" w:rsidR="00007215" w:rsidRDefault="00007215">
      <w:pPr>
        <w:rPr>
          <w:rFonts w:ascii="Arial" w:hAnsi="Arial"/>
          <w:b/>
          <w:sz w:val="28"/>
          <w:szCs w:val="28"/>
        </w:rPr>
      </w:pPr>
    </w:p>
    <w:p w14:paraId="499E66A6" w14:textId="77777777" w:rsidR="00007215" w:rsidRDefault="00007215">
      <w:pPr>
        <w:rPr>
          <w:rFonts w:ascii="Arial" w:hAnsi="Arial"/>
          <w:b/>
          <w:sz w:val="28"/>
          <w:szCs w:val="28"/>
        </w:rPr>
      </w:pPr>
    </w:p>
    <w:p w14:paraId="4DF3CFC7" w14:textId="568ED953" w:rsidR="00007215" w:rsidRPr="00FA6461" w:rsidRDefault="00007215" w:rsidP="00007215">
      <w:pPr>
        <w:jc w:val="center"/>
        <w:rPr>
          <w:rFonts w:ascii="Arial" w:hAnsi="Arial"/>
          <w:b/>
          <w:sz w:val="36"/>
          <w:szCs w:val="36"/>
        </w:rPr>
      </w:pPr>
      <w:r w:rsidRPr="00FA6461">
        <w:rPr>
          <w:rFonts w:ascii="Arial" w:hAnsi="Arial"/>
          <w:b/>
          <w:sz w:val="36"/>
          <w:szCs w:val="36"/>
        </w:rPr>
        <w:t xml:space="preserve">National Centre for Clinical Research on Emerging Drugs </w:t>
      </w:r>
    </w:p>
    <w:p w14:paraId="5CD4C452" w14:textId="77777777" w:rsidR="00007215" w:rsidRDefault="00007215">
      <w:pPr>
        <w:rPr>
          <w:rFonts w:ascii="Arial" w:hAnsi="Arial"/>
          <w:b/>
          <w:sz w:val="28"/>
          <w:szCs w:val="28"/>
        </w:rPr>
      </w:pPr>
    </w:p>
    <w:p w14:paraId="7657B621" w14:textId="77777777" w:rsidR="00007215" w:rsidRDefault="00007215">
      <w:pPr>
        <w:rPr>
          <w:rFonts w:ascii="Arial" w:hAnsi="Arial"/>
          <w:b/>
          <w:sz w:val="28"/>
          <w:szCs w:val="28"/>
        </w:rPr>
      </w:pPr>
    </w:p>
    <w:p w14:paraId="1DF30F38" w14:textId="21667307" w:rsidR="00007215" w:rsidRDefault="004913B4" w:rsidP="00007215">
      <w:pPr>
        <w:jc w:val="center"/>
        <w:rPr>
          <w:rFonts w:ascii="Arial" w:hAnsi="Arial"/>
          <w:b/>
          <w:sz w:val="32"/>
          <w:szCs w:val="32"/>
        </w:rPr>
      </w:pPr>
      <w:r>
        <w:rPr>
          <w:rFonts w:ascii="Arial" w:hAnsi="Arial"/>
          <w:b/>
          <w:sz w:val="32"/>
          <w:szCs w:val="32"/>
        </w:rPr>
        <w:t>Research c</w:t>
      </w:r>
      <w:r w:rsidR="00344DCF">
        <w:rPr>
          <w:rFonts w:ascii="Arial" w:hAnsi="Arial"/>
          <w:b/>
          <w:sz w:val="32"/>
          <w:szCs w:val="32"/>
        </w:rPr>
        <w:t>apacity building grants</w:t>
      </w:r>
      <w:r w:rsidR="00007215" w:rsidRPr="00FA6461">
        <w:rPr>
          <w:rFonts w:ascii="Arial" w:hAnsi="Arial"/>
          <w:b/>
          <w:sz w:val="32"/>
          <w:szCs w:val="32"/>
        </w:rPr>
        <w:t xml:space="preserve"> </w:t>
      </w:r>
    </w:p>
    <w:p w14:paraId="672B26FC" w14:textId="77777777" w:rsidR="0054660B" w:rsidRDefault="0054660B" w:rsidP="00007215">
      <w:pPr>
        <w:jc w:val="center"/>
        <w:rPr>
          <w:rFonts w:ascii="Arial" w:hAnsi="Arial"/>
          <w:b/>
          <w:sz w:val="32"/>
          <w:szCs w:val="32"/>
        </w:rPr>
      </w:pPr>
    </w:p>
    <w:p w14:paraId="109B9B28" w14:textId="77777777" w:rsidR="00007215" w:rsidRDefault="00007215" w:rsidP="00007215">
      <w:pPr>
        <w:jc w:val="center"/>
        <w:rPr>
          <w:rFonts w:ascii="Arial" w:hAnsi="Arial"/>
          <w:b/>
          <w:sz w:val="28"/>
          <w:szCs w:val="28"/>
        </w:rPr>
      </w:pPr>
    </w:p>
    <w:p w14:paraId="4A15C1EC" w14:textId="5A1BB3DF" w:rsidR="00007215" w:rsidRDefault="00007215" w:rsidP="00007215">
      <w:pPr>
        <w:jc w:val="center"/>
        <w:rPr>
          <w:rFonts w:ascii="Arial" w:hAnsi="Arial"/>
          <w:b/>
          <w:sz w:val="28"/>
          <w:szCs w:val="28"/>
        </w:rPr>
      </w:pPr>
      <w:r>
        <w:rPr>
          <w:rFonts w:ascii="Arial" w:hAnsi="Arial"/>
          <w:b/>
          <w:sz w:val="28"/>
          <w:szCs w:val="28"/>
        </w:rPr>
        <w:t xml:space="preserve">Round 1: </w:t>
      </w:r>
      <w:r w:rsidR="00CC2E7E">
        <w:rPr>
          <w:rFonts w:ascii="Arial" w:hAnsi="Arial"/>
          <w:b/>
          <w:sz w:val="28"/>
          <w:szCs w:val="28"/>
        </w:rPr>
        <w:t>September</w:t>
      </w:r>
      <w:r>
        <w:rPr>
          <w:rFonts w:ascii="Arial" w:hAnsi="Arial"/>
          <w:b/>
          <w:sz w:val="28"/>
          <w:szCs w:val="28"/>
        </w:rPr>
        <w:t xml:space="preserve"> 2018</w:t>
      </w:r>
    </w:p>
    <w:p w14:paraId="5C628895" w14:textId="77777777" w:rsidR="00007215" w:rsidRDefault="00007215" w:rsidP="00007215">
      <w:pPr>
        <w:jc w:val="center"/>
        <w:rPr>
          <w:rFonts w:ascii="Arial" w:hAnsi="Arial"/>
          <w:b/>
          <w:sz w:val="28"/>
          <w:szCs w:val="28"/>
        </w:rPr>
      </w:pPr>
    </w:p>
    <w:p w14:paraId="7B7D118C" w14:textId="72579AF2" w:rsidR="00344DCF" w:rsidRPr="00FA6461" w:rsidRDefault="00344DCF" w:rsidP="00344DCF">
      <w:pPr>
        <w:jc w:val="center"/>
        <w:rPr>
          <w:rFonts w:ascii="Arial" w:hAnsi="Arial"/>
          <w:b/>
          <w:sz w:val="32"/>
          <w:szCs w:val="32"/>
        </w:rPr>
      </w:pPr>
      <w:r>
        <w:rPr>
          <w:rFonts w:ascii="Arial" w:hAnsi="Arial"/>
          <w:b/>
          <w:sz w:val="32"/>
          <w:szCs w:val="32"/>
        </w:rPr>
        <w:t xml:space="preserve">Current </w:t>
      </w:r>
      <w:r w:rsidR="004913B4">
        <w:rPr>
          <w:rFonts w:ascii="Arial" w:hAnsi="Arial"/>
          <w:b/>
          <w:sz w:val="32"/>
          <w:szCs w:val="32"/>
        </w:rPr>
        <w:t xml:space="preserve">non-commercial </w:t>
      </w:r>
      <w:r>
        <w:rPr>
          <w:rFonts w:ascii="Arial" w:hAnsi="Arial"/>
          <w:b/>
          <w:sz w:val="32"/>
          <w:szCs w:val="32"/>
        </w:rPr>
        <w:t>methamphetamine treatment clinical trials</w:t>
      </w:r>
    </w:p>
    <w:p w14:paraId="7293D86C" w14:textId="77777777" w:rsidR="00007215" w:rsidRDefault="00007215" w:rsidP="00007215">
      <w:pPr>
        <w:jc w:val="center"/>
        <w:rPr>
          <w:rFonts w:ascii="Arial" w:hAnsi="Arial"/>
          <w:b/>
          <w:sz w:val="28"/>
          <w:szCs w:val="28"/>
        </w:rPr>
      </w:pPr>
    </w:p>
    <w:p w14:paraId="2CE29FDF" w14:textId="77777777" w:rsidR="00007215" w:rsidRDefault="00007215" w:rsidP="00007215">
      <w:pPr>
        <w:jc w:val="center"/>
        <w:rPr>
          <w:rFonts w:ascii="Arial" w:hAnsi="Arial"/>
          <w:b/>
          <w:sz w:val="28"/>
          <w:szCs w:val="28"/>
        </w:rPr>
      </w:pPr>
    </w:p>
    <w:p w14:paraId="0D1BF26D" w14:textId="77777777" w:rsidR="00007215" w:rsidRDefault="00007215" w:rsidP="00007215">
      <w:pPr>
        <w:jc w:val="center"/>
        <w:rPr>
          <w:rFonts w:ascii="Arial" w:hAnsi="Arial"/>
          <w:b/>
          <w:sz w:val="28"/>
          <w:szCs w:val="28"/>
        </w:rPr>
      </w:pPr>
    </w:p>
    <w:p w14:paraId="042FECDC" w14:textId="77777777" w:rsidR="00007215" w:rsidRDefault="00007215" w:rsidP="00007215">
      <w:pPr>
        <w:jc w:val="center"/>
        <w:rPr>
          <w:rFonts w:ascii="Arial" w:hAnsi="Arial"/>
          <w:b/>
          <w:sz w:val="28"/>
          <w:szCs w:val="28"/>
        </w:rPr>
      </w:pPr>
    </w:p>
    <w:p w14:paraId="3D9E5C4F" w14:textId="77777777" w:rsidR="00007215" w:rsidRDefault="00007215" w:rsidP="00007215">
      <w:pPr>
        <w:jc w:val="center"/>
        <w:rPr>
          <w:rFonts w:ascii="Arial" w:hAnsi="Arial"/>
          <w:b/>
          <w:sz w:val="28"/>
          <w:szCs w:val="28"/>
        </w:rPr>
      </w:pPr>
    </w:p>
    <w:p w14:paraId="7F4818DD" w14:textId="77777777" w:rsidR="00007215" w:rsidRDefault="00007215" w:rsidP="00007215">
      <w:pPr>
        <w:jc w:val="center"/>
        <w:rPr>
          <w:rFonts w:ascii="Arial" w:hAnsi="Arial"/>
          <w:b/>
          <w:sz w:val="28"/>
          <w:szCs w:val="28"/>
        </w:rPr>
      </w:pPr>
    </w:p>
    <w:p w14:paraId="74680185" w14:textId="77777777" w:rsidR="00007215" w:rsidRDefault="00007215" w:rsidP="00007215">
      <w:pPr>
        <w:jc w:val="center"/>
        <w:rPr>
          <w:rFonts w:ascii="Arial" w:hAnsi="Arial"/>
          <w:b/>
          <w:sz w:val="28"/>
          <w:szCs w:val="28"/>
        </w:rPr>
      </w:pPr>
    </w:p>
    <w:p w14:paraId="550F4466" w14:textId="77777777" w:rsidR="00007215" w:rsidRDefault="00007215" w:rsidP="00007215">
      <w:pPr>
        <w:jc w:val="center"/>
        <w:rPr>
          <w:rFonts w:ascii="Arial" w:hAnsi="Arial"/>
          <w:b/>
          <w:sz w:val="28"/>
          <w:szCs w:val="28"/>
        </w:rPr>
      </w:pPr>
    </w:p>
    <w:p w14:paraId="45BFEB46" w14:textId="77777777" w:rsidR="00007215" w:rsidRDefault="00007215" w:rsidP="00007215">
      <w:pPr>
        <w:jc w:val="center"/>
        <w:rPr>
          <w:rFonts w:ascii="Arial" w:hAnsi="Arial"/>
          <w:b/>
          <w:sz w:val="28"/>
          <w:szCs w:val="28"/>
        </w:rPr>
      </w:pPr>
    </w:p>
    <w:p w14:paraId="6EB1BDAF" w14:textId="77777777" w:rsidR="00007215" w:rsidRDefault="00007215" w:rsidP="00007215">
      <w:pPr>
        <w:jc w:val="center"/>
        <w:rPr>
          <w:rFonts w:ascii="Arial" w:hAnsi="Arial"/>
          <w:b/>
          <w:sz w:val="28"/>
          <w:szCs w:val="28"/>
        </w:rPr>
      </w:pPr>
    </w:p>
    <w:p w14:paraId="6EA38D4C" w14:textId="77777777" w:rsidR="00007215" w:rsidRDefault="00007215" w:rsidP="0033273C">
      <w:pPr>
        <w:rPr>
          <w:rFonts w:ascii="Arial" w:hAnsi="Arial"/>
          <w:b/>
          <w:sz w:val="28"/>
          <w:szCs w:val="28"/>
        </w:rPr>
      </w:pPr>
    </w:p>
    <w:p w14:paraId="137096E5" w14:textId="77777777" w:rsidR="00007215" w:rsidRDefault="00007215" w:rsidP="00007215">
      <w:pPr>
        <w:jc w:val="center"/>
        <w:rPr>
          <w:rFonts w:ascii="Arial" w:hAnsi="Arial"/>
          <w:b/>
          <w:sz w:val="28"/>
          <w:szCs w:val="28"/>
        </w:rPr>
      </w:pPr>
    </w:p>
    <w:p w14:paraId="61599373" w14:textId="77777777" w:rsidR="00007215" w:rsidRDefault="00007215" w:rsidP="00007215">
      <w:pPr>
        <w:jc w:val="center"/>
        <w:rPr>
          <w:rFonts w:ascii="Arial" w:hAnsi="Arial"/>
          <w:b/>
          <w:sz w:val="28"/>
          <w:szCs w:val="28"/>
        </w:rPr>
      </w:pPr>
    </w:p>
    <w:p w14:paraId="447A8ED3" w14:textId="77777777" w:rsidR="00007215" w:rsidRDefault="00007215" w:rsidP="00007215">
      <w:pPr>
        <w:jc w:val="center"/>
        <w:rPr>
          <w:rFonts w:ascii="Arial" w:hAnsi="Arial"/>
          <w:b/>
          <w:sz w:val="28"/>
          <w:szCs w:val="28"/>
        </w:rPr>
      </w:pPr>
    </w:p>
    <w:p w14:paraId="2CC60BA5" w14:textId="77777777" w:rsidR="00007215" w:rsidRDefault="00007215" w:rsidP="00007215">
      <w:pPr>
        <w:jc w:val="center"/>
        <w:rPr>
          <w:rFonts w:ascii="Arial" w:hAnsi="Arial"/>
          <w:b/>
          <w:sz w:val="28"/>
          <w:szCs w:val="28"/>
        </w:rPr>
      </w:pPr>
    </w:p>
    <w:p w14:paraId="4DE40C5B" w14:textId="77777777" w:rsidR="00007215" w:rsidRDefault="00007215" w:rsidP="00FA6461">
      <w:pPr>
        <w:rPr>
          <w:rFonts w:ascii="Arial" w:hAnsi="Arial"/>
          <w:b/>
          <w:sz w:val="28"/>
          <w:szCs w:val="28"/>
        </w:rPr>
      </w:pPr>
    </w:p>
    <w:p w14:paraId="40BADD8B" w14:textId="77777777" w:rsidR="00007215" w:rsidRDefault="00007215" w:rsidP="00007215">
      <w:pPr>
        <w:jc w:val="center"/>
        <w:rPr>
          <w:rFonts w:ascii="Arial" w:hAnsi="Arial"/>
          <w:b/>
          <w:sz w:val="28"/>
          <w:szCs w:val="28"/>
        </w:rPr>
      </w:pPr>
    </w:p>
    <w:p w14:paraId="21524CAF" w14:textId="77777777" w:rsidR="00007215" w:rsidRDefault="00007215" w:rsidP="00007215">
      <w:pPr>
        <w:jc w:val="center"/>
        <w:rPr>
          <w:rFonts w:ascii="Arial" w:hAnsi="Arial"/>
          <w:b/>
          <w:sz w:val="28"/>
          <w:szCs w:val="28"/>
        </w:rPr>
      </w:pPr>
    </w:p>
    <w:p w14:paraId="640092A8" w14:textId="2FA90F7B" w:rsidR="00007215" w:rsidRDefault="00007215" w:rsidP="00007215">
      <w:pPr>
        <w:jc w:val="right"/>
        <w:rPr>
          <w:rFonts w:ascii="Arial" w:hAnsi="Arial"/>
          <w:b/>
          <w:sz w:val="28"/>
          <w:szCs w:val="28"/>
        </w:rPr>
      </w:pPr>
      <w:r>
        <w:rPr>
          <w:rFonts w:ascii="Arial" w:hAnsi="Arial"/>
          <w:b/>
          <w:sz w:val="28"/>
          <w:szCs w:val="28"/>
        </w:rPr>
        <w:t>Closing date</w:t>
      </w:r>
      <w:r w:rsidR="00FA6461">
        <w:rPr>
          <w:rFonts w:ascii="Arial" w:hAnsi="Arial"/>
          <w:b/>
          <w:sz w:val="28"/>
          <w:szCs w:val="28"/>
        </w:rPr>
        <w:t xml:space="preserve">: </w:t>
      </w:r>
      <w:r w:rsidR="00865A23">
        <w:rPr>
          <w:rFonts w:ascii="Arial" w:hAnsi="Arial"/>
          <w:b/>
          <w:sz w:val="28"/>
          <w:szCs w:val="28"/>
        </w:rPr>
        <w:t>28</w:t>
      </w:r>
      <w:r w:rsidR="00CC2E7E">
        <w:rPr>
          <w:rFonts w:ascii="Arial" w:hAnsi="Arial"/>
          <w:b/>
          <w:sz w:val="28"/>
          <w:szCs w:val="28"/>
        </w:rPr>
        <w:t xml:space="preserve"> October </w:t>
      </w:r>
      <w:r>
        <w:rPr>
          <w:rFonts w:ascii="Arial" w:hAnsi="Arial"/>
          <w:b/>
          <w:sz w:val="28"/>
          <w:szCs w:val="28"/>
        </w:rPr>
        <w:t>2018</w:t>
      </w:r>
    </w:p>
    <w:p w14:paraId="697C6BB5" w14:textId="77777777" w:rsidR="00007215" w:rsidRDefault="00007215">
      <w:pPr>
        <w:rPr>
          <w:rFonts w:ascii="Arial" w:hAnsi="Arial"/>
          <w:b/>
          <w:sz w:val="28"/>
          <w:szCs w:val="28"/>
        </w:rPr>
      </w:pPr>
    </w:p>
    <w:p w14:paraId="1528DE2C" w14:textId="77777777" w:rsidR="00007215" w:rsidRDefault="00007215">
      <w:pPr>
        <w:rPr>
          <w:rFonts w:ascii="Arial" w:hAnsi="Arial"/>
          <w:b/>
          <w:sz w:val="28"/>
          <w:szCs w:val="28"/>
        </w:rPr>
      </w:pPr>
    </w:p>
    <w:p w14:paraId="7D285FF8" w14:textId="10F695D9" w:rsidR="00007215" w:rsidRDefault="00364FCB">
      <w:pPr>
        <w:rPr>
          <w:rFonts w:ascii="Arial" w:hAnsi="Arial"/>
          <w:b/>
          <w:sz w:val="28"/>
          <w:szCs w:val="28"/>
        </w:rPr>
      </w:pPr>
      <w:r>
        <w:rPr>
          <w:rFonts w:ascii="Arial" w:hAnsi="Arial"/>
          <w:b/>
          <w:sz w:val="28"/>
          <w:szCs w:val="28"/>
        </w:rPr>
        <w:br w:type="page"/>
      </w:r>
    </w:p>
    <w:p w14:paraId="765134BD" w14:textId="77777777" w:rsidR="00007215" w:rsidRPr="00555AC3" w:rsidRDefault="00007215" w:rsidP="00555AC3">
      <w:pPr>
        <w:rPr>
          <w:rFonts w:ascii="Arial" w:hAnsi="Arial"/>
          <w:sz w:val="22"/>
          <w:szCs w:val="22"/>
        </w:rPr>
      </w:pPr>
    </w:p>
    <w:p w14:paraId="002CEE6E" w14:textId="0640D4E6" w:rsidR="00CC2E7E" w:rsidRPr="00555AC3" w:rsidRDefault="00CC2E7E" w:rsidP="007A777E">
      <w:pPr>
        <w:jc w:val="center"/>
        <w:rPr>
          <w:rFonts w:ascii="Arial" w:hAnsi="Arial"/>
          <w:sz w:val="22"/>
          <w:szCs w:val="22"/>
        </w:rPr>
      </w:pPr>
      <w:r>
        <w:rPr>
          <w:noProof/>
        </w:rPr>
        <w:drawing>
          <wp:inline distT="0" distB="0" distL="0" distR="0" wp14:anchorId="003435A1" wp14:editId="6DFA0C32">
            <wp:extent cx="1133475" cy="485775"/>
            <wp:effectExtent l="0" t="0" r="9525" b="9525"/>
            <wp:docPr id="4" name="Picture 6"/>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485775"/>
                    </a:xfrm>
                    <a:prstGeom prst="rect">
                      <a:avLst/>
                    </a:prstGeom>
                    <a:noFill/>
                    <a:ln>
                      <a:noFill/>
                    </a:ln>
                  </pic:spPr>
                </pic:pic>
              </a:graphicData>
            </a:graphic>
          </wp:inline>
        </w:drawing>
      </w:r>
    </w:p>
    <w:p w14:paraId="246129D4" w14:textId="77777777" w:rsidR="00007215" w:rsidRPr="00555AC3" w:rsidRDefault="00007215" w:rsidP="00555AC3">
      <w:pPr>
        <w:rPr>
          <w:rFonts w:ascii="Arial" w:hAnsi="Arial"/>
          <w:sz w:val="22"/>
          <w:szCs w:val="22"/>
        </w:rPr>
      </w:pPr>
    </w:p>
    <w:p w14:paraId="1824684E" w14:textId="0DBFF5BD" w:rsidR="00527BD9" w:rsidRPr="00FA6461" w:rsidRDefault="00527BD9" w:rsidP="00527BD9">
      <w:pPr>
        <w:jc w:val="center"/>
        <w:rPr>
          <w:rFonts w:ascii="Arial" w:hAnsi="Arial"/>
          <w:b/>
          <w:sz w:val="36"/>
          <w:szCs w:val="36"/>
        </w:rPr>
      </w:pPr>
      <w:r w:rsidRPr="00FA6461">
        <w:rPr>
          <w:rFonts w:ascii="Arial" w:hAnsi="Arial"/>
          <w:b/>
          <w:sz w:val="36"/>
          <w:szCs w:val="36"/>
        </w:rPr>
        <w:t xml:space="preserve">National Centre for Clinical Research on Emerging Drugs </w:t>
      </w:r>
      <w:r w:rsidR="00611858">
        <w:rPr>
          <w:rFonts w:ascii="Arial" w:hAnsi="Arial"/>
          <w:b/>
          <w:sz w:val="36"/>
          <w:szCs w:val="36"/>
        </w:rPr>
        <w:t>(NCCRED)</w:t>
      </w:r>
    </w:p>
    <w:p w14:paraId="47C24690" w14:textId="77777777" w:rsidR="00527BD9" w:rsidRDefault="00527BD9" w:rsidP="007A777E">
      <w:pPr>
        <w:jc w:val="center"/>
        <w:rPr>
          <w:rFonts w:ascii="Arial" w:hAnsi="Arial"/>
          <w:b/>
          <w:sz w:val="28"/>
          <w:szCs w:val="28"/>
        </w:rPr>
      </w:pPr>
    </w:p>
    <w:p w14:paraId="6AA8AB6D" w14:textId="519C2236" w:rsidR="00635978" w:rsidRPr="007A777E" w:rsidRDefault="00344DCF" w:rsidP="007A777E">
      <w:pPr>
        <w:jc w:val="center"/>
        <w:rPr>
          <w:rFonts w:ascii="Arial" w:hAnsi="Arial"/>
          <w:b/>
          <w:sz w:val="28"/>
          <w:szCs w:val="28"/>
        </w:rPr>
      </w:pPr>
      <w:r>
        <w:rPr>
          <w:rFonts w:ascii="Arial" w:hAnsi="Arial"/>
          <w:b/>
          <w:sz w:val="28"/>
          <w:szCs w:val="28"/>
        </w:rPr>
        <w:t>Capacity Building</w:t>
      </w:r>
      <w:r w:rsidR="007A777E" w:rsidRPr="007A777E">
        <w:rPr>
          <w:rFonts w:ascii="Arial" w:hAnsi="Arial"/>
          <w:b/>
          <w:sz w:val="28"/>
          <w:szCs w:val="28"/>
        </w:rPr>
        <w:t xml:space="preserve"> F</w:t>
      </w:r>
      <w:r w:rsidR="00635978" w:rsidRPr="007A777E">
        <w:rPr>
          <w:rFonts w:ascii="Arial" w:hAnsi="Arial"/>
          <w:b/>
          <w:sz w:val="28"/>
          <w:szCs w:val="28"/>
        </w:rPr>
        <w:t>unding</w:t>
      </w:r>
      <w:r w:rsidR="007A777E">
        <w:rPr>
          <w:rFonts w:ascii="Arial" w:hAnsi="Arial"/>
          <w:b/>
          <w:sz w:val="28"/>
          <w:szCs w:val="28"/>
        </w:rPr>
        <w:t xml:space="preserve"> </w:t>
      </w:r>
      <w:r w:rsidR="00A47DFA">
        <w:rPr>
          <w:rFonts w:ascii="Arial" w:hAnsi="Arial"/>
          <w:b/>
          <w:sz w:val="28"/>
          <w:szCs w:val="28"/>
        </w:rPr>
        <w:t>Application</w:t>
      </w:r>
      <w:r w:rsidR="00B55631">
        <w:rPr>
          <w:rFonts w:ascii="Arial" w:hAnsi="Arial"/>
          <w:b/>
          <w:sz w:val="28"/>
          <w:szCs w:val="28"/>
        </w:rPr>
        <w:t xml:space="preserve"> – Information and Guidelines</w:t>
      </w:r>
    </w:p>
    <w:p w14:paraId="56DA7AF3" w14:textId="77777777" w:rsidR="007A777E" w:rsidRDefault="007A777E">
      <w:pPr>
        <w:rPr>
          <w:rFonts w:ascii="Arial" w:hAnsi="Arial"/>
          <w:sz w:val="22"/>
          <w:szCs w:val="22"/>
        </w:rPr>
      </w:pPr>
    </w:p>
    <w:p w14:paraId="4512FD52" w14:textId="3D8B08B8" w:rsidR="00A47DFA" w:rsidRPr="00A47DFA" w:rsidRDefault="00A47DFA" w:rsidP="007F3E03">
      <w:pPr>
        <w:spacing w:after="120"/>
        <w:rPr>
          <w:rFonts w:ascii="Arial" w:hAnsi="Arial"/>
          <w:b/>
        </w:rPr>
      </w:pPr>
      <w:r w:rsidRPr="00A47DFA">
        <w:rPr>
          <w:rFonts w:ascii="Arial" w:hAnsi="Arial"/>
          <w:b/>
        </w:rPr>
        <w:t>Background</w:t>
      </w:r>
    </w:p>
    <w:p w14:paraId="19709168" w14:textId="4E17B541" w:rsidR="00A47DFA" w:rsidRDefault="00527BD9">
      <w:pPr>
        <w:rPr>
          <w:rFonts w:ascii="Arial" w:hAnsi="Arial"/>
          <w:sz w:val="22"/>
          <w:szCs w:val="22"/>
        </w:rPr>
      </w:pPr>
      <w:r w:rsidRPr="00527BD9">
        <w:rPr>
          <w:rFonts w:ascii="Arial" w:hAnsi="Arial"/>
          <w:sz w:val="22"/>
          <w:szCs w:val="22"/>
        </w:rPr>
        <w:t>The Centre is a national entity that supports clinical treatment for methamphetamine and emerging drugs of concern across a range of priority populations and severity of disorder</w:t>
      </w:r>
      <w:r w:rsidR="00A47DFA">
        <w:rPr>
          <w:rFonts w:ascii="Arial" w:hAnsi="Arial"/>
          <w:sz w:val="22"/>
          <w:szCs w:val="22"/>
        </w:rPr>
        <w:t xml:space="preserve">. </w:t>
      </w:r>
      <w:r>
        <w:rPr>
          <w:rFonts w:ascii="Arial" w:hAnsi="Arial"/>
          <w:sz w:val="22"/>
          <w:szCs w:val="22"/>
        </w:rPr>
        <w:t>The Centre</w:t>
      </w:r>
      <w:r w:rsidR="00A47DFA">
        <w:rPr>
          <w:rFonts w:ascii="Arial" w:hAnsi="Arial"/>
          <w:sz w:val="22"/>
          <w:szCs w:val="22"/>
        </w:rPr>
        <w:t xml:space="preserve"> was formed as a consortium between St Vincent’s Health Australia; The National Centre for Education and Training on Addiction (NCETA, Flinders University); The National Drug Research Institute (NDRI, Curtin University); and The National Drug and Alcohol Research Centre (NDARC, The University of New South Wales). </w:t>
      </w:r>
    </w:p>
    <w:p w14:paraId="502A288E" w14:textId="77777777" w:rsidR="00A47DFA" w:rsidRDefault="00A47DFA">
      <w:pPr>
        <w:rPr>
          <w:rFonts w:ascii="Arial" w:hAnsi="Arial"/>
          <w:sz w:val="22"/>
          <w:szCs w:val="22"/>
        </w:rPr>
      </w:pPr>
    </w:p>
    <w:p w14:paraId="7FB96478" w14:textId="72A09934" w:rsidR="00A47DFA" w:rsidRDefault="00A47DFA">
      <w:pPr>
        <w:rPr>
          <w:rFonts w:ascii="Arial" w:hAnsi="Arial"/>
          <w:sz w:val="22"/>
          <w:szCs w:val="22"/>
        </w:rPr>
      </w:pPr>
      <w:r>
        <w:rPr>
          <w:rFonts w:ascii="Arial" w:hAnsi="Arial"/>
          <w:sz w:val="22"/>
          <w:szCs w:val="22"/>
        </w:rPr>
        <w:t xml:space="preserve">The broad aims of </w:t>
      </w:r>
      <w:r w:rsidR="00527BD9">
        <w:rPr>
          <w:rFonts w:ascii="Arial" w:hAnsi="Arial"/>
          <w:sz w:val="22"/>
          <w:szCs w:val="22"/>
        </w:rPr>
        <w:t>the Centre</w:t>
      </w:r>
      <w:r>
        <w:rPr>
          <w:rFonts w:ascii="Arial" w:hAnsi="Arial"/>
          <w:sz w:val="22"/>
          <w:szCs w:val="22"/>
        </w:rPr>
        <w:t xml:space="preserve"> are: </w:t>
      </w:r>
    </w:p>
    <w:p w14:paraId="5F0FFA98" w14:textId="77777777" w:rsidR="00611858" w:rsidRPr="00611858" w:rsidRDefault="00611858" w:rsidP="00611858">
      <w:pPr>
        <w:pStyle w:val="ListParagraph"/>
        <w:numPr>
          <w:ilvl w:val="0"/>
          <w:numId w:val="5"/>
        </w:numPr>
        <w:rPr>
          <w:rFonts w:ascii="Arial" w:hAnsi="Arial"/>
          <w:sz w:val="22"/>
          <w:szCs w:val="22"/>
        </w:rPr>
      </w:pPr>
      <w:r w:rsidRPr="00611858">
        <w:rPr>
          <w:rFonts w:ascii="Arial" w:hAnsi="Arial"/>
          <w:sz w:val="22"/>
          <w:szCs w:val="22"/>
        </w:rPr>
        <w:t>Develop, implement and disseminate innovative and effective evidence-based treatment interventions that can be applied to the use of methamphetamines in the first instance and then to new and emerging substances</w:t>
      </w:r>
    </w:p>
    <w:p w14:paraId="030D7A8E" w14:textId="77777777" w:rsidR="00611858" w:rsidRPr="00611858" w:rsidRDefault="00611858" w:rsidP="00611858">
      <w:pPr>
        <w:pStyle w:val="ListParagraph"/>
        <w:numPr>
          <w:ilvl w:val="0"/>
          <w:numId w:val="5"/>
        </w:numPr>
        <w:rPr>
          <w:rFonts w:ascii="Arial" w:hAnsi="Arial"/>
          <w:sz w:val="22"/>
          <w:szCs w:val="22"/>
        </w:rPr>
      </w:pPr>
      <w:r w:rsidRPr="00611858">
        <w:rPr>
          <w:rFonts w:ascii="Arial" w:hAnsi="Arial"/>
          <w:sz w:val="22"/>
          <w:szCs w:val="22"/>
        </w:rPr>
        <w:t>Develop and implement a system that allows for a rapid flexible and collaborative response to emerging substances that are having prevalent, persistent and harmful health and community impacts</w:t>
      </w:r>
    </w:p>
    <w:p w14:paraId="5C23A8CF" w14:textId="0967D9C5" w:rsidR="00611858" w:rsidRPr="00611858" w:rsidRDefault="00611858" w:rsidP="00611858">
      <w:pPr>
        <w:pStyle w:val="ListParagraph"/>
        <w:numPr>
          <w:ilvl w:val="0"/>
          <w:numId w:val="5"/>
        </w:numPr>
        <w:rPr>
          <w:rFonts w:ascii="Arial" w:hAnsi="Arial"/>
          <w:sz w:val="22"/>
          <w:szCs w:val="22"/>
        </w:rPr>
      </w:pPr>
      <w:r w:rsidRPr="00611858">
        <w:rPr>
          <w:rFonts w:ascii="Arial" w:hAnsi="Arial"/>
          <w:sz w:val="22"/>
          <w:szCs w:val="22"/>
        </w:rPr>
        <w:t>Leverage evidence-based intervention methodologies to develop and equip the health and medical research workforce</w:t>
      </w:r>
    </w:p>
    <w:p w14:paraId="5F362467" w14:textId="77777777" w:rsidR="00A47DFA" w:rsidRDefault="00A47DFA">
      <w:pPr>
        <w:rPr>
          <w:rFonts w:ascii="Arial" w:hAnsi="Arial"/>
          <w:sz w:val="22"/>
          <w:szCs w:val="22"/>
        </w:rPr>
      </w:pPr>
    </w:p>
    <w:p w14:paraId="3341219E" w14:textId="560953DA" w:rsidR="00A47DFA" w:rsidRPr="00A47DFA" w:rsidRDefault="00A47DFA" w:rsidP="007F3E03">
      <w:pPr>
        <w:spacing w:after="120"/>
        <w:rPr>
          <w:rFonts w:ascii="Arial" w:hAnsi="Arial"/>
          <w:b/>
        </w:rPr>
      </w:pPr>
      <w:r w:rsidRPr="00A47DFA">
        <w:rPr>
          <w:rFonts w:ascii="Arial" w:hAnsi="Arial"/>
          <w:b/>
        </w:rPr>
        <w:t>Focus of the funding round</w:t>
      </w:r>
    </w:p>
    <w:p w14:paraId="74615BBD" w14:textId="3C88D006" w:rsidR="00A47DFA" w:rsidRDefault="00527BD9">
      <w:pPr>
        <w:rPr>
          <w:rFonts w:ascii="Arial" w:hAnsi="Arial"/>
          <w:sz w:val="22"/>
          <w:szCs w:val="22"/>
        </w:rPr>
      </w:pPr>
      <w:r>
        <w:rPr>
          <w:rFonts w:ascii="Arial" w:hAnsi="Arial"/>
          <w:sz w:val="22"/>
          <w:szCs w:val="22"/>
        </w:rPr>
        <w:t>The Centre</w:t>
      </w:r>
      <w:r w:rsidR="00A47DFA">
        <w:rPr>
          <w:rFonts w:ascii="Arial" w:hAnsi="Arial"/>
          <w:sz w:val="22"/>
          <w:szCs w:val="22"/>
        </w:rPr>
        <w:t xml:space="preserve"> will support investigator-initiated clinical trials with a focus on scalable and cost-effective treatment options.</w:t>
      </w:r>
      <w:r w:rsidR="00DD73E6">
        <w:rPr>
          <w:rFonts w:ascii="Arial" w:hAnsi="Arial"/>
          <w:sz w:val="22"/>
          <w:szCs w:val="22"/>
        </w:rPr>
        <w:t xml:space="preserve"> Key to the aims of </w:t>
      </w:r>
      <w:r>
        <w:rPr>
          <w:rFonts w:ascii="Arial" w:hAnsi="Arial"/>
          <w:sz w:val="22"/>
          <w:szCs w:val="22"/>
        </w:rPr>
        <w:t>the Centre</w:t>
      </w:r>
      <w:r w:rsidR="00DD73E6">
        <w:rPr>
          <w:rFonts w:ascii="Arial" w:hAnsi="Arial"/>
          <w:sz w:val="22"/>
          <w:szCs w:val="22"/>
        </w:rPr>
        <w:t xml:space="preserve"> is facilitating collaborative research, and building research capacity in the AOD sector. </w:t>
      </w:r>
    </w:p>
    <w:p w14:paraId="1EBAE670" w14:textId="77777777" w:rsidR="009172EC" w:rsidRDefault="009172EC">
      <w:pPr>
        <w:rPr>
          <w:rFonts w:ascii="Arial" w:hAnsi="Arial"/>
          <w:sz w:val="22"/>
          <w:szCs w:val="22"/>
        </w:rPr>
      </w:pPr>
    </w:p>
    <w:p w14:paraId="03270945" w14:textId="15CF51E0" w:rsidR="009172EC" w:rsidRDefault="009172EC">
      <w:pPr>
        <w:rPr>
          <w:rFonts w:ascii="Arial" w:hAnsi="Arial"/>
          <w:sz w:val="22"/>
          <w:szCs w:val="22"/>
        </w:rPr>
      </w:pPr>
      <w:r>
        <w:rPr>
          <w:rFonts w:ascii="Arial" w:hAnsi="Arial"/>
          <w:sz w:val="22"/>
          <w:szCs w:val="22"/>
        </w:rPr>
        <w:t xml:space="preserve">The </w:t>
      </w:r>
      <w:r w:rsidR="0033273C">
        <w:rPr>
          <w:rFonts w:ascii="Arial" w:hAnsi="Arial"/>
          <w:sz w:val="22"/>
          <w:szCs w:val="22"/>
        </w:rPr>
        <w:t xml:space="preserve">capacity building </w:t>
      </w:r>
      <w:r>
        <w:rPr>
          <w:rFonts w:ascii="Arial" w:hAnsi="Arial"/>
          <w:sz w:val="22"/>
          <w:szCs w:val="22"/>
        </w:rPr>
        <w:t xml:space="preserve">funding round is </w:t>
      </w:r>
      <w:r w:rsidR="0054660B">
        <w:rPr>
          <w:rFonts w:ascii="Arial" w:hAnsi="Arial"/>
          <w:sz w:val="22"/>
          <w:szCs w:val="22"/>
        </w:rPr>
        <w:t xml:space="preserve">to provide financial support as a value-add to </w:t>
      </w:r>
      <w:r>
        <w:rPr>
          <w:rFonts w:ascii="Arial" w:hAnsi="Arial"/>
          <w:sz w:val="22"/>
          <w:szCs w:val="22"/>
        </w:rPr>
        <w:t xml:space="preserve">currently established investigator-initiated </w:t>
      </w:r>
      <w:r w:rsidR="0054660B">
        <w:rPr>
          <w:rFonts w:ascii="Arial" w:hAnsi="Arial"/>
          <w:sz w:val="22"/>
          <w:szCs w:val="22"/>
        </w:rPr>
        <w:t>clinical trials</w:t>
      </w:r>
      <w:r>
        <w:rPr>
          <w:rFonts w:ascii="Arial" w:hAnsi="Arial"/>
          <w:sz w:val="22"/>
          <w:szCs w:val="22"/>
        </w:rPr>
        <w:t xml:space="preserve">. Applicants are encouraged to apply for funding that will enable the study to answer additional study questions, build research capacity, and produce translational research results. </w:t>
      </w:r>
    </w:p>
    <w:p w14:paraId="2B1A0C81" w14:textId="77777777" w:rsidR="00A47DFA" w:rsidRDefault="00A47DFA">
      <w:pPr>
        <w:rPr>
          <w:rFonts w:ascii="Arial" w:hAnsi="Arial"/>
          <w:sz w:val="22"/>
          <w:szCs w:val="22"/>
        </w:rPr>
      </w:pPr>
    </w:p>
    <w:p w14:paraId="38E8578F" w14:textId="55A4FDBF" w:rsidR="00B61EEC" w:rsidRPr="006E482D" w:rsidRDefault="00A47DFA" w:rsidP="007F3E03">
      <w:pPr>
        <w:spacing w:after="120"/>
        <w:rPr>
          <w:rFonts w:ascii="Arial" w:hAnsi="Arial"/>
          <w:b/>
        </w:rPr>
      </w:pPr>
      <w:r w:rsidRPr="006E482D">
        <w:rPr>
          <w:rFonts w:ascii="Arial" w:hAnsi="Arial"/>
          <w:b/>
        </w:rPr>
        <w:t xml:space="preserve">Funding </w:t>
      </w:r>
    </w:p>
    <w:p w14:paraId="4473E7F5" w14:textId="35F48681" w:rsidR="00B61EEC" w:rsidRDefault="00B61EEC">
      <w:pPr>
        <w:rPr>
          <w:rFonts w:ascii="Arial" w:hAnsi="Arial"/>
          <w:sz w:val="22"/>
          <w:szCs w:val="22"/>
        </w:rPr>
      </w:pPr>
      <w:r w:rsidRPr="008B60FE">
        <w:rPr>
          <w:rFonts w:ascii="Arial" w:hAnsi="Arial"/>
          <w:sz w:val="22"/>
          <w:szCs w:val="22"/>
        </w:rPr>
        <w:t xml:space="preserve">Clinical trials that </w:t>
      </w:r>
      <w:r w:rsidR="0054660B" w:rsidRPr="008B60FE">
        <w:rPr>
          <w:rFonts w:ascii="Arial" w:hAnsi="Arial"/>
          <w:sz w:val="22"/>
          <w:szCs w:val="22"/>
        </w:rPr>
        <w:t>address metham</w:t>
      </w:r>
      <w:r w:rsidR="00D24DC0" w:rsidRPr="008B60FE">
        <w:rPr>
          <w:rFonts w:ascii="Arial" w:hAnsi="Arial"/>
          <w:sz w:val="22"/>
          <w:szCs w:val="22"/>
        </w:rPr>
        <w:t>phetamine dependence</w:t>
      </w:r>
      <w:r w:rsidR="004913B4" w:rsidRPr="008B60FE">
        <w:rPr>
          <w:rFonts w:ascii="Arial" w:hAnsi="Arial"/>
          <w:sz w:val="22"/>
          <w:szCs w:val="22"/>
        </w:rPr>
        <w:t xml:space="preserve"> / use disorder, </w:t>
      </w:r>
      <w:r w:rsidRPr="008B60FE">
        <w:rPr>
          <w:rFonts w:ascii="Arial" w:hAnsi="Arial"/>
          <w:sz w:val="22"/>
          <w:szCs w:val="22"/>
        </w:rPr>
        <w:t xml:space="preserve">are listed as </w:t>
      </w:r>
      <w:r w:rsidR="0054660B" w:rsidRPr="008B60FE">
        <w:rPr>
          <w:rFonts w:ascii="Arial" w:hAnsi="Arial"/>
          <w:sz w:val="22"/>
          <w:szCs w:val="22"/>
        </w:rPr>
        <w:t>active (recruiting or not-yet recruiting)</w:t>
      </w:r>
      <w:r w:rsidR="004913B4" w:rsidRPr="008B60FE">
        <w:rPr>
          <w:rFonts w:ascii="Arial" w:hAnsi="Arial"/>
          <w:sz w:val="22"/>
          <w:szCs w:val="22"/>
        </w:rPr>
        <w:t>, are investigator-initiated non-commercial trials,</w:t>
      </w:r>
      <w:r w:rsidR="0033273C">
        <w:rPr>
          <w:rFonts w:ascii="Arial" w:hAnsi="Arial"/>
          <w:sz w:val="22"/>
          <w:szCs w:val="22"/>
        </w:rPr>
        <w:t xml:space="preserve"> have relevant Human Research Ethics Committee (HREC) approvals, </w:t>
      </w:r>
      <w:r w:rsidR="0054660B" w:rsidRPr="008B60FE">
        <w:rPr>
          <w:rFonts w:ascii="Arial" w:hAnsi="Arial"/>
          <w:sz w:val="22"/>
          <w:szCs w:val="22"/>
        </w:rPr>
        <w:t>and are up-to-date on either the Australia New Zealand Clinical Trials Registry (ANZCTR) or clinicaltrials.gov trial r</w:t>
      </w:r>
      <w:r w:rsidR="0033273C">
        <w:rPr>
          <w:rFonts w:ascii="Arial" w:hAnsi="Arial"/>
          <w:sz w:val="22"/>
          <w:szCs w:val="22"/>
        </w:rPr>
        <w:t>egistry (or willing to register on either or both of these sites)</w:t>
      </w:r>
      <w:r w:rsidR="00D24DC0" w:rsidRPr="008B60FE">
        <w:rPr>
          <w:rFonts w:ascii="Arial" w:hAnsi="Arial"/>
          <w:sz w:val="22"/>
          <w:szCs w:val="22"/>
        </w:rPr>
        <w:t xml:space="preserve"> will be </w:t>
      </w:r>
      <w:r w:rsidR="00B67BDE">
        <w:rPr>
          <w:rFonts w:ascii="Arial" w:hAnsi="Arial"/>
          <w:sz w:val="22"/>
          <w:szCs w:val="22"/>
        </w:rPr>
        <w:t>eligible</w:t>
      </w:r>
      <w:r w:rsidR="0054660B" w:rsidRPr="008B60FE">
        <w:rPr>
          <w:rFonts w:ascii="Arial" w:hAnsi="Arial"/>
          <w:sz w:val="22"/>
          <w:szCs w:val="22"/>
        </w:rPr>
        <w:t xml:space="preserve"> to submit an application for </w:t>
      </w:r>
      <w:r w:rsidR="004913B4" w:rsidRPr="008B60FE">
        <w:rPr>
          <w:rFonts w:ascii="Arial" w:hAnsi="Arial"/>
          <w:sz w:val="22"/>
          <w:szCs w:val="22"/>
        </w:rPr>
        <w:t>research capacity building</w:t>
      </w:r>
      <w:r w:rsidR="0054660B" w:rsidRPr="008B60FE">
        <w:rPr>
          <w:rFonts w:ascii="Arial" w:hAnsi="Arial"/>
          <w:sz w:val="22"/>
          <w:szCs w:val="22"/>
        </w:rPr>
        <w:t xml:space="preserve"> funding.</w:t>
      </w:r>
      <w:r w:rsidR="0054660B">
        <w:rPr>
          <w:rFonts w:ascii="Arial" w:hAnsi="Arial"/>
          <w:sz w:val="22"/>
          <w:szCs w:val="22"/>
        </w:rPr>
        <w:t xml:space="preserve"> </w:t>
      </w:r>
    </w:p>
    <w:p w14:paraId="35A75A6F" w14:textId="77777777" w:rsidR="0054660B" w:rsidRDefault="0054660B">
      <w:pPr>
        <w:rPr>
          <w:rFonts w:ascii="Arial" w:hAnsi="Arial"/>
          <w:sz w:val="22"/>
          <w:szCs w:val="22"/>
        </w:rPr>
      </w:pPr>
    </w:p>
    <w:p w14:paraId="6E4B535E" w14:textId="77777777" w:rsidR="00555AC3" w:rsidRDefault="00555AC3">
      <w:pPr>
        <w:rPr>
          <w:rFonts w:ascii="Arial" w:hAnsi="Arial"/>
          <w:sz w:val="22"/>
          <w:szCs w:val="22"/>
        </w:rPr>
      </w:pPr>
    </w:p>
    <w:p w14:paraId="5ACA2BF7" w14:textId="77777777" w:rsidR="00555AC3" w:rsidRDefault="00555AC3">
      <w:pPr>
        <w:rPr>
          <w:rFonts w:ascii="Arial" w:hAnsi="Arial"/>
          <w:sz w:val="22"/>
          <w:szCs w:val="22"/>
        </w:rPr>
      </w:pPr>
    </w:p>
    <w:p w14:paraId="19059573" w14:textId="77777777" w:rsidR="00555AC3" w:rsidRDefault="00555AC3">
      <w:pPr>
        <w:rPr>
          <w:rFonts w:ascii="Arial" w:hAnsi="Arial"/>
          <w:sz w:val="22"/>
          <w:szCs w:val="22"/>
        </w:rPr>
      </w:pPr>
    </w:p>
    <w:p w14:paraId="064313C7" w14:textId="67E8BDC5" w:rsidR="00555AC3" w:rsidRDefault="00555AC3" w:rsidP="00555AC3">
      <w:pPr>
        <w:jc w:val="center"/>
        <w:rPr>
          <w:rFonts w:ascii="Arial" w:hAnsi="Arial"/>
          <w:sz w:val="22"/>
          <w:szCs w:val="22"/>
        </w:rPr>
      </w:pPr>
      <w:r>
        <w:rPr>
          <w:noProof/>
        </w:rPr>
        <w:drawing>
          <wp:inline distT="0" distB="0" distL="0" distR="0" wp14:anchorId="66C50E66" wp14:editId="30C6451C">
            <wp:extent cx="1133475" cy="485775"/>
            <wp:effectExtent l="0" t="0" r="9525" b="9525"/>
            <wp:docPr id="7" name="Picture 6"/>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485775"/>
                    </a:xfrm>
                    <a:prstGeom prst="rect">
                      <a:avLst/>
                    </a:prstGeom>
                    <a:noFill/>
                    <a:ln>
                      <a:noFill/>
                    </a:ln>
                  </pic:spPr>
                </pic:pic>
              </a:graphicData>
            </a:graphic>
          </wp:inline>
        </w:drawing>
      </w:r>
    </w:p>
    <w:p w14:paraId="565A7935" w14:textId="77777777" w:rsidR="00555AC3" w:rsidRDefault="00555AC3">
      <w:pPr>
        <w:rPr>
          <w:rFonts w:ascii="Arial" w:hAnsi="Arial"/>
          <w:sz w:val="22"/>
          <w:szCs w:val="22"/>
        </w:rPr>
      </w:pPr>
    </w:p>
    <w:p w14:paraId="70452A30" w14:textId="6BD0F07F" w:rsidR="0054660B" w:rsidRDefault="0054660B">
      <w:pPr>
        <w:rPr>
          <w:rFonts w:ascii="Arial" w:hAnsi="Arial"/>
          <w:sz w:val="22"/>
          <w:szCs w:val="22"/>
        </w:rPr>
      </w:pPr>
      <w:r w:rsidRPr="0033273C">
        <w:rPr>
          <w:rFonts w:ascii="Arial" w:hAnsi="Arial"/>
          <w:sz w:val="22"/>
          <w:szCs w:val="22"/>
        </w:rPr>
        <w:t>In t</w:t>
      </w:r>
      <w:r w:rsidR="00555AC3" w:rsidRPr="0033273C">
        <w:rPr>
          <w:rFonts w:ascii="Arial" w:hAnsi="Arial"/>
          <w:sz w:val="22"/>
          <w:szCs w:val="22"/>
        </w:rPr>
        <w:t>he funding round (September</w:t>
      </w:r>
      <w:r w:rsidRPr="0033273C">
        <w:rPr>
          <w:rFonts w:ascii="Arial" w:hAnsi="Arial"/>
          <w:sz w:val="22"/>
          <w:szCs w:val="22"/>
        </w:rPr>
        <w:t xml:space="preserve"> 2018), </w:t>
      </w:r>
      <w:r w:rsidR="005E11BE" w:rsidRPr="0033273C">
        <w:rPr>
          <w:rFonts w:ascii="Arial" w:hAnsi="Arial"/>
          <w:sz w:val="22"/>
          <w:szCs w:val="22"/>
        </w:rPr>
        <w:t xml:space="preserve">non-renewable </w:t>
      </w:r>
      <w:r w:rsidRPr="0033273C">
        <w:rPr>
          <w:rFonts w:ascii="Arial" w:hAnsi="Arial"/>
          <w:sz w:val="22"/>
          <w:szCs w:val="22"/>
        </w:rPr>
        <w:t>grants are</w:t>
      </w:r>
      <w:r w:rsidR="00865A23">
        <w:rPr>
          <w:rFonts w:ascii="Arial" w:hAnsi="Arial"/>
          <w:sz w:val="22"/>
          <w:szCs w:val="22"/>
        </w:rPr>
        <w:t xml:space="preserve"> available</w:t>
      </w:r>
      <w:r w:rsidRPr="0033273C">
        <w:rPr>
          <w:rFonts w:ascii="Arial" w:hAnsi="Arial"/>
          <w:sz w:val="22"/>
          <w:szCs w:val="22"/>
        </w:rPr>
        <w:t xml:space="preserve">. </w:t>
      </w:r>
      <w:r w:rsidR="006E482D" w:rsidRPr="0033273C">
        <w:rPr>
          <w:rFonts w:ascii="Arial" w:hAnsi="Arial"/>
          <w:sz w:val="22"/>
          <w:szCs w:val="22"/>
        </w:rPr>
        <w:t>Funding for the grants is sourced from the Commonwealth Department of Health,</w:t>
      </w:r>
      <w:r w:rsidR="006E482D">
        <w:rPr>
          <w:rFonts w:ascii="Arial" w:hAnsi="Arial"/>
          <w:sz w:val="22"/>
          <w:szCs w:val="22"/>
        </w:rPr>
        <w:t xml:space="preserve"> as a</w:t>
      </w:r>
      <w:r w:rsidR="00417EE5">
        <w:rPr>
          <w:rFonts w:ascii="Arial" w:hAnsi="Arial"/>
          <w:sz w:val="22"/>
          <w:szCs w:val="22"/>
        </w:rPr>
        <w:t>n initiative of the National Ice</w:t>
      </w:r>
      <w:r w:rsidR="006E482D">
        <w:rPr>
          <w:rFonts w:ascii="Arial" w:hAnsi="Arial"/>
          <w:sz w:val="22"/>
          <w:szCs w:val="22"/>
        </w:rPr>
        <w:t xml:space="preserve"> taskforce. Funds will be administered by UNSW. Grant funds must be used for the purpose of achieving the objectives outlined by the applicants in the funding application. </w:t>
      </w:r>
    </w:p>
    <w:p w14:paraId="08F1324B" w14:textId="77777777" w:rsidR="006E482D" w:rsidRDefault="006E482D">
      <w:pPr>
        <w:rPr>
          <w:rFonts w:ascii="Arial" w:hAnsi="Arial"/>
          <w:sz w:val="22"/>
          <w:szCs w:val="22"/>
        </w:rPr>
      </w:pPr>
    </w:p>
    <w:p w14:paraId="12D6679D" w14:textId="540EACA2" w:rsidR="006E482D" w:rsidRDefault="006E482D" w:rsidP="009A58A2">
      <w:pPr>
        <w:rPr>
          <w:rFonts w:ascii="Arial" w:hAnsi="Arial"/>
          <w:sz w:val="22"/>
          <w:szCs w:val="22"/>
        </w:rPr>
      </w:pPr>
      <w:r>
        <w:rPr>
          <w:rFonts w:ascii="Arial" w:hAnsi="Arial"/>
          <w:sz w:val="22"/>
          <w:szCs w:val="22"/>
        </w:rPr>
        <w:t xml:space="preserve">Successful applicants will be required to sign a funding agreement, and must agree to regular reporting on the </w:t>
      </w:r>
      <w:r w:rsidR="00D24DC0">
        <w:rPr>
          <w:rFonts w:ascii="Arial" w:hAnsi="Arial"/>
          <w:sz w:val="22"/>
          <w:szCs w:val="22"/>
        </w:rPr>
        <w:t xml:space="preserve">funded </w:t>
      </w:r>
      <w:r w:rsidR="00555AC3">
        <w:rPr>
          <w:rFonts w:ascii="Arial" w:hAnsi="Arial"/>
          <w:sz w:val="22"/>
          <w:szCs w:val="22"/>
        </w:rPr>
        <w:t>capacity building</w:t>
      </w:r>
      <w:r>
        <w:rPr>
          <w:rFonts w:ascii="Arial" w:hAnsi="Arial"/>
          <w:sz w:val="22"/>
          <w:szCs w:val="22"/>
        </w:rPr>
        <w:t xml:space="preserve"> project. </w:t>
      </w:r>
      <w:r w:rsidR="005E11BE">
        <w:rPr>
          <w:rFonts w:ascii="Arial" w:hAnsi="Arial"/>
          <w:sz w:val="22"/>
          <w:szCs w:val="22"/>
        </w:rPr>
        <w:t>The named</w:t>
      </w:r>
      <w:r>
        <w:rPr>
          <w:rFonts w:ascii="Arial" w:hAnsi="Arial"/>
          <w:sz w:val="22"/>
          <w:szCs w:val="22"/>
        </w:rPr>
        <w:t xml:space="preserve"> primary</w:t>
      </w:r>
      <w:r w:rsidR="00D24DC0">
        <w:rPr>
          <w:rFonts w:ascii="Arial" w:hAnsi="Arial"/>
          <w:sz w:val="22"/>
          <w:szCs w:val="22"/>
        </w:rPr>
        <w:t xml:space="preserve"> / </w:t>
      </w:r>
      <w:r w:rsidR="000D5032">
        <w:rPr>
          <w:rFonts w:ascii="Arial" w:hAnsi="Arial"/>
          <w:sz w:val="22"/>
          <w:szCs w:val="22"/>
        </w:rPr>
        <w:t>chief investigator</w:t>
      </w:r>
      <w:r>
        <w:rPr>
          <w:rFonts w:ascii="Arial" w:hAnsi="Arial"/>
          <w:sz w:val="22"/>
          <w:szCs w:val="22"/>
        </w:rPr>
        <w:t xml:space="preserve"> on the application will receive written notification of the application</w:t>
      </w:r>
      <w:r w:rsidR="005E11BE">
        <w:rPr>
          <w:rFonts w:ascii="Arial" w:hAnsi="Arial"/>
          <w:sz w:val="22"/>
          <w:szCs w:val="22"/>
        </w:rPr>
        <w:t>’</w:t>
      </w:r>
      <w:r w:rsidR="00D24DC0">
        <w:rPr>
          <w:rFonts w:ascii="Arial" w:hAnsi="Arial"/>
          <w:sz w:val="22"/>
          <w:szCs w:val="22"/>
        </w:rPr>
        <w:t>s success in the funding round</w:t>
      </w:r>
      <w:r>
        <w:rPr>
          <w:rFonts w:ascii="Arial" w:hAnsi="Arial"/>
          <w:sz w:val="22"/>
          <w:szCs w:val="22"/>
        </w:rPr>
        <w:t xml:space="preserve">. </w:t>
      </w:r>
      <w:r w:rsidR="009A58A2">
        <w:rPr>
          <w:rFonts w:ascii="Arial" w:hAnsi="Arial"/>
          <w:sz w:val="22"/>
          <w:szCs w:val="22"/>
        </w:rPr>
        <w:t xml:space="preserve">The Terms and Conditions of the Funding Agreement are annexed to </w:t>
      </w:r>
      <w:r w:rsidR="00555AC3">
        <w:rPr>
          <w:rFonts w:ascii="Arial" w:hAnsi="Arial"/>
          <w:sz w:val="22"/>
          <w:szCs w:val="22"/>
        </w:rPr>
        <w:t xml:space="preserve">these Guidelines. </w:t>
      </w:r>
      <w:r w:rsidR="007C252D">
        <w:rPr>
          <w:rFonts w:ascii="Arial" w:hAnsi="Arial"/>
          <w:sz w:val="22"/>
          <w:szCs w:val="22"/>
        </w:rPr>
        <w:t xml:space="preserve">Successful applicants, by virtue of having submitted an application, </w:t>
      </w:r>
      <w:r w:rsidR="009A58A2">
        <w:rPr>
          <w:rFonts w:ascii="Arial" w:hAnsi="Arial"/>
          <w:sz w:val="22"/>
          <w:szCs w:val="22"/>
        </w:rPr>
        <w:t>ackn</w:t>
      </w:r>
      <w:r w:rsidR="007C252D">
        <w:rPr>
          <w:rFonts w:ascii="Arial" w:hAnsi="Arial"/>
          <w:sz w:val="22"/>
          <w:szCs w:val="22"/>
        </w:rPr>
        <w:t xml:space="preserve">owledge </w:t>
      </w:r>
      <w:r w:rsidR="009A58A2">
        <w:rPr>
          <w:rFonts w:ascii="Arial" w:hAnsi="Arial"/>
          <w:sz w:val="22"/>
          <w:szCs w:val="22"/>
        </w:rPr>
        <w:t>and agree</w:t>
      </w:r>
      <w:r w:rsidR="009A58A2" w:rsidRPr="009A58A2">
        <w:rPr>
          <w:rFonts w:ascii="Arial" w:hAnsi="Arial"/>
          <w:sz w:val="22"/>
          <w:szCs w:val="22"/>
        </w:rPr>
        <w:t xml:space="preserve"> that the</w:t>
      </w:r>
      <w:r w:rsidR="009A58A2">
        <w:rPr>
          <w:rFonts w:ascii="Arial" w:hAnsi="Arial"/>
          <w:sz w:val="22"/>
          <w:szCs w:val="22"/>
        </w:rPr>
        <w:t xml:space="preserve">ir application </w:t>
      </w:r>
      <w:r w:rsidR="009A58A2" w:rsidRPr="009A58A2">
        <w:rPr>
          <w:rFonts w:ascii="Arial" w:hAnsi="Arial"/>
          <w:sz w:val="22"/>
          <w:szCs w:val="22"/>
        </w:rPr>
        <w:t xml:space="preserve">will not be deemed to have been accepted and no </w:t>
      </w:r>
      <w:r w:rsidR="009A58A2">
        <w:rPr>
          <w:rFonts w:ascii="Arial" w:hAnsi="Arial"/>
          <w:sz w:val="22"/>
          <w:szCs w:val="22"/>
        </w:rPr>
        <w:t>a</w:t>
      </w:r>
      <w:r w:rsidR="007C252D">
        <w:rPr>
          <w:rFonts w:ascii="Arial" w:hAnsi="Arial"/>
          <w:sz w:val="22"/>
          <w:szCs w:val="22"/>
        </w:rPr>
        <w:t>greement</w:t>
      </w:r>
      <w:r w:rsidR="009A58A2">
        <w:rPr>
          <w:rFonts w:ascii="Arial" w:hAnsi="Arial"/>
          <w:sz w:val="22"/>
          <w:szCs w:val="22"/>
        </w:rPr>
        <w:t xml:space="preserve"> will arise between UNSW (as contracting entity for the Centre)</w:t>
      </w:r>
      <w:r w:rsidR="009A58A2" w:rsidRPr="009A58A2">
        <w:rPr>
          <w:rFonts w:ascii="Arial" w:hAnsi="Arial"/>
          <w:sz w:val="22"/>
          <w:szCs w:val="22"/>
        </w:rPr>
        <w:t xml:space="preserve"> and the </w:t>
      </w:r>
      <w:r w:rsidR="009A58A2">
        <w:rPr>
          <w:rFonts w:ascii="Arial" w:hAnsi="Arial"/>
          <w:sz w:val="22"/>
          <w:szCs w:val="22"/>
        </w:rPr>
        <w:t>Applicant</w:t>
      </w:r>
      <w:r w:rsidR="009A58A2" w:rsidRPr="009A58A2">
        <w:rPr>
          <w:rFonts w:ascii="Arial" w:hAnsi="Arial"/>
          <w:sz w:val="22"/>
          <w:szCs w:val="22"/>
        </w:rPr>
        <w:t xml:space="preserve"> in respect of th</w:t>
      </w:r>
      <w:r w:rsidR="009A58A2">
        <w:rPr>
          <w:rFonts w:ascii="Arial" w:hAnsi="Arial"/>
          <w:sz w:val="22"/>
          <w:szCs w:val="22"/>
        </w:rPr>
        <w:t>e application</w:t>
      </w:r>
      <w:r w:rsidR="009A58A2" w:rsidRPr="009A58A2">
        <w:rPr>
          <w:rFonts w:ascii="Arial" w:hAnsi="Arial"/>
          <w:sz w:val="22"/>
          <w:szCs w:val="22"/>
        </w:rPr>
        <w:t xml:space="preserve"> until a formal</w:t>
      </w:r>
      <w:r w:rsidR="007C252D">
        <w:rPr>
          <w:rFonts w:ascii="Arial" w:hAnsi="Arial"/>
          <w:sz w:val="22"/>
          <w:szCs w:val="22"/>
        </w:rPr>
        <w:t xml:space="preserve"> </w:t>
      </w:r>
      <w:r w:rsidR="009A58A2">
        <w:rPr>
          <w:rFonts w:ascii="Arial" w:hAnsi="Arial"/>
          <w:sz w:val="22"/>
          <w:szCs w:val="22"/>
        </w:rPr>
        <w:t>written Agreement (in accordance with the annexed Terms and Conditions)</w:t>
      </w:r>
      <w:r w:rsidR="009A58A2" w:rsidRPr="009A58A2">
        <w:rPr>
          <w:rFonts w:ascii="Arial" w:hAnsi="Arial"/>
          <w:sz w:val="22"/>
          <w:szCs w:val="22"/>
        </w:rPr>
        <w:t xml:space="preserve"> is exe</w:t>
      </w:r>
      <w:r w:rsidR="009A58A2">
        <w:rPr>
          <w:rFonts w:ascii="Arial" w:hAnsi="Arial"/>
          <w:sz w:val="22"/>
          <w:szCs w:val="22"/>
        </w:rPr>
        <w:t>cuted by the successful applicant</w:t>
      </w:r>
      <w:r w:rsidR="009A58A2" w:rsidRPr="009A58A2">
        <w:rPr>
          <w:rFonts w:ascii="Arial" w:hAnsi="Arial"/>
          <w:sz w:val="22"/>
          <w:szCs w:val="22"/>
        </w:rPr>
        <w:t xml:space="preserve"> and </w:t>
      </w:r>
      <w:r w:rsidR="009A58A2">
        <w:rPr>
          <w:rFonts w:ascii="Arial" w:hAnsi="Arial"/>
          <w:sz w:val="22"/>
          <w:szCs w:val="22"/>
        </w:rPr>
        <w:t>UNSW.</w:t>
      </w:r>
    </w:p>
    <w:p w14:paraId="445E87E7" w14:textId="77777777" w:rsidR="00B55631" w:rsidRDefault="00B55631">
      <w:pPr>
        <w:rPr>
          <w:rFonts w:ascii="Arial" w:hAnsi="Arial"/>
          <w:sz w:val="22"/>
          <w:szCs w:val="22"/>
        </w:rPr>
      </w:pPr>
    </w:p>
    <w:p w14:paraId="1721FFEF" w14:textId="3634C5CB" w:rsidR="00A47DFA" w:rsidRPr="006E482D" w:rsidRDefault="00A47DFA" w:rsidP="007F3E03">
      <w:pPr>
        <w:spacing w:after="120"/>
        <w:rPr>
          <w:rFonts w:ascii="Arial" w:hAnsi="Arial"/>
          <w:b/>
        </w:rPr>
      </w:pPr>
      <w:r w:rsidRPr="006E482D">
        <w:rPr>
          <w:rFonts w:ascii="Arial" w:hAnsi="Arial"/>
          <w:b/>
        </w:rPr>
        <w:t>Evaluation of Application</w:t>
      </w:r>
      <w:r w:rsidR="009172EC" w:rsidRPr="006E482D">
        <w:rPr>
          <w:rFonts w:ascii="Arial" w:hAnsi="Arial"/>
          <w:b/>
        </w:rPr>
        <w:t>s</w:t>
      </w:r>
    </w:p>
    <w:p w14:paraId="67755A26" w14:textId="40C5F204" w:rsidR="006E482D" w:rsidRDefault="009172EC" w:rsidP="009172EC">
      <w:pPr>
        <w:rPr>
          <w:rFonts w:ascii="Arial" w:hAnsi="Arial"/>
          <w:sz w:val="22"/>
          <w:szCs w:val="22"/>
        </w:rPr>
      </w:pPr>
      <w:r>
        <w:rPr>
          <w:rFonts w:ascii="Arial" w:hAnsi="Arial"/>
          <w:sz w:val="22"/>
          <w:szCs w:val="22"/>
        </w:rPr>
        <w:t>Research proposals should be substantive, and where possible cross-disciplinary initiatives that enable research collaborations w</w:t>
      </w:r>
      <w:r w:rsidR="006E482D">
        <w:rPr>
          <w:rFonts w:ascii="Arial" w:hAnsi="Arial"/>
          <w:sz w:val="22"/>
          <w:szCs w:val="22"/>
        </w:rPr>
        <w:t>ith early career researchers or</w:t>
      </w:r>
    </w:p>
    <w:p w14:paraId="435FDFE0" w14:textId="77AA5478" w:rsidR="00684D4D" w:rsidRDefault="00684D4D" w:rsidP="009172EC">
      <w:pPr>
        <w:rPr>
          <w:rFonts w:ascii="Arial" w:hAnsi="Arial"/>
          <w:sz w:val="22"/>
          <w:szCs w:val="22"/>
        </w:rPr>
      </w:pPr>
      <w:r>
        <w:rPr>
          <w:rFonts w:ascii="Arial" w:hAnsi="Arial"/>
          <w:sz w:val="22"/>
          <w:szCs w:val="22"/>
        </w:rPr>
        <w:t xml:space="preserve">research-inexperienced sites. Applications for the 2018 </w:t>
      </w:r>
      <w:r w:rsidR="00555AC3">
        <w:rPr>
          <w:rFonts w:ascii="Arial" w:hAnsi="Arial"/>
          <w:sz w:val="22"/>
          <w:szCs w:val="22"/>
        </w:rPr>
        <w:t>capacity building</w:t>
      </w:r>
      <w:r>
        <w:rPr>
          <w:rFonts w:ascii="Arial" w:hAnsi="Arial"/>
          <w:sz w:val="22"/>
          <w:szCs w:val="22"/>
        </w:rPr>
        <w:t xml:space="preserve"> fundin</w:t>
      </w:r>
      <w:r w:rsidR="00555AC3">
        <w:rPr>
          <w:rFonts w:ascii="Arial" w:hAnsi="Arial"/>
          <w:sz w:val="22"/>
          <w:szCs w:val="22"/>
        </w:rPr>
        <w:t xml:space="preserve">g round will be reviewed </w:t>
      </w:r>
      <w:r w:rsidR="0033273C">
        <w:rPr>
          <w:rFonts w:ascii="Arial" w:hAnsi="Arial"/>
          <w:sz w:val="22"/>
          <w:szCs w:val="22"/>
        </w:rPr>
        <w:t>by The</w:t>
      </w:r>
      <w:r w:rsidR="00417EE5">
        <w:rPr>
          <w:rFonts w:ascii="Arial" w:hAnsi="Arial"/>
          <w:sz w:val="22"/>
          <w:szCs w:val="22"/>
        </w:rPr>
        <w:t xml:space="preserve"> National</w:t>
      </w:r>
      <w:r w:rsidR="0033273C">
        <w:rPr>
          <w:rFonts w:ascii="Arial" w:hAnsi="Arial"/>
          <w:sz w:val="22"/>
          <w:szCs w:val="22"/>
        </w:rPr>
        <w:t xml:space="preserve"> Clinical Research Network Methamphetamine and Emerging Drugs Working Group (WG)</w:t>
      </w:r>
      <w:r>
        <w:rPr>
          <w:rFonts w:ascii="Arial" w:hAnsi="Arial"/>
          <w:sz w:val="22"/>
          <w:szCs w:val="22"/>
        </w:rPr>
        <w:t xml:space="preserve">. </w:t>
      </w:r>
    </w:p>
    <w:p w14:paraId="3D18D837" w14:textId="77777777" w:rsidR="00E8320C" w:rsidRDefault="00E8320C" w:rsidP="009172EC">
      <w:pPr>
        <w:rPr>
          <w:rFonts w:ascii="Arial" w:hAnsi="Arial"/>
          <w:sz w:val="22"/>
          <w:szCs w:val="22"/>
        </w:rPr>
      </w:pPr>
    </w:p>
    <w:p w14:paraId="1612B866" w14:textId="42CC2905" w:rsidR="009172EC" w:rsidRDefault="00684D4D" w:rsidP="009172EC">
      <w:pPr>
        <w:rPr>
          <w:rFonts w:ascii="Arial" w:hAnsi="Arial"/>
          <w:sz w:val="22"/>
          <w:szCs w:val="22"/>
        </w:rPr>
      </w:pPr>
      <w:r>
        <w:rPr>
          <w:rFonts w:ascii="Arial" w:hAnsi="Arial"/>
          <w:sz w:val="22"/>
          <w:szCs w:val="22"/>
        </w:rPr>
        <w:t>Specific assessment criteria for applications are</w:t>
      </w:r>
      <w:r w:rsidR="00555AC3">
        <w:rPr>
          <w:rFonts w:ascii="Arial" w:hAnsi="Arial"/>
          <w:sz w:val="22"/>
          <w:szCs w:val="22"/>
        </w:rPr>
        <w:t xml:space="preserve"> (1 through 4)</w:t>
      </w:r>
      <w:r>
        <w:rPr>
          <w:rFonts w:ascii="Arial" w:hAnsi="Arial"/>
          <w:sz w:val="22"/>
          <w:szCs w:val="22"/>
        </w:rPr>
        <w:t>:</w:t>
      </w:r>
    </w:p>
    <w:p w14:paraId="63893C74" w14:textId="77777777" w:rsidR="00684D4D" w:rsidRDefault="00684D4D" w:rsidP="009172EC">
      <w:pPr>
        <w:rPr>
          <w:rFonts w:ascii="Arial" w:hAnsi="Arial"/>
          <w:sz w:val="22"/>
          <w:szCs w:val="22"/>
        </w:rPr>
      </w:pPr>
    </w:p>
    <w:p w14:paraId="6CF376E3" w14:textId="5917A2DB" w:rsidR="00684D4D" w:rsidRDefault="00684D4D" w:rsidP="00684D4D">
      <w:pPr>
        <w:pStyle w:val="ListParagraph"/>
        <w:numPr>
          <w:ilvl w:val="0"/>
          <w:numId w:val="6"/>
        </w:numPr>
        <w:rPr>
          <w:rFonts w:ascii="Arial" w:hAnsi="Arial"/>
          <w:sz w:val="22"/>
          <w:szCs w:val="22"/>
        </w:rPr>
      </w:pPr>
      <w:r>
        <w:rPr>
          <w:rFonts w:ascii="Arial" w:hAnsi="Arial"/>
          <w:sz w:val="22"/>
          <w:szCs w:val="22"/>
        </w:rPr>
        <w:t>The current project</w:t>
      </w:r>
    </w:p>
    <w:p w14:paraId="6A74628F" w14:textId="28D6CC54" w:rsidR="00684D4D" w:rsidRDefault="00684D4D" w:rsidP="00684D4D">
      <w:pPr>
        <w:pStyle w:val="ListParagraph"/>
        <w:numPr>
          <w:ilvl w:val="1"/>
          <w:numId w:val="6"/>
        </w:numPr>
        <w:rPr>
          <w:rFonts w:ascii="Arial" w:hAnsi="Arial"/>
          <w:sz w:val="22"/>
          <w:szCs w:val="22"/>
        </w:rPr>
      </w:pPr>
      <w:r>
        <w:rPr>
          <w:rFonts w:ascii="Arial" w:hAnsi="Arial"/>
          <w:sz w:val="22"/>
          <w:szCs w:val="22"/>
        </w:rPr>
        <w:t xml:space="preserve">the current project is </w:t>
      </w:r>
      <w:r w:rsidRPr="00635978">
        <w:rPr>
          <w:rFonts w:ascii="Arial" w:hAnsi="Arial"/>
          <w:sz w:val="22"/>
          <w:szCs w:val="22"/>
        </w:rPr>
        <w:t>novel</w:t>
      </w:r>
      <w:r w:rsidR="003B36BF">
        <w:rPr>
          <w:rFonts w:ascii="Arial" w:hAnsi="Arial"/>
          <w:sz w:val="22"/>
          <w:szCs w:val="22"/>
        </w:rPr>
        <w:t xml:space="preserve"> and innovative – seeks to answer a contemporary and clinically relevant question</w:t>
      </w:r>
    </w:p>
    <w:p w14:paraId="72D3D224" w14:textId="524B98C8" w:rsidR="00684D4D" w:rsidRPr="00684D4D" w:rsidRDefault="005E11BE" w:rsidP="00684D4D">
      <w:pPr>
        <w:pStyle w:val="ListParagraph"/>
        <w:numPr>
          <w:ilvl w:val="1"/>
          <w:numId w:val="6"/>
        </w:numPr>
        <w:rPr>
          <w:rFonts w:ascii="Arial" w:hAnsi="Arial"/>
          <w:sz w:val="22"/>
          <w:szCs w:val="22"/>
        </w:rPr>
      </w:pPr>
      <w:r>
        <w:rPr>
          <w:rFonts w:ascii="Arial" w:hAnsi="Arial"/>
          <w:sz w:val="22"/>
          <w:szCs w:val="22"/>
        </w:rPr>
        <w:t xml:space="preserve">the </w:t>
      </w:r>
      <w:r w:rsidR="00684D4D" w:rsidRPr="00684D4D">
        <w:rPr>
          <w:rFonts w:ascii="Arial" w:hAnsi="Arial"/>
          <w:sz w:val="22"/>
          <w:szCs w:val="22"/>
        </w:rPr>
        <w:t>current project development is underway and on-track / meeting anticipated targets</w:t>
      </w:r>
    </w:p>
    <w:p w14:paraId="7093DBEF" w14:textId="5369689D" w:rsidR="00684D4D" w:rsidRDefault="00684D4D" w:rsidP="00684D4D">
      <w:pPr>
        <w:pStyle w:val="ListParagraph"/>
        <w:numPr>
          <w:ilvl w:val="1"/>
          <w:numId w:val="6"/>
        </w:numPr>
        <w:rPr>
          <w:rFonts w:ascii="Arial" w:hAnsi="Arial"/>
          <w:sz w:val="22"/>
          <w:szCs w:val="22"/>
        </w:rPr>
      </w:pPr>
      <w:r w:rsidRPr="00684D4D">
        <w:rPr>
          <w:rFonts w:ascii="Arial" w:hAnsi="Arial"/>
          <w:sz w:val="22"/>
          <w:szCs w:val="22"/>
        </w:rPr>
        <w:t>current recruitment status is outlined</w:t>
      </w:r>
      <w:r w:rsidR="003B36BF">
        <w:rPr>
          <w:rFonts w:ascii="Arial" w:hAnsi="Arial"/>
          <w:sz w:val="22"/>
          <w:szCs w:val="22"/>
        </w:rPr>
        <w:t xml:space="preserve"> in the application</w:t>
      </w:r>
    </w:p>
    <w:p w14:paraId="10CD2DCA" w14:textId="60DDED16" w:rsidR="0033273C" w:rsidRDefault="0033273C" w:rsidP="00684D4D">
      <w:pPr>
        <w:pStyle w:val="ListParagraph"/>
        <w:numPr>
          <w:ilvl w:val="1"/>
          <w:numId w:val="6"/>
        </w:numPr>
        <w:rPr>
          <w:rFonts w:ascii="Arial" w:hAnsi="Arial"/>
          <w:sz w:val="22"/>
          <w:szCs w:val="22"/>
        </w:rPr>
      </w:pPr>
      <w:r>
        <w:rPr>
          <w:rFonts w:ascii="Arial" w:hAnsi="Arial"/>
          <w:sz w:val="22"/>
          <w:szCs w:val="22"/>
        </w:rPr>
        <w:t>the current project has appropriate HREC and (if necessary) institutional governance approvals in place</w:t>
      </w:r>
    </w:p>
    <w:p w14:paraId="1BF353AE" w14:textId="10ABCCF0" w:rsidR="0033273C" w:rsidRDefault="0033273C" w:rsidP="00684D4D">
      <w:pPr>
        <w:pStyle w:val="ListParagraph"/>
        <w:numPr>
          <w:ilvl w:val="1"/>
          <w:numId w:val="6"/>
        </w:numPr>
        <w:rPr>
          <w:rFonts w:ascii="Arial" w:hAnsi="Arial"/>
          <w:sz w:val="22"/>
          <w:szCs w:val="22"/>
        </w:rPr>
      </w:pPr>
      <w:r>
        <w:rPr>
          <w:rFonts w:ascii="Arial" w:hAnsi="Arial"/>
          <w:sz w:val="22"/>
          <w:szCs w:val="22"/>
        </w:rPr>
        <w:t>is registered (or willingness to register) on the ANZCTR and/or clinicaltrials.gov trial registries</w:t>
      </w:r>
    </w:p>
    <w:p w14:paraId="3CDD4BA5" w14:textId="29E1DE6B" w:rsidR="0033273C" w:rsidRDefault="0033273C" w:rsidP="00684D4D">
      <w:pPr>
        <w:pStyle w:val="ListParagraph"/>
        <w:numPr>
          <w:ilvl w:val="1"/>
          <w:numId w:val="6"/>
        </w:numPr>
        <w:rPr>
          <w:rFonts w:ascii="Arial" w:hAnsi="Arial"/>
          <w:sz w:val="22"/>
          <w:szCs w:val="22"/>
        </w:rPr>
      </w:pPr>
      <w:r>
        <w:rPr>
          <w:rFonts w:ascii="Arial" w:hAnsi="Arial"/>
          <w:sz w:val="22"/>
          <w:szCs w:val="22"/>
        </w:rPr>
        <w:t>is an investigator-initiated non-commercial clinical trial</w:t>
      </w:r>
    </w:p>
    <w:p w14:paraId="22E12069" w14:textId="77777777" w:rsidR="00684D4D" w:rsidRDefault="00684D4D" w:rsidP="00684D4D">
      <w:pPr>
        <w:pStyle w:val="ListParagraph"/>
        <w:ind w:left="1440"/>
        <w:rPr>
          <w:rFonts w:ascii="Arial" w:hAnsi="Arial"/>
          <w:sz w:val="22"/>
          <w:szCs w:val="22"/>
        </w:rPr>
      </w:pPr>
    </w:p>
    <w:p w14:paraId="2ECC7E12" w14:textId="7B3D830C" w:rsidR="00684D4D" w:rsidRDefault="00684D4D" w:rsidP="00684D4D">
      <w:pPr>
        <w:pStyle w:val="ListParagraph"/>
        <w:numPr>
          <w:ilvl w:val="0"/>
          <w:numId w:val="6"/>
        </w:numPr>
        <w:rPr>
          <w:rFonts w:ascii="Arial" w:hAnsi="Arial"/>
          <w:sz w:val="22"/>
          <w:szCs w:val="22"/>
        </w:rPr>
      </w:pPr>
      <w:r>
        <w:rPr>
          <w:rFonts w:ascii="Arial" w:hAnsi="Arial"/>
          <w:sz w:val="22"/>
          <w:szCs w:val="22"/>
        </w:rPr>
        <w:t xml:space="preserve">Clear </w:t>
      </w:r>
      <w:r w:rsidR="00077705">
        <w:rPr>
          <w:rFonts w:ascii="Arial" w:hAnsi="Arial"/>
          <w:sz w:val="22"/>
          <w:szCs w:val="22"/>
        </w:rPr>
        <w:t>capacity building</w:t>
      </w:r>
      <w:r>
        <w:rPr>
          <w:rFonts w:ascii="Arial" w:hAnsi="Arial"/>
          <w:sz w:val="22"/>
          <w:szCs w:val="22"/>
        </w:rPr>
        <w:t xml:space="preserve"> proposal with logical aims</w:t>
      </w:r>
    </w:p>
    <w:p w14:paraId="423F02A4" w14:textId="77777777" w:rsidR="00684D4D" w:rsidRDefault="00684D4D" w:rsidP="00684D4D">
      <w:pPr>
        <w:pStyle w:val="ListParagraph"/>
        <w:numPr>
          <w:ilvl w:val="1"/>
          <w:numId w:val="6"/>
        </w:numPr>
        <w:rPr>
          <w:rFonts w:ascii="Arial" w:hAnsi="Arial"/>
          <w:sz w:val="22"/>
          <w:szCs w:val="22"/>
        </w:rPr>
      </w:pPr>
      <w:r>
        <w:rPr>
          <w:rFonts w:ascii="Arial" w:hAnsi="Arial"/>
          <w:sz w:val="22"/>
          <w:szCs w:val="22"/>
        </w:rPr>
        <w:t>research question is clearly stated</w:t>
      </w:r>
    </w:p>
    <w:p w14:paraId="065513A4" w14:textId="77777777" w:rsidR="00684D4D" w:rsidRDefault="00684D4D" w:rsidP="00684D4D">
      <w:pPr>
        <w:pStyle w:val="ListParagraph"/>
        <w:numPr>
          <w:ilvl w:val="1"/>
          <w:numId w:val="6"/>
        </w:numPr>
        <w:rPr>
          <w:rFonts w:ascii="Arial" w:hAnsi="Arial"/>
          <w:sz w:val="22"/>
          <w:szCs w:val="22"/>
        </w:rPr>
      </w:pPr>
      <w:r>
        <w:rPr>
          <w:rFonts w:ascii="Arial" w:hAnsi="Arial"/>
          <w:sz w:val="22"/>
          <w:szCs w:val="22"/>
        </w:rPr>
        <w:t>if there is an intervention, this is explicitly stated</w:t>
      </w:r>
    </w:p>
    <w:p w14:paraId="08DF27B0" w14:textId="77777777" w:rsidR="00684D4D" w:rsidRDefault="00684D4D" w:rsidP="00684D4D">
      <w:pPr>
        <w:pStyle w:val="ListParagraph"/>
        <w:numPr>
          <w:ilvl w:val="1"/>
          <w:numId w:val="6"/>
        </w:numPr>
        <w:rPr>
          <w:rFonts w:ascii="Arial" w:hAnsi="Arial"/>
          <w:sz w:val="22"/>
          <w:szCs w:val="22"/>
        </w:rPr>
      </w:pPr>
      <w:r>
        <w:rPr>
          <w:rFonts w:ascii="Arial" w:hAnsi="Arial"/>
          <w:sz w:val="22"/>
          <w:szCs w:val="22"/>
        </w:rPr>
        <w:t>participant eligibility (and controls if applicable) defined</w:t>
      </w:r>
    </w:p>
    <w:p w14:paraId="74024BBF" w14:textId="3AB3A0A9" w:rsidR="00684D4D" w:rsidRDefault="00684D4D" w:rsidP="00684D4D">
      <w:pPr>
        <w:pStyle w:val="ListParagraph"/>
        <w:numPr>
          <w:ilvl w:val="1"/>
          <w:numId w:val="6"/>
        </w:numPr>
        <w:rPr>
          <w:rFonts w:ascii="Arial" w:hAnsi="Arial"/>
          <w:sz w:val="22"/>
          <w:szCs w:val="22"/>
        </w:rPr>
      </w:pPr>
      <w:r>
        <w:rPr>
          <w:rFonts w:ascii="Arial" w:hAnsi="Arial"/>
          <w:sz w:val="22"/>
          <w:szCs w:val="22"/>
        </w:rPr>
        <w:t>me</w:t>
      </w:r>
      <w:r w:rsidR="003B36BF">
        <w:rPr>
          <w:rFonts w:ascii="Arial" w:hAnsi="Arial"/>
          <w:sz w:val="22"/>
          <w:szCs w:val="22"/>
        </w:rPr>
        <w:t>thods to measure outcomes or tes</w:t>
      </w:r>
      <w:r>
        <w:rPr>
          <w:rFonts w:ascii="Arial" w:hAnsi="Arial"/>
          <w:sz w:val="22"/>
          <w:szCs w:val="22"/>
        </w:rPr>
        <w:t>t hypothesis are appropriate</w:t>
      </w:r>
    </w:p>
    <w:p w14:paraId="5902247F" w14:textId="1720E32A" w:rsidR="00684D4D" w:rsidRDefault="00684D4D" w:rsidP="00684D4D">
      <w:pPr>
        <w:pStyle w:val="ListParagraph"/>
        <w:numPr>
          <w:ilvl w:val="1"/>
          <w:numId w:val="6"/>
        </w:numPr>
        <w:rPr>
          <w:rFonts w:ascii="Arial" w:hAnsi="Arial"/>
          <w:sz w:val="22"/>
          <w:szCs w:val="22"/>
        </w:rPr>
      </w:pPr>
      <w:r>
        <w:rPr>
          <w:rFonts w:ascii="Arial" w:hAnsi="Arial"/>
          <w:sz w:val="22"/>
          <w:szCs w:val="22"/>
        </w:rPr>
        <w:t>has merit, value and impact</w:t>
      </w:r>
    </w:p>
    <w:p w14:paraId="591E706F" w14:textId="7FCC29B0" w:rsidR="0033273C" w:rsidRDefault="0033273C" w:rsidP="00684D4D">
      <w:pPr>
        <w:pStyle w:val="ListParagraph"/>
        <w:numPr>
          <w:ilvl w:val="1"/>
          <w:numId w:val="6"/>
        </w:numPr>
        <w:rPr>
          <w:rFonts w:ascii="Arial" w:hAnsi="Arial"/>
          <w:sz w:val="22"/>
          <w:szCs w:val="22"/>
        </w:rPr>
      </w:pPr>
      <w:r>
        <w:rPr>
          <w:rFonts w:ascii="Arial" w:hAnsi="Arial"/>
          <w:sz w:val="22"/>
          <w:szCs w:val="22"/>
        </w:rPr>
        <w:t>defined use of funding to build capacity and what the anticipated achievements are</w:t>
      </w:r>
    </w:p>
    <w:p w14:paraId="56683D32" w14:textId="77777777" w:rsidR="0033273C" w:rsidRDefault="0033273C" w:rsidP="0033273C">
      <w:pPr>
        <w:rPr>
          <w:rFonts w:ascii="Arial" w:hAnsi="Arial"/>
          <w:sz w:val="22"/>
          <w:szCs w:val="22"/>
        </w:rPr>
      </w:pPr>
    </w:p>
    <w:p w14:paraId="41B1BB5F" w14:textId="77777777" w:rsidR="0033273C" w:rsidRPr="0033273C" w:rsidRDefault="0033273C" w:rsidP="0033273C">
      <w:pPr>
        <w:rPr>
          <w:rFonts w:ascii="Arial" w:hAnsi="Arial"/>
          <w:sz w:val="22"/>
          <w:szCs w:val="22"/>
        </w:rPr>
      </w:pPr>
    </w:p>
    <w:p w14:paraId="31A50FB2" w14:textId="77777777" w:rsidR="00684D4D" w:rsidRDefault="00684D4D" w:rsidP="00684D4D">
      <w:pPr>
        <w:pStyle w:val="ListParagraph"/>
        <w:ind w:left="1440"/>
        <w:rPr>
          <w:rFonts w:ascii="Arial" w:hAnsi="Arial"/>
          <w:sz w:val="22"/>
          <w:szCs w:val="22"/>
        </w:rPr>
      </w:pPr>
    </w:p>
    <w:p w14:paraId="51FCC495" w14:textId="690E59CC" w:rsidR="0033273C" w:rsidRDefault="0033273C" w:rsidP="0033273C">
      <w:pPr>
        <w:pStyle w:val="ListParagraph"/>
        <w:ind w:left="1440"/>
        <w:jc w:val="center"/>
        <w:rPr>
          <w:rFonts w:ascii="Arial" w:hAnsi="Arial"/>
          <w:sz w:val="22"/>
          <w:szCs w:val="22"/>
        </w:rPr>
      </w:pPr>
      <w:r>
        <w:rPr>
          <w:noProof/>
        </w:rPr>
        <w:lastRenderedPageBreak/>
        <w:drawing>
          <wp:inline distT="0" distB="0" distL="0" distR="0" wp14:anchorId="6697E6DC" wp14:editId="6C807A82">
            <wp:extent cx="1133475" cy="485775"/>
            <wp:effectExtent l="0" t="0" r="9525" b="9525"/>
            <wp:docPr id="10" name="Picture 6"/>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485775"/>
                    </a:xfrm>
                    <a:prstGeom prst="rect">
                      <a:avLst/>
                    </a:prstGeom>
                    <a:noFill/>
                    <a:ln>
                      <a:noFill/>
                    </a:ln>
                  </pic:spPr>
                </pic:pic>
              </a:graphicData>
            </a:graphic>
          </wp:inline>
        </w:drawing>
      </w:r>
    </w:p>
    <w:p w14:paraId="63B770A3" w14:textId="4B5BA8EB" w:rsidR="00684D4D" w:rsidRDefault="00684D4D" w:rsidP="00684D4D">
      <w:pPr>
        <w:pStyle w:val="ListParagraph"/>
        <w:numPr>
          <w:ilvl w:val="0"/>
          <w:numId w:val="6"/>
        </w:numPr>
        <w:rPr>
          <w:rFonts w:ascii="Arial" w:hAnsi="Arial"/>
          <w:sz w:val="22"/>
          <w:szCs w:val="22"/>
        </w:rPr>
      </w:pPr>
      <w:r>
        <w:rPr>
          <w:rFonts w:ascii="Arial" w:hAnsi="Arial"/>
          <w:sz w:val="22"/>
          <w:szCs w:val="22"/>
        </w:rPr>
        <w:t>Project budget</w:t>
      </w:r>
    </w:p>
    <w:p w14:paraId="6C928B08" w14:textId="77777777" w:rsidR="00684D4D" w:rsidRDefault="00684D4D" w:rsidP="00684D4D">
      <w:pPr>
        <w:pStyle w:val="ListParagraph"/>
        <w:numPr>
          <w:ilvl w:val="1"/>
          <w:numId w:val="6"/>
        </w:numPr>
        <w:rPr>
          <w:rFonts w:ascii="Arial" w:hAnsi="Arial"/>
          <w:sz w:val="22"/>
          <w:szCs w:val="22"/>
        </w:rPr>
      </w:pPr>
      <w:r>
        <w:rPr>
          <w:rFonts w:ascii="Arial" w:hAnsi="Arial"/>
          <w:sz w:val="22"/>
          <w:szCs w:val="22"/>
        </w:rPr>
        <w:t>a study budget is included</w:t>
      </w:r>
    </w:p>
    <w:p w14:paraId="4CECB4BB" w14:textId="0840A82B" w:rsidR="00684D4D" w:rsidRDefault="00D24DC0" w:rsidP="00684D4D">
      <w:pPr>
        <w:pStyle w:val="ListParagraph"/>
        <w:numPr>
          <w:ilvl w:val="1"/>
          <w:numId w:val="6"/>
        </w:numPr>
        <w:rPr>
          <w:rFonts w:ascii="Arial" w:hAnsi="Arial"/>
          <w:sz w:val="22"/>
          <w:szCs w:val="22"/>
        </w:rPr>
      </w:pPr>
      <w:r>
        <w:rPr>
          <w:rFonts w:ascii="Arial" w:hAnsi="Arial"/>
          <w:sz w:val="22"/>
          <w:szCs w:val="22"/>
        </w:rPr>
        <w:t>realistic funding</w:t>
      </w:r>
      <w:r w:rsidR="00684D4D">
        <w:rPr>
          <w:rFonts w:ascii="Arial" w:hAnsi="Arial"/>
          <w:sz w:val="22"/>
          <w:szCs w:val="22"/>
        </w:rPr>
        <w:t xml:space="preserve"> has been requested</w:t>
      </w:r>
      <w:r w:rsidR="00684D4D" w:rsidRPr="00635978">
        <w:rPr>
          <w:rFonts w:ascii="Arial" w:hAnsi="Arial"/>
          <w:sz w:val="22"/>
          <w:szCs w:val="22"/>
        </w:rPr>
        <w:t xml:space="preserve"> </w:t>
      </w:r>
    </w:p>
    <w:p w14:paraId="2FDE4952" w14:textId="77777777" w:rsidR="00684D4D" w:rsidRDefault="00684D4D" w:rsidP="00684D4D">
      <w:pPr>
        <w:pStyle w:val="ListParagraph"/>
        <w:numPr>
          <w:ilvl w:val="1"/>
          <w:numId w:val="6"/>
        </w:numPr>
        <w:rPr>
          <w:rFonts w:ascii="Arial" w:hAnsi="Arial"/>
          <w:sz w:val="22"/>
          <w:szCs w:val="22"/>
        </w:rPr>
      </w:pPr>
      <w:r>
        <w:rPr>
          <w:rFonts w:ascii="Arial" w:hAnsi="Arial"/>
          <w:sz w:val="22"/>
          <w:szCs w:val="22"/>
        </w:rPr>
        <w:t xml:space="preserve">budget and deadlines are achievable </w:t>
      </w:r>
    </w:p>
    <w:p w14:paraId="29744547" w14:textId="7DAF8B07" w:rsidR="00684D4D" w:rsidRDefault="00684D4D" w:rsidP="00684D4D">
      <w:pPr>
        <w:pStyle w:val="ListParagraph"/>
        <w:numPr>
          <w:ilvl w:val="1"/>
          <w:numId w:val="6"/>
        </w:numPr>
        <w:rPr>
          <w:rFonts w:ascii="Arial" w:hAnsi="Arial"/>
          <w:sz w:val="22"/>
          <w:szCs w:val="22"/>
        </w:rPr>
      </w:pPr>
      <w:r>
        <w:rPr>
          <w:rFonts w:ascii="Arial" w:hAnsi="Arial"/>
          <w:sz w:val="22"/>
          <w:szCs w:val="22"/>
        </w:rPr>
        <w:t>measurable milestones</w:t>
      </w:r>
    </w:p>
    <w:p w14:paraId="42C3724E" w14:textId="77777777" w:rsidR="00CC2E7E" w:rsidRDefault="00CC2E7E" w:rsidP="00CC2E7E">
      <w:pPr>
        <w:rPr>
          <w:rFonts w:ascii="Arial" w:hAnsi="Arial"/>
          <w:sz w:val="22"/>
          <w:szCs w:val="22"/>
        </w:rPr>
      </w:pPr>
    </w:p>
    <w:p w14:paraId="33B122A0" w14:textId="19028FAC" w:rsidR="00684D4D" w:rsidRDefault="00684D4D" w:rsidP="00684D4D">
      <w:pPr>
        <w:pStyle w:val="ListParagraph"/>
        <w:numPr>
          <w:ilvl w:val="0"/>
          <w:numId w:val="6"/>
        </w:numPr>
        <w:rPr>
          <w:rFonts w:ascii="Arial" w:hAnsi="Arial"/>
          <w:sz w:val="22"/>
          <w:szCs w:val="22"/>
        </w:rPr>
      </w:pPr>
      <w:r>
        <w:rPr>
          <w:rFonts w:ascii="Arial" w:hAnsi="Arial"/>
          <w:sz w:val="22"/>
          <w:szCs w:val="22"/>
        </w:rPr>
        <w:t>Research team</w:t>
      </w:r>
    </w:p>
    <w:p w14:paraId="4EA0E0D0" w14:textId="77777777" w:rsidR="00684D4D" w:rsidRDefault="00684D4D" w:rsidP="00684D4D">
      <w:pPr>
        <w:pStyle w:val="ListParagraph"/>
        <w:numPr>
          <w:ilvl w:val="1"/>
          <w:numId w:val="6"/>
        </w:numPr>
        <w:rPr>
          <w:rFonts w:ascii="Arial" w:hAnsi="Arial"/>
          <w:sz w:val="22"/>
          <w:szCs w:val="22"/>
        </w:rPr>
      </w:pPr>
      <w:r>
        <w:rPr>
          <w:rFonts w:ascii="Arial" w:hAnsi="Arial"/>
          <w:sz w:val="22"/>
          <w:szCs w:val="22"/>
        </w:rPr>
        <w:t>builds research capacity</w:t>
      </w:r>
    </w:p>
    <w:p w14:paraId="0CDD7C42" w14:textId="77777777" w:rsidR="00684D4D" w:rsidRDefault="00684D4D" w:rsidP="00684D4D">
      <w:pPr>
        <w:pStyle w:val="ListParagraph"/>
        <w:numPr>
          <w:ilvl w:val="1"/>
          <w:numId w:val="6"/>
        </w:numPr>
        <w:rPr>
          <w:rFonts w:ascii="Arial" w:hAnsi="Arial"/>
          <w:sz w:val="22"/>
          <w:szCs w:val="22"/>
        </w:rPr>
      </w:pPr>
      <w:r>
        <w:rPr>
          <w:rFonts w:ascii="Arial" w:hAnsi="Arial"/>
          <w:sz w:val="22"/>
          <w:szCs w:val="22"/>
        </w:rPr>
        <w:t>partners with a research-inexperienced site</w:t>
      </w:r>
    </w:p>
    <w:p w14:paraId="27F4AAA6" w14:textId="63AD6A6E" w:rsidR="00684D4D" w:rsidRDefault="003B36BF" w:rsidP="00684D4D">
      <w:pPr>
        <w:pStyle w:val="ListParagraph"/>
        <w:numPr>
          <w:ilvl w:val="1"/>
          <w:numId w:val="6"/>
        </w:numPr>
        <w:rPr>
          <w:rFonts w:ascii="Arial" w:hAnsi="Arial"/>
          <w:sz w:val="22"/>
          <w:szCs w:val="22"/>
        </w:rPr>
      </w:pPr>
      <w:r>
        <w:rPr>
          <w:rFonts w:ascii="Arial" w:hAnsi="Arial"/>
          <w:sz w:val="22"/>
          <w:szCs w:val="22"/>
        </w:rPr>
        <w:t xml:space="preserve">broad research engagement: </w:t>
      </w:r>
      <w:r w:rsidR="00684D4D">
        <w:rPr>
          <w:rFonts w:ascii="Arial" w:hAnsi="Arial"/>
          <w:sz w:val="22"/>
          <w:szCs w:val="22"/>
        </w:rPr>
        <w:t>involves a junior/inexperienced researcher(s)</w:t>
      </w:r>
      <w:r w:rsidR="00684D4D" w:rsidRPr="00635978">
        <w:rPr>
          <w:rFonts w:ascii="Arial" w:hAnsi="Arial"/>
          <w:sz w:val="22"/>
          <w:szCs w:val="22"/>
        </w:rPr>
        <w:t xml:space="preserve"> /</w:t>
      </w:r>
      <w:r>
        <w:rPr>
          <w:rFonts w:ascii="Arial" w:hAnsi="Arial"/>
          <w:sz w:val="22"/>
          <w:szCs w:val="22"/>
        </w:rPr>
        <w:t xml:space="preserve"> early or mid-career researcher; </w:t>
      </w:r>
      <w:r w:rsidR="00684D4D" w:rsidRPr="00635978">
        <w:rPr>
          <w:rFonts w:ascii="Arial" w:hAnsi="Arial"/>
          <w:sz w:val="22"/>
          <w:szCs w:val="22"/>
        </w:rPr>
        <w:t xml:space="preserve">multi-disciplinary </w:t>
      </w:r>
      <w:r w:rsidR="00684D4D">
        <w:rPr>
          <w:rFonts w:ascii="Arial" w:hAnsi="Arial"/>
          <w:sz w:val="22"/>
          <w:szCs w:val="22"/>
        </w:rPr>
        <w:t>researcher(s)</w:t>
      </w:r>
      <w:r>
        <w:rPr>
          <w:rFonts w:ascii="Arial" w:hAnsi="Arial"/>
          <w:sz w:val="22"/>
          <w:szCs w:val="22"/>
        </w:rPr>
        <w:t xml:space="preserve"> (in substantial roles)</w:t>
      </w:r>
    </w:p>
    <w:p w14:paraId="204BDA4D" w14:textId="70435E65" w:rsidR="00684D4D" w:rsidRDefault="00684D4D" w:rsidP="00684D4D">
      <w:pPr>
        <w:pStyle w:val="ListParagraph"/>
        <w:numPr>
          <w:ilvl w:val="1"/>
          <w:numId w:val="6"/>
        </w:numPr>
        <w:rPr>
          <w:rFonts w:ascii="Arial" w:hAnsi="Arial"/>
          <w:sz w:val="22"/>
          <w:szCs w:val="22"/>
        </w:rPr>
      </w:pPr>
      <w:r>
        <w:rPr>
          <w:rFonts w:ascii="Arial" w:hAnsi="Arial"/>
          <w:sz w:val="22"/>
          <w:szCs w:val="22"/>
        </w:rPr>
        <w:t xml:space="preserve">develops research foundations in an </w:t>
      </w:r>
      <w:r w:rsidRPr="00555AC3">
        <w:rPr>
          <w:rFonts w:ascii="Arial" w:hAnsi="Arial"/>
          <w:sz w:val="22"/>
          <w:szCs w:val="22"/>
          <w:lang w:val="en-AU"/>
        </w:rPr>
        <w:t>organisation</w:t>
      </w:r>
      <w:r>
        <w:rPr>
          <w:rFonts w:ascii="Arial" w:hAnsi="Arial"/>
          <w:sz w:val="22"/>
          <w:szCs w:val="22"/>
        </w:rPr>
        <w:t xml:space="preserve"> or site</w:t>
      </w:r>
    </w:p>
    <w:p w14:paraId="52AB2DDC" w14:textId="20500073" w:rsidR="000310BF" w:rsidRDefault="000310BF" w:rsidP="00684D4D">
      <w:pPr>
        <w:pStyle w:val="ListParagraph"/>
        <w:numPr>
          <w:ilvl w:val="1"/>
          <w:numId w:val="6"/>
        </w:numPr>
        <w:rPr>
          <w:rFonts w:ascii="Arial" w:hAnsi="Arial"/>
          <w:sz w:val="22"/>
          <w:szCs w:val="22"/>
        </w:rPr>
      </w:pPr>
      <w:r>
        <w:rPr>
          <w:rFonts w:ascii="Arial" w:hAnsi="Arial"/>
          <w:sz w:val="22"/>
          <w:szCs w:val="22"/>
        </w:rPr>
        <w:t xml:space="preserve">Involves consumer input (e.g. in study design, partnership, </w:t>
      </w:r>
      <w:r w:rsidR="0067072D">
        <w:rPr>
          <w:rFonts w:ascii="Arial" w:hAnsi="Arial"/>
          <w:sz w:val="22"/>
          <w:szCs w:val="22"/>
        </w:rPr>
        <w:t>etc.</w:t>
      </w:r>
      <w:r>
        <w:rPr>
          <w:rFonts w:ascii="Arial" w:hAnsi="Arial"/>
          <w:sz w:val="22"/>
          <w:szCs w:val="22"/>
        </w:rPr>
        <w:t>)</w:t>
      </w:r>
    </w:p>
    <w:p w14:paraId="56CBAA2C" w14:textId="77777777" w:rsidR="00062E8B" w:rsidRDefault="00062E8B" w:rsidP="00062E8B">
      <w:pPr>
        <w:rPr>
          <w:rFonts w:ascii="Arial" w:hAnsi="Arial"/>
          <w:sz w:val="22"/>
          <w:szCs w:val="22"/>
        </w:rPr>
      </w:pPr>
    </w:p>
    <w:p w14:paraId="21267A8E" w14:textId="7C24149A" w:rsidR="00062E8B" w:rsidRPr="008D0004" w:rsidRDefault="00062E8B" w:rsidP="007F3E03">
      <w:pPr>
        <w:spacing w:after="120"/>
        <w:rPr>
          <w:rFonts w:ascii="Arial" w:hAnsi="Arial"/>
          <w:b/>
        </w:rPr>
      </w:pPr>
      <w:r w:rsidRPr="008D0004">
        <w:rPr>
          <w:rFonts w:ascii="Arial" w:hAnsi="Arial"/>
          <w:b/>
        </w:rPr>
        <w:t>Submission of Application</w:t>
      </w:r>
    </w:p>
    <w:p w14:paraId="37D693F6" w14:textId="3E33A94E" w:rsidR="00007215" w:rsidRDefault="00E8320C" w:rsidP="00062E8B">
      <w:pPr>
        <w:rPr>
          <w:rFonts w:ascii="Arial" w:hAnsi="Arial"/>
          <w:sz w:val="22"/>
          <w:szCs w:val="22"/>
        </w:rPr>
      </w:pPr>
      <w:r>
        <w:rPr>
          <w:rFonts w:ascii="Arial" w:hAnsi="Arial"/>
          <w:sz w:val="22"/>
          <w:szCs w:val="22"/>
        </w:rPr>
        <w:t>Applicants must</w:t>
      </w:r>
      <w:r w:rsidR="00062E8B">
        <w:rPr>
          <w:rFonts w:ascii="Arial" w:hAnsi="Arial"/>
          <w:sz w:val="22"/>
          <w:szCs w:val="22"/>
        </w:rPr>
        <w:t xml:space="preserve"> complete all sections of the submission </w:t>
      </w:r>
      <w:r w:rsidR="00007215">
        <w:rPr>
          <w:rFonts w:ascii="Arial" w:hAnsi="Arial"/>
          <w:sz w:val="22"/>
          <w:szCs w:val="22"/>
        </w:rPr>
        <w:t>template following these guidelines</w:t>
      </w:r>
      <w:r w:rsidR="00062E8B">
        <w:rPr>
          <w:rFonts w:ascii="Arial" w:hAnsi="Arial"/>
          <w:sz w:val="22"/>
          <w:szCs w:val="22"/>
        </w:rPr>
        <w:t>. Applications m</w:t>
      </w:r>
      <w:r w:rsidR="00007215">
        <w:rPr>
          <w:rFonts w:ascii="Arial" w:hAnsi="Arial"/>
          <w:sz w:val="22"/>
          <w:szCs w:val="22"/>
        </w:rPr>
        <w:t xml:space="preserve">ust </w:t>
      </w:r>
      <w:r w:rsidR="00062E8B">
        <w:rPr>
          <w:rFonts w:ascii="Arial" w:hAnsi="Arial"/>
          <w:sz w:val="22"/>
          <w:szCs w:val="22"/>
        </w:rPr>
        <w:t>provide all requested information, and adhere to the word / page limits indicated.</w:t>
      </w:r>
    </w:p>
    <w:p w14:paraId="268F1136" w14:textId="77777777" w:rsidR="00007215" w:rsidRDefault="00007215" w:rsidP="00062E8B">
      <w:pPr>
        <w:rPr>
          <w:rFonts w:ascii="Arial" w:hAnsi="Arial"/>
          <w:sz w:val="22"/>
          <w:szCs w:val="22"/>
        </w:rPr>
      </w:pPr>
    </w:p>
    <w:p w14:paraId="754A0D1A" w14:textId="54D7937A" w:rsidR="00007215" w:rsidRDefault="00007215" w:rsidP="00062E8B">
      <w:pPr>
        <w:rPr>
          <w:rFonts w:ascii="Arial" w:hAnsi="Arial"/>
          <w:sz w:val="22"/>
          <w:szCs w:val="22"/>
        </w:rPr>
      </w:pPr>
      <w:r>
        <w:rPr>
          <w:rFonts w:ascii="Arial" w:hAnsi="Arial"/>
          <w:sz w:val="22"/>
          <w:szCs w:val="22"/>
        </w:rPr>
        <w:t xml:space="preserve">To ensure a </w:t>
      </w:r>
      <w:r w:rsidR="00062E8B">
        <w:rPr>
          <w:rFonts w:ascii="Arial" w:hAnsi="Arial"/>
          <w:sz w:val="22"/>
          <w:szCs w:val="22"/>
        </w:rPr>
        <w:t xml:space="preserve">clear and efficient review process, </w:t>
      </w:r>
      <w:r w:rsidR="00E8320C">
        <w:rPr>
          <w:rFonts w:ascii="Arial" w:hAnsi="Arial"/>
          <w:sz w:val="22"/>
          <w:szCs w:val="22"/>
        </w:rPr>
        <w:t>applicants are encouraged to</w:t>
      </w:r>
      <w:r w:rsidR="00DA2D79">
        <w:rPr>
          <w:rFonts w:ascii="Arial" w:hAnsi="Arial"/>
          <w:sz w:val="22"/>
          <w:szCs w:val="22"/>
        </w:rPr>
        <w:t xml:space="preserve"> use Arial font, 11</w:t>
      </w:r>
      <w:r w:rsidR="00062E8B">
        <w:rPr>
          <w:rFonts w:ascii="Arial" w:hAnsi="Arial"/>
          <w:sz w:val="22"/>
          <w:szCs w:val="22"/>
        </w:rPr>
        <w:t>-point</w:t>
      </w:r>
      <w:r w:rsidR="00DA2D79">
        <w:rPr>
          <w:rFonts w:ascii="Arial" w:hAnsi="Arial"/>
          <w:sz w:val="22"/>
          <w:szCs w:val="22"/>
        </w:rPr>
        <w:t xml:space="preserve"> or above</w:t>
      </w:r>
      <w:r w:rsidR="00062E8B">
        <w:rPr>
          <w:rFonts w:ascii="Arial" w:hAnsi="Arial"/>
          <w:sz w:val="22"/>
          <w:szCs w:val="22"/>
        </w:rPr>
        <w:t xml:space="preserve">. </w:t>
      </w:r>
      <w:r w:rsidR="0025019A">
        <w:rPr>
          <w:rFonts w:ascii="Arial" w:hAnsi="Arial"/>
          <w:sz w:val="22"/>
          <w:szCs w:val="22"/>
        </w:rPr>
        <w:t xml:space="preserve">Please note: the application form has been developed in Microsoft Office 2013 (for Windows), and fidelity of the formatting cannot be guaranteed in other versions – please contact the NCCRED team if you have any concerns. </w:t>
      </w:r>
      <w:r w:rsidR="00062E8B">
        <w:rPr>
          <w:rFonts w:ascii="Arial" w:hAnsi="Arial"/>
          <w:sz w:val="22"/>
          <w:szCs w:val="22"/>
        </w:rPr>
        <w:t xml:space="preserve">Only information in the following application will be used in selecting projects for funding. </w:t>
      </w:r>
      <w:r>
        <w:rPr>
          <w:rFonts w:ascii="Arial" w:hAnsi="Arial"/>
          <w:sz w:val="22"/>
          <w:szCs w:val="22"/>
        </w:rPr>
        <w:t xml:space="preserve">When saving the application form please use the naming convention: </w:t>
      </w:r>
    </w:p>
    <w:p w14:paraId="17D2C41F" w14:textId="77777777" w:rsidR="00007215" w:rsidRDefault="00007215" w:rsidP="00062E8B">
      <w:pPr>
        <w:rPr>
          <w:rFonts w:ascii="Arial" w:hAnsi="Arial"/>
          <w:sz w:val="22"/>
          <w:szCs w:val="22"/>
        </w:rPr>
      </w:pPr>
    </w:p>
    <w:p w14:paraId="0BBA9D60" w14:textId="7C11C217" w:rsidR="00007215" w:rsidRDefault="0067072D" w:rsidP="00062E8B">
      <w:pPr>
        <w:rPr>
          <w:rFonts w:ascii="Arial" w:hAnsi="Arial"/>
          <w:sz w:val="22"/>
          <w:szCs w:val="22"/>
        </w:rPr>
      </w:pPr>
      <w:r>
        <w:rPr>
          <w:rFonts w:ascii="Arial" w:hAnsi="Arial"/>
          <w:sz w:val="22"/>
          <w:szCs w:val="22"/>
        </w:rPr>
        <w:t>NCCRED</w:t>
      </w:r>
      <w:r w:rsidR="00007215">
        <w:rPr>
          <w:rFonts w:ascii="Arial" w:hAnsi="Arial"/>
          <w:sz w:val="22"/>
          <w:szCs w:val="22"/>
        </w:rPr>
        <w:t>_</w:t>
      </w:r>
      <w:r w:rsidR="008B60FE">
        <w:rPr>
          <w:rFonts w:ascii="Arial" w:hAnsi="Arial"/>
          <w:sz w:val="22"/>
          <w:szCs w:val="22"/>
        </w:rPr>
        <w:t>research</w:t>
      </w:r>
      <w:r w:rsidR="00007215">
        <w:rPr>
          <w:rFonts w:ascii="Arial" w:hAnsi="Arial"/>
          <w:sz w:val="22"/>
          <w:szCs w:val="22"/>
        </w:rPr>
        <w:t>_</w:t>
      </w:r>
      <w:r w:rsidR="008B60FE">
        <w:rPr>
          <w:rFonts w:ascii="Arial" w:hAnsi="Arial"/>
          <w:sz w:val="22"/>
          <w:szCs w:val="22"/>
        </w:rPr>
        <w:t>capacity</w:t>
      </w:r>
      <w:r w:rsidR="00007215">
        <w:rPr>
          <w:rFonts w:ascii="Arial" w:hAnsi="Arial"/>
          <w:sz w:val="22"/>
          <w:szCs w:val="22"/>
        </w:rPr>
        <w:t>_project name</w:t>
      </w:r>
    </w:p>
    <w:p w14:paraId="65A59343" w14:textId="77777777" w:rsidR="00007215" w:rsidRDefault="00007215" w:rsidP="00062E8B">
      <w:pPr>
        <w:rPr>
          <w:rFonts w:ascii="Arial" w:hAnsi="Arial"/>
          <w:sz w:val="22"/>
          <w:szCs w:val="22"/>
        </w:rPr>
      </w:pPr>
    </w:p>
    <w:p w14:paraId="6B8D5D23" w14:textId="211D81F9" w:rsidR="008858D7" w:rsidRDefault="0025019A" w:rsidP="00062E8B">
      <w:pPr>
        <w:rPr>
          <w:rFonts w:ascii="Arial" w:hAnsi="Arial"/>
          <w:sz w:val="22"/>
          <w:szCs w:val="22"/>
        </w:rPr>
      </w:pPr>
      <w:r>
        <w:rPr>
          <w:rFonts w:ascii="Arial" w:hAnsi="Arial"/>
          <w:sz w:val="22"/>
          <w:szCs w:val="22"/>
        </w:rPr>
        <w:t>Capacity building</w:t>
      </w:r>
      <w:r w:rsidR="008858D7">
        <w:rPr>
          <w:rFonts w:ascii="Arial" w:hAnsi="Arial"/>
          <w:sz w:val="22"/>
          <w:szCs w:val="22"/>
        </w:rPr>
        <w:t xml:space="preserve"> funding timelines / deadlines:</w:t>
      </w:r>
    </w:p>
    <w:p w14:paraId="54D48059" w14:textId="5806BA9D" w:rsidR="008858D7" w:rsidRPr="00932977" w:rsidRDefault="008858D7" w:rsidP="00062E8B">
      <w:pPr>
        <w:rPr>
          <w:rFonts w:ascii="Arial" w:hAnsi="Arial"/>
          <w:sz w:val="22"/>
          <w:szCs w:val="22"/>
        </w:rPr>
      </w:pPr>
      <w:r>
        <w:rPr>
          <w:rFonts w:ascii="Arial" w:hAnsi="Arial"/>
          <w:sz w:val="22"/>
          <w:szCs w:val="22"/>
        </w:rPr>
        <w:tab/>
      </w:r>
      <w:r w:rsidR="0033273C">
        <w:rPr>
          <w:rFonts w:ascii="Arial" w:hAnsi="Arial"/>
          <w:sz w:val="22"/>
          <w:szCs w:val="22"/>
        </w:rPr>
        <w:t>Funding round announced and advertised</w:t>
      </w:r>
      <w:r>
        <w:rPr>
          <w:rFonts w:ascii="Arial" w:hAnsi="Arial"/>
          <w:sz w:val="22"/>
          <w:szCs w:val="22"/>
        </w:rPr>
        <w:tab/>
      </w:r>
      <w:r>
        <w:rPr>
          <w:rFonts w:ascii="Arial" w:hAnsi="Arial"/>
          <w:sz w:val="22"/>
          <w:szCs w:val="22"/>
        </w:rPr>
        <w:tab/>
      </w:r>
      <w:r>
        <w:rPr>
          <w:rFonts w:ascii="Arial" w:hAnsi="Arial"/>
          <w:sz w:val="22"/>
          <w:szCs w:val="22"/>
        </w:rPr>
        <w:tab/>
      </w:r>
      <w:r w:rsidR="00527BD9">
        <w:rPr>
          <w:rFonts w:ascii="Arial" w:hAnsi="Arial"/>
          <w:sz w:val="22"/>
          <w:szCs w:val="22"/>
        </w:rPr>
        <w:tab/>
      </w:r>
      <w:r w:rsidR="00865A23" w:rsidRPr="00932977">
        <w:rPr>
          <w:rFonts w:ascii="Arial" w:hAnsi="Arial"/>
          <w:sz w:val="22"/>
          <w:szCs w:val="22"/>
        </w:rPr>
        <w:t>25</w:t>
      </w:r>
      <w:r w:rsidR="0033273C" w:rsidRPr="00932977">
        <w:rPr>
          <w:rFonts w:ascii="Arial" w:hAnsi="Arial"/>
          <w:sz w:val="22"/>
          <w:szCs w:val="22"/>
        </w:rPr>
        <w:t xml:space="preserve"> Sep</w:t>
      </w:r>
      <w:r w:rsidRPr="00932977">
        <w:rPr>
          <w:rFonts w:ascii="Arial" w:hAnsi="Arial"/>
          <w:sz w:val="22"/>
          <w:szCs w:val="22"/>
        </w:rPr>
        <w:t xml:space="preserve"> 18</w:t>
      </w:r>
    </w:p>
    <w:p w14:paraId="2D01EAA3" w14:textId="39E8B9E8" w:rsidR="008858D7" w:rsidRPr="00932977" w:rsidRDefault="008858D7" w:rsidP="00062E8B">
      <w:pPr>
        <w:rPr>
          <w:rFonts w:ascii="Arial" w:hAnsi="Arial"/>
          <w:sz w:val="22"/>
          <w:szCs w:val="22"/>
        </w:rPr>
      </w:pPr>
      <w:r w:rsidRPr="00932977">
        <w:rPr>
          <w:rFonts w:ascii="Arial" w:hAnsi="Arial"/>
          <w:sz w:val="22"/>
          <w:szCs w:val="22"/>
        </w:rPr>
        <w:tab/>
        <w:t xml:space="preserve">Completed applications submitted to </w:t>
      </w:r>
      <w:r w:rsidR="00527BD9" w:rsidRPr="00932977">
        <w:rPr>
          <w:rFonts w:ascii="Arial" w:hAnsi="Arial"/>
          <w:sz w:val="22"/>
          <w:szCs w:val="22"/>
        </w:rPr>
        <w:t>the Centre</w:t>
      </w:r>
      <w:r w:rsidRPr="00932977">
        <w:rPr>
          <w:rFonts w:ascii="Arial" w:hAnsi="Arial"/>
          <w:sz w:val="22"/>
          <w:szCs w:val="22"/>
        </w:rPr>
        <w:tab/>
      </w:r>
      <w:r w:rsidRPr="00932977">
        <w:rPr>
          <w:rFonts w:ascii="Arial" w:hAnsi="Arial"/>
          <w:sz w:val="22"/>
          <w:szCs w:val="22"/>
        </w:rPr>
        <w:tab/>
      </w:r>
      <w:r w:rsidRPr="00932977">
        <w:rPr>
          <w:rFonts w:ascii="Arial" w:hAnsi="Arial"/>
          <w:sz w:val="22"/>
          <w:szCs w:val="22"/>
        </w:rPr>
        <w:tab/>
      </w:r>
      <w:r w:rsidR="00865A23" w:rsidRPr="00932977">
        <w:rPr>
          <w:rFonts w:ascii="Arial" w:hAnsi="Arial"/>
          <w:sz w:val="22"/>
          <w:szCs w:val="22"/>
        </w:rPr>
        <w:t>28</w:t>
      </w:r>
      <w:r w:rsidR="0067072D" w:rsidRPr="00932977">
        <w:rPr>
          <w:rFonts w:ascii="Arial" w:hAnsi="Arial"/>
          <w:sz w:val="22"/>
          <w:szCs w:val="22"/>
        </w:rPr>
        <w:t xml:space="preserve"> Oct</w:t>
      </w:r>
      <w:r w:rsidRPr="00932977">
        <w:rPr>
          <w:rFonts w:ascii="Arial" w:hAnsi="Arial"/>
          <w:sz w:val="22"/>
          <w:szCs w:val="22"/>
        </w:rPr>
        <w:t xml:space="preserve"> 18</w:t>
      </w:r>
    </w:p>
    <w:p w14:paraId="3F3D3FC1" w14:textId="5CA457FC" w:rsidR="008858D7" w:rsidRPr="00932977" w:rsidRDefault="008858D7" w:rsidP="00062E8B">
      <w:pPr>
        <w:rPr>
          <w:rFonts w:ascii="Arial" w:hAnsi="Arial"/>
          <w:sz w:val="22"/>
          <w:szCs w:val="22"/>
        </w:rPr>
      </w:pPr>
      <w:r w:rsidRPr="00932977">
        <w:rPr>
          <w:rFonts w:ascii="Arial" w:hAnsi="Arial"/>
          <w:sz w:val="22"/>
          <w:szCs w:val="22"/>
        </w:rPr>
        <w:tab/>
        <w:t xml:space="preserve">Applications sent to </w:t>
      </w:r>
      <w:r w:rsidR="00527BD9" w:rsidRPr="00932977">
        <w:rPr>
          <w:rFonts w:ascii="Arial" w:hAnsi="Arial"/>
          <w:sz w:val="22"/>
          <w:szCs w:val="22"/>
        </w:rPr>
        <w:t xml:space="preserve">the </w:t>
      </w:r>
      <w:r w:rsidR="0033273C" w:rsidRPr="00932977">
        <w:rPr>
          <w:rFonts w:ascii="Arial" w:hAnsi="Arial"/>
          <w:sz w:val="22"/>
          <w:szCs w:val="22"/>
        </w:rPr>
        <w:t>NCRN WG</w:t>
      </w:r>
      <w:r w:rsidRPr="00932977">
        <w:rPr>
          <w:rFonts w:ascii="Arial" w:hAnsi="Arial"/>
          <w:sz w:val="22"/>
          <w:szCs w:val="22"/>
        </w:rPr>
        <w:t xml:space="preserve"> for review</w:t>
      </w:r>
      <w:r w:rsidRPr="00932977">
        <w:rPr>
          <w:rFonts w:ascii="Arial" w:hAnsi="Arial"/>
          <w:sz w:val="22"/>
          <w:szCs w:val="22"/>
        </w:rPr>
        <w:tab/>
      </w:r>
      <w:r w:rsidRPr="00932977">
        <w:rPr>
          <w:rFonts w:ascii="Arial" w:hAnsi="Arial"/>
          <w:sz w:val="22"/>
          <w:szCs w:val="22"/>
        </w:rPr>
        <w:tab/>
      </w:r>
      <w:r w:rsidRPr="00932977">
        <w:rPr>
          <w:rFonts w:ascii="Arial" w:hAnsi="Arial"/>
          <w:sz w:val="22"/>
          <w:szCs w:val="22"/>
        </w:rPr>
        <w:tab/>
      </w:r>
      <w:r w:rsidR="00865A23" w:rsidRPr="00932977">
        <w:rPr>
          <w:rFonts w:ascii="Arial" w:hAnsi="Arial"/>
          <w:sz w:val="22"/>
          <w:szCs w:val="22"/>
        </w:rPr>
        <w:t>29</w:t>
      </w:r>
      <w:r w:rsidR="0067072D" w:rsidRPr="00932977">
        <w:rPr>
          <w:rFonts w:ascii="Arial" w:hAnsi="Arial"/>
          <w:sz w:val="22"/>
          <w:szCs w:val="22"/>
        </w:rPr>
        <w:t xml:space="preserve"> </w:t>
      </w:r>
      <w:r w:rsidR="0033273C" w:rsidRPr="00932977">
        <w:rPr>
          <w:rFonts w:ascii="Arial" w:hAnsi="Arial"/>
          <w:sz w:val="22"/>
          <w:szCs w:val="22"/>
        </w:rPr>
        <w:t>Oct</w:t>
      </w:r>
      <w:r w:rsidRPr="00932977">
        <w:rPr>
          <w:rFonts w:ascii="Arial" w:hAnsi="Arial"/>
          <w:sz w:val="22"/>
          <w:szCs w:val="22"/>
        </w:rPr>
        <w:t xml:space="preserve"> 18</w:t>
      </w:r>
    </w:p>
    <w:p w14:paraId="0B2F2539" w14:textId="7C4748EE" w:rsidR="008858D7" w:rsidRPr="00932977" w:rsidRDefault="008858D7" w:rsidP="00062E8B">
      <w:pPr>
        <w:rPr>
          <w:rFonts w:ascii="Arial" w:hAnsi="Arial"/>
          <w:sz w:val="22"/>
          <w:szCs w:val="22"/>
        </w:rPr>
      </w:pPr>
      <w:r w:rsidRPr="00932977">
        <w:rPr>
          <w:rFonts w:ascii="Arial" w:hAnsi="Arial"/>
          <w:sz w:val="22"/>
          <w:szCs w:val="22"/>
        </w:rPr>
        <w:tab/>
      </w:r>
      <w:r w:rsidR="00E23E47" w:rsidRPr="00932977">
        <w:rPr>
          <w:rFonts w:ascii="Arial" w:hAnsi="Arial"/>
          <w:sz w:val="22"/>
          <w:szCs w:val="22"/>
        </w:rPr>
        <w:t>NCCRED</w:t>
      </w:r>
      <w:r w:rsidRPr="00932977">
        <w:rPr>
          <w:rFonts w:ascii="Arial" w:hAnsi="Arial"/>
          <w:sz w:val="22"/>
          <w:szCs w:val="22"/>
        </w:rPr>
        <w:t xml:space="preserve"> board meeting to </w:t>
      </w:r>
      <w:r w:rsidR="00E23E47" w:rsidRPr="00932977">
        <w:rPr>
          <w:rFonts w:ascii="Arial" w:hAnsi="Arial"/>
          <w:sz w:val="22"/>
          <w:szCs w:val="22"/>
        </w:rPr>
        <w:t>ratify NCRN WG</w:t>
      </w:r>
      <w:r w:rsidRPr="00932977">
        <w:rPr>
          <w:rFonts w:ascii="Arial" w:hAnsi="Arial"/>
          <w:sz w:val="22"/>
          <w:szCs w:val="22"/>
        </w:rPr>
        <w:t xml:space="preserve"> </w:t>
      </w:r>
      <w:r w:rsidR="00E23E47" w:rsidRPr="00932977">
        <w:rPr>
          <w:rFonts w:ascii="Arial" w:hAnsi="Arial"/>
          <w:sz w:val="22"/>
          <w:szCs w:val="22"/>
        </w:rPr>
        <w:t>decision</w:t>
      </w:r>
      <w:r w:rsidR="00E23E47" w:rsidRPr="00932977">
        <w:rPr>
          <w:rFonts w:ascii="Arial" w:hAnsi="Arial"/>
          <w:sz w:val="22"/>
          <w:szCs w:val="22"/>
        </w:rPr>
        <w:tab/>
      </w:r>
      <w:r w:rsidRPr="00932977">
        <w:rPr>
          <w:rFonts w:ascii="Arial" w:hAnsi="Arial"/>
          <w:sz w:val="22"/>
          <w:szCs w:val="22"/>
        </w:rPr>
        <w:tab/>
      </w:r>
      <w:r w:rsidR="00E23E47" w:rsidRPr="00932977">
        <w:rPr>
          <w:rFonts w:ascii="Arial" w:hAnsi="Arial"/>
          <w:sz w:val="22"/>
          <w:szCs w:val="22"/>
        </w:rPr>
        <w:t>05 Dec</w:t>
      </w:r>
      <w:r w:rsidRPr="00932977">
        <w:rPr>
          <w:rFonts w:ascii="Arial" w:hAnsi="Arial"/>
          <w:sz w:val="22"/>
          <w:szCs w:val="22"/>
        </w:rPr>
        <w:t xml:space="preserve"> 18</w:t>
      </w:r>
    </w:p>
    <w:p w14:paraId="2FAD562A" w14:textId="0E2C208A" w:rsidR="008858D7" w:rsidRDefault="008858D7" w:rsidP="00062E8B">
      <w:pPr>
        <w:rPr>
          <w:rFonts w:ascii="Arial" w:hAnsi="Arial"/>
          <w:sz w:val="22"/>
          <w:szCs w:val="22"/>
        </w:rPr>
      </w:pPr>
      <w:r w:rsidRPr="00932977">
        <w:rPr>
          <w:rFonts w:ascii="Arial" w:hAnsi="Arial"/>
          <w:sz w:val="22"/>
          <w:szCs w:val="22"/>
        </w:rPr>
        <w:tab/>
        <w:t>Applicants are notified of results</w:t>
      </w:r>
      <w:r w:rsidRPr="00932977">
        <w:rPr>
          <w:rFonts w:ascii="Arial" w:hAnsi="Arial"/>
          <w:sz w:val="22"/>
          <w:szCs w:val="22"/>
        </w:rPr>
        <w:tab/>
      </w:r>
      <w:r w:rsidRPr="00932977">
        <w:rPr>
          <w:rFonts w:ascii="Arial" w:hAnsi="Arial"/>
          <w:sz w:val="22"/>
          <w:szCs w:val="22"/>
        </w:rPr>
        <w:tab/>
      </w:r>
      <w:r w:rsidRPr="00932977">
        <w:rPr>
          <w:rFonts w:ascii="Arial" w:hAnsi="Arial"/>
          <w:sz w:val="22"/>
          <w:szCs w:val="22"/>
        </w:rPr>
        <w:tab/>
      </w:r>
      <w:r w:rsidRPr="00932977">
        <w:rPr>
          <w:rFonts w:ascii="Arial" w:hAnsi="Arial"/>
          <w:sz w:val="22"/>
          <w:szCs w:val="22"/>
        </w:rPr>
        <w:tab/>
      </w:r>
      <w:r w:rsidR="00527BD9" w:rsidRPr="00932977">
        <w:rPr>
          <w:rFonts w:ascii="Arial" w:hAnsi="Arial"/>
          <w:sz w:val="22"/>
          <w:szCs w:val="22"/>
        </w:rPr>
        <w:tab/>
      </w:r>
      <w:r w:rsidR="0067072D" w:rsidRPr="00932977">
        <w:rPr>
          <w:rFonts w:ascii="Arial" w:hAnsi="Arial"/>
          <w:sz w:val="22"/>
          <w:szCs w:val="22"/>
        </w:rPr>
        <w:t>15 Dec</w:t>
      </w:r>
      <w:r w:rsidRPr="00932977">
        <w:rPr>
          <w:rFonts w:ascii="Arial" w:hAnsi="Arial"/>
          <w:sz w:val="22"/>
          <w:szCs w:val="22"/>
        </w:rPr>
        <w:t xml:space="preserve"> 18</w:t>
      </w:r>
    </w:p>
    <w:p w14:paraId="293AEE4B" w14:textId="77777777" w:rsidR="008858D7" w:rsidRDefault="008858D7" w:rsidP="00062E8B">
      <w:pPr>
        <w:rPr>
          <w:rFonts w:ascii="Arial" w:hAnsi="Arial"/>
          <w:sz w:val="22"/>
          <w:szCs w:val="22"/>
        </w:rPr>
      </w:pPr>
    </w:p>
    <w:p w14:paraId="5C386FC1" w14:textId="768DD14E" w:rsidR="00062E8B" w:rsidRDefault="00062E8B" w:rsidP="00062E8B">
      <w:pPr>
        <w:rPr>
          <w:rFonts w:ascii="Arial" w:hAnsi="Arial"/>
          <w:sz w:val="22"/>
          <w:szCs w:val="22"/>
        </w:rPr>
      </w:pPr>
      <w:r>
        <w:rPr>
          <w:rFonts w:ascii="Arial" w:hAnsi="Arial"/>
          <w:sz w:val="22"/>
          <w:szCs w:val="22"/>
        </w:rPr>
        <w:t>Complete</w:t>
      </w:r>
      <w:r w:rsidR="00136FD9">
        <w:rPr>
          <w:rFonts w:ascii="Arial" w:hAnsi="Arial"/>
          <w:sz w:val="22"/>
          <w:szCs w:val="22"/>
        </w:rPr>
        <w:t>d</w:t>
      </w:r>
      <w:r>
        <w:rPr>
          <w:rFonts w:ascii="Arial" w:hAnsi="Arial"/>
          <w:sz w:val="22"/>
          <w:szCs w:val="22"/>
        </w:rPr>
        <w:t xml:space="preserve"> applications should be submitted by email to: </w:t>
      </w:r>
      <w:hyperlink r:id="rId10" w:history="1">
        <w:r w:rsidR="00C419B7" w:rsidRPr="007571E3">
          <w:rPr>
            <w:rStyle w:val="Hyperlink"/>
            <w:rFonts w:ascii="Arial" w:hAnsi="Arial"/>
            <w:sz w:val="22"/>
            <w:szCs w:val="22"/>
          </w:rPr>
          <w:t>jemma.hallen@unsw.edu.au</w:t>
        </w:r>
      </w:hyperlink>
      <w:r>
        <w:rPr>
          <w:rFonts w:ascii="Arial" w:hAnsi="Arial"/>
          <w:sz w:val="22"/>
          <w:szCs w:val="22"/>
        </w:rPr>
        <w:t xml:space="preserve"> by </w:t>
      </w:r>
      <w:r w:rsidR="00007215">
        <w:rPr>
          <w:rFonts w:ascii="Arial" w:hAnsi="Arial"/>
          <w:sz w:val="22"/>
          <w:szCs w:val="22"/>
        </w:rPr>
        <w:t>no later than 2359</w:t>
      </w:r>
      <w:r w:rsidR="00C419B7">
        <w:rPr>
          <w:rFonts w:ascii="Arial" w:hAnsi="Arial"/>
          <w:sz w:val="22"/>
          <w:szCs w:val="22"/>
        </w:rPr>
        <w:t>hrs</w:t>
      </w:r>
      <w:r w:rsidR="00136FD9">
        <w:rPr>
          <w:rFonts w:ascii="Arial" w:hAnsi="Arial"/>
          <w:sz w:val="22"/>
          <w:szCs w:val="22"/>
        </w:rPr>
        <w:t xml:space="preserve"> (11:59 pm)</w:t>
      </w:r>
      <w:r w:rsidR="00007215">
        <w:rPr>
          <w:rFonts w:ascii="Arial" w:hAnsi="Arial"/>
          <w:sz w:val="22"/>
          <w:szCs w:val="22"/>
        </w:rPr>
        <w:t xml:space="preserve"> </w:t>
      </w:r>
      <w:r w:rsidR="00007215" w:rsidRPr="00932977">
        <w:rPr>
          <w:rFonts w:ascii="Arial" w:hAnsi="Arial"/>
          <w:sz w:val="22"/>
          <w:szCs w:val="22"/>
        </w:rPr>
        <w:t xml:space="preserve">on </w:t>
      </w:r>
      <w:r w:rsidR="00E23E47" w:rsidRPr="00932977">
        <w:rPr>
          <w:rFonts w:ascii="Arial" w:hAnsi="Arial"/>
          <w:sz w:val="22"/>
          <w:szCs w:val="22"/>
        </w:rPr>
        <w:t>28</w:t>
      </w:r>
      <w:r w:rsidR="00F70206" w:rsidRPr="00932977">
        <w:rPr>
          <w:rFonts w:ascii="Arial" w:hAnsi="Arial"/>
          <w:sz w:val="22"/>
          <w:szCs w:val="22"/>
        </w:rPr>
        <w:t xml:space="preserve"> Oct</w:t>
      </w:r>
      <w:r w:rsidR="00007215" w:rsidRPr="00932977">
        <w:rPr>
          <w:rFonts w:ascii="Arial" w:hAnsi="Arial"/>
          <w:sz w:val="22"/>
          <w:szCs w:val="22"/>
        </w:rPr>
        <w:t xml:space="preserve"> 2018.</w:t>
      </w:r>
      <w:r w:rsidR="00007215">
        <w:rPr>
          <w:rFonts w:ascii="Arial" w:hAnsi="Arial"/>
          <w:sz w:val="22"/>
          <w:szCs w:val="22"/>
        </w:rPr>
        <w:t xml:space="preserve"> </w:t>
      </w:r>
    </w:p>
    <w:p w14:paraId="38317B6F" w14:textId="77777777" w:rsidR="00B55631" w:rsidRDefault="00B55631" w:rsidP="00062E8B">
      <w:pPr>
        <w:rPr>
          <w:rFonts w:ascii="Arial" w:hAnsi="Arial"/>
          <w:sz w:val="22"/>
          <w:szCs w:val="22"/>
        </w:rPr>
      </w:pPr>
    </w:p>
    <w:p w14:paraId="5E111CF2" w14:textId="2BE35D5D" w:rsidR="0089455E" w:rsidRDefault="0089455E" w:rsidP="00062E8B">
      <w:pPr>
        <w:rPr>
          <w:rFonts w:ascii="Arial" w:hAnsi="Arial"/>
          <w:sz w:val="22"/>
          <w:szCs w:val="22"/>
        </w:rPr>
      </w:pPr>
      <w:r>
        <w:rPr>
          <w:rFonts w:ascii="Arial" w:hAnsi="Arial"/>
          <w:sz w:val="22"/>
          <w:szCs w:val="22"/>
        </w:rPr>
        <w:t>To discuss the application, or for further information, please contact:</w:t>
      </w:r>
    </w:p>
    <w:p w14:paraId="225B4CBB" w14:textId="77777777" w:rsidR="0089455E" w:rsidRDefault="0089455E" w:rsidP="00062E8B">
      <w:pPr>
        <w:rPr>
          <w:rFonts w:ascii="Arial" w:hAnsi="Arial"/>
          <w:sz w:val="22"/>
          <w:szCs w:val="22"/>
        </w:rPr>
      </w:pPr>
      <w:r>
        <w:rPr>
          <w:rFonts w:ascii="Arial" w:hAnsi="Arial"/>
          <w:sz w:val="22"/>
          <w:szCs w:val="22"/>
        </w:rPr>
        <w:t xml:space="preserve">Krista Siefried, </w:t>
      </w:r>
    </w:p>
    <w:p w14:paraId="4C8187E9" w14:textId="36664266" w:rsidR="0089455E" w:rsidRDefault="0089455E" w:rsidP="00062E8B">
      <w:pPr>
        <w:rPr>
          <w:rFonts w:ascii="Arial" w:hAnsi="Arial"/>
          <w:sz w:val="22"/>
          <w:szCs w:val="22"/>
        </w:rPr>
      </w:pPr>
      <w:r>
        <w:rPr>
          <w:rFonts w:ascii="Arial" w:hAnsi="Arial"/>
          <w:sz w:val="22"/>
          <w:szCs w:val="22"/>
        </w:rPr>
        <w:t xml:space="preserve">Clinical Research Lead </w:t>
      </w:r>
    </w:p>
    <w:p w14:paraId="0C0E21EB" w14:textId="1537E634" w:rsidR="00527BD9" w:rsidRDefault="00527BD9" w:rsidP="00062E8B">
      <w:pPr>
        <w:rPr>
          <w:rFonts w:ascii="Arial" w:hAnsi="Arial"/>
          <w:sz w:val="22"/>
          <w:szCs w:val="22"/>
        </w:rPr>
      </w:pPr>
      <w:r>
        <w:rPr>
          <w:rFonts w:ascii="Arial" w:hAnsi="Arial"/>
          <w:sz w:val="22"/>
          <w:szCs w:val="22"/>
        </w:rPr>
        <w:t>National Centre for Clinical Research on Emerging Drugs</w:t>
      </w:r>
    </w:p>
    <w:p w14:paraId="72C8AB9C" w14:textId="66675A6E" w:rsidR="0089455E" w:rsidRDefault="00505D66" w:rsidP="00062E8B">
      <w:pPr>
        <w:rPr>
          <w:rFonts w:ascii="Arial" w:hAnsi="Arial"/>
          <w:sz w:val="22"/>
          <w:szCs w:val="22"/>
        </w:rPr>
      </w:pPr>
      <w:hyperlink r:id="rId11" w:history="1">
        <w:r w:rsidR="0089455E" w:rsidRPr="0079694C">
          <w:rPr>
            <w:rStyle w:val="Hyperlink"/>
            <w:rFonts w:ascii="Arial" w:hAnsi="Arial"/>
            <w:sz w:val="22"/>
            <w:szCs w:val="22"/>
          </w:rPr>
          <w:t>Krista.siefried@svha.org.au</w:t>
        </w:r>
      </w:hyperlink>
      <w:r w:rsidR="0089455E">
        <w:rPr>
          <w:rFonts w:ascii="Arial" w:hAnsi="Arial"/>
          <w:sz w:val="22"/>
          <w:szCs w:val="22"/>
        </w:rPr>
        <w:t xml:space="preserve"> or +61 410 360 102</w:t>
      </w:r>
    </w:p>
    <w:p w14:paraId="365DE2F4" w14:textId="77777777" w:rsidR="00A47DFA" w:rsidRDefault="00A47DFA">
      <w:pPr>
        <w:rPr>
          <w:rFonts w:ascii="Arial" w:hAnsi="Arial"/>
          <w:sz w:val="22"/>
          <w:szCs w:val="22"/>
        </w:rPr>
      </w:pPr>
    </w:p>
    <w:p w14:paraId="6F53CE5E" w14:textId="46E41584" w:rsidR="00EB163A" w:rsidRDefault="00B67BDE">
      <w:pPr>
        <w:rPr>
          <w:rFonts w:ascii="Arial" w:hAnsi="Arial"/>
          <w:sz w:val="22"/>
          <w:szCs w:val="22"/>
        </w:rPr>
      </w:pPr>
      <w:r>
        <w:rPr>
          <w:rFonts w:ascii="Arial" w:hAnsi="Arial"/>
          <w:sz w:val="22"/>
          <w:szCs w:val="22"/>
        </w:rPr>
        <w:t xml:space="preserve">Mentorship for application development / completion is available. Please contact NCCRED. </w:t>
      </w:r>
    </w:p>
    <w:p w14:paraId="5D5920F9" w14:textId="77777777" w:rsidR="00B55631" w:rsidRDefault="00B55631">
      <w:pPr>
        <w:rPr>
          <w:rFonts w:ascii="Arial" w:hAnsi="Arial"/>
          <w:sz w:val="22"/>
          <w:szCs w:val="22"/>
        </w:rPr>
      </w:pPr>
    </w:p>
    <w:p w14:paraId="7346085F" w14:textId="77777777" w:rsidR="00EB163A" w:rsidRDefault="00B55631">
      <w:pPr>
        <w:rPr>
          <w:rFonts w:ascii="Arial" w:hAnsi="Arial"/>
          <w:sz w:val="22"/>
          <w:szCs w:val="22"/>
        </w:rPr>
        <w:sectPr w:rsidR="00EB163A" w:rsidSect="00B55631">
          <w:headerReference w:type="default" r:id="rId12"/>
          <w:footerReference w:type="default" r:id="rId13"/>
          <w:type w:val="continuous"/>
          <w:pgSz w:w="11900" w:h="16840"/>
          <w:pgMar w:top="1440" w:right="1800" w:bottom="1440" w:left="1800" w:header="708" w:footer="708" w:gutter="0"/>
          <w:cols w:space="708"/>
          <w:docGrid w:linePitch="360"/>
        </w:sectPr>
      </w:pPr>
      <w:r>
        <w:rPr>
          <w:rFonts w:ascii="Arial" w:hAnsi="Arial"/>
          <w:sz w:val="22"/>
          <w:szCs w:val="22"/>
        </w:rPr>
        <w:br w:type="page"/>
      </w:r>
    </w:p>
    <w:p w14:paraId="0CCF1EB7" w14:textId="6E722967" w:rsidR="00F70206" w:rsidRDefault="00B55631" w:rsidP="00EB163A">
      <w:pPr>
        <w:jc w:val="center"/>
        <w:rPr>
          <w:rFonts w:ascii="Arial" w:hAnsi="Arial"/>
          <w:b/>
          <w:sz w:val="28"/>
          <w:szCs w:val="28"/>
        </w:rPr>
      </w:pPr>
      <w:r>
        <w:rPr>
          <w:rFonts w:ascii="Arial" w:hAnsi="Arial"/>
          <w:b/>
          <w:sz w:val="28"/>
          <w:szCs w:val="28"/>
        </w:rPr>
        <w:lastRenderedPageBreak/>
        <w:t>Nation</w:t>
      </w:r>
      <w:r w:rsidR="00142EAA">
        <w:rPr>
          <w:rFonts w:ascii="Arial" w:hAnsi="Arial"/>
          <w:b/>
          <w:sz w:val="28"/>
          <w:szCs w:val="28"/>
        </w:rPr>
        <w:t>al Centre for Clinical Research</w:t>
      </w:r>
    </w:p>
    <w:p w14:paraId="7F59A3DA" w14:textId="00DA024A" w:rsidR="00B55631" w:rsidRPr="007A777E" w:rsidRDefault="00B55631" w:rsidP="00EB163A">
      <w:pPr>
        <w:jc w:val="center"/>
        <w:rPr>
          <w:rFonts w:ascii="Arial" w:hAnsi="Arial"/>
          <w:b/>
          <w:sz w:val="28"/>
          <w:szCs w:val="28"/>
        </w:rPr>
      </w:pPr>
      <w:r>
        <w:rPr>
          <w:rFonts w:ascii="Arial" w:hAnsi="Arial"/>
          <w:b/>
          <w:sz w:val="28"/>
          <w:szCs w:val="28"/>
        </w:rPr>
        <w:t>o</w:t>
      </w:r>
      <w:r w:rsidR="00F70206">
        <w:rPr>
          <w:rFonts w:ascii="Arial" w:hAnsi="Arial"/>
          <w:b/>
          <w:sz w:val="28"/>
          <w:szCs w:val="28"/>
        </w:rPr>
        <w:t>n Emerging Drugs</w:t>
      </w:r>
      <w:r w:rsidRPr="007A777E">
        <w:rPr>
          <w:rFonts w:ascii="Arial" w:hAnsi="Arial"/>
          <w:b/>
          <w:sz w:val="28"/>
          <w:szCs w:val="28"/>
        </w:rPr>
        <w:t xml:space="preserve"> (</w:t>
      </w:r>
      <w:r w:rsidR="00527BD9">
        <w:rPr>
          <w:rFonts w:ascii="Arial" w:hAnsi="Arial"/>
          <w:b/>
          <w:sz w:val="28"/>
          <w:szCs w:val="28"/>
        </w:rPr>
        <w:t>The Centre</w:t>
      </w:r>
      <w:r w:rsidRPr="007A777E">
        <w:rPr>
          <w:rFonts w:ascii="Arial" w:hAnsi="Arial"/>
          <w:b/>
          <w:sz w:val="28"/>
          <w:szCs w:val="28"/>
        </w:rPr>
        <w:t>)</w:t>
      </w:r>
    </w:p>
    <w:p w14:paraId="2CEFEB17" w14:textId="726A72E9" w:rsidR="00B55631" w:rsidRDefault="00F70206" w:rsidP="00B55631">
      <w:pPr>
        <w:jc w:val="center"/>
        <w:rPr>
          <w:rFonts w:ascii="Arial" w:hAnsi="Arial"/>
          <w:b/>
          <w:sz w:val="28"/>
          <w:szCs w:val="28"/>
        </w:rPr>
      </w:pPr>
      <w:r>
        <w:rPr>
          <w:rFonts w:ascii="Arial" w:hAnsi="Arial"/>
          <w:b/>
          <w:sz w:val="28"/>
          <w:szCs w:val="28"/>
        </w:rPr>
        <w:t>Capacity Building</w:t>
      </w:r>
      <w:r w:rsidR="00B55631" w:rsidRPr="007A777E">
        <w:rPr>
          <w:rFonts w:ascii="Arial" w:hAnsi="Arial"/>
          <w:b/>
          <w:sz w:val="28"/>
          <w:szCs w:val="28"/>
        </w:rPr>
        <w:t xml:space="preserve"> Funding</w:t>
      </w:r>
      <w:r w:rsidR="00B55631">
        <w:rPr>
          <w:rFonts w:ascii="Arial" w:hAnsi="Arial"/>
          <w:b/>
          <w:sz w:val="28"/>
          <w:szCs w:val="28"/>
        </w:rPr>
        <w:t xml:space="preserve"> Application</w:t>
      </w:r>
      <w:r w:rsidR="00DA61FD">
        <w:rPr>
          <w:rFonts w:ascii="Arial" w:hAnsi="Arial"/>
          <w:b/>
          <w:sz w:val="28"/>
          <w:szCs w:val="28"/>
        </w:rPr>
        <w:t xml:space="preserve"> Form</w:t>
      </w:r>
    </w:p>
    <w:p w14:paraId="15005472" w14:textId="77777777" w:rsidR="005F4A1A" w:rsidRDefault="005F4A1A" w:rsidP="00B55631">
      <w:pPr>
        <w:jc w:val="center"/>
        <w:rPr>
          <w:rFonts w:ascii="Arial" w:hAnsi="Arial"/>
          <w:b/>
          <w:sz w:val="28"/>
          <w:szCs w:val="28"/>
        </w:rPr>
      </w:pPr>
    </w:p>
    <w:p w14:paraId="23622C12" w14:textId="6CC1990D" w:rsidR="00B55631" w:rsidRPr="007F3E03" w:rsidRDefault="005F4A1A" w:rsidP="007F3E03">
      <w:pPr>
        <w:pStyle w:val="ListParagraph"/>
        <w:numPr>
          <w:ilvl w:val="0"/>
          <w:numId w:val="7"/>
        </w:numPr>
        <w:rPr>
          <w:rFonts w:ascii="Arial" w:hAnsi="Arial"/>
          <w:b/>
          <w:sz w:val="28"/>
          <w:szCs w:val="28"/>
        </w:rPr>
      </w:pPr>
      <w:r w:rsidRPr="007F3E03">
        <w:rPr>
          <w:rFonts w:ascii="Arial" w:hAnsi="Arial"/>
          <w:b/>
          <w:sz w:val="28"/>
          <w:szCs w:val="28"/>
        </w:rPr>
        <w:t>Overview</w:t>
      </w:r>
    </w:p>
    <w:tbl>
      <w:tblPr>
        <w:tblStyle w:val="TableGrid"/>
        <w:tblW w:w="0" w:type="auto"/>
        <w:tblLook w:val="04A0" w:firstRow="1" w:lastRow="0" w:firstColumn="1" w:lastColumn="0" w:noHBand="0" w:noVBand="1"/>
      </w:tblPr>
      <w:tblGrid>
        <w:gridCol w:w="2518"/>
        <w:gridCol w:w="5998"/>
      </w:tblGrid>
      <w:tr w:rsidR="00B55631" w:rsidRPr="008050AB" w14:paraId="591A32A4" w14:textId="77777777" w:rsidTr="00B55631">
        <w:tc>
          <w:tcPr>
            <w:tcW w:w="8516" w:type="dxa"/>
            <w:gridSpan w:val="2"/>
            <w:shd w:val="clear" w:color="auto" w:fill="C6D9F1" w:themeFill="text2" w:themeFillTint="33"/>
          </w:tcPr>
          <w:p w14:paraId="3477202D" w14:textId="42CFA6DF" w:rsidR="00B55631" w:rsidRPr="008050AB" w:rsidRDefault="00BF3982" w:rsidP="00B55631">
            <w:pPr>
              <w:jc w:val="center"/>
              <w:rPr>
                <w:rFonts w:ascii="Arial" w:hAnsi="Arial"/>
                <w:b/>
              </w:rPr>
            </w:pPr>
            <w:r w:rsidRPr="008050AB">
              <w:rPr>
                <w:rFonts w:ascii="Arial" w:hAnsi="Arial"/>
                <w:b/>
              </w:rPr>
              <w:t>Project Overview</w:t>
            </w:r>
          </w:p>
        </w:tc>
      </w:tr>
      <w:tr w:rsidR="00B55631" w:rsidRPr="008050AB" w14:paraId="2B16A589" w14:textId="77777777" w:rsidTr="00BF3982">
        <w:tc>
          <w:tcPr>
            <w:tcW w:w="2518" w:type="dxa"/>
            <w:vAlign w:val="center"/>
          </w:tcPr>
          <w:p w14:paraId="5D15A4AE" w14:textId="53EF075F" w:rsidR="00B55631" w:rsidRPr="008050AB" w:rsidRDefault="00B55631" w:rsidP="00BF3982">
            <w:pPr>
              <w:jc w:val="center"/>
              <w:rPr>
                <w:rFonts w:ascii="Arial" w:hAnsi="Arial"/>
                <w:sz w:val="22"/>
                <w:szCs w:val="22"/>
              </w:rPr>
            </w:pPr>
            <w:r w:rsidRPr="008050AB">
              <w:rPr>
                <w:rFonts w:ascii="Arial" w:hAnsi="Arial"/>
                <w:sz w:val="22"/>
                <w:szCs w:val="22"/>
              </w:rPr>
              <w:t>Project Title</w:t>
            </w:r>
          </w:p>
        </w:tc>
        <w:tc>
          <w:tcPr>
            <w:tcW w:w="5998" w:type="dxa"/>
          </w:tcPr>
          <w:p w14:paraId="761849D1" w14:textId="77777777" w:rsidR="00F00567" w:rsidRPr="00026529" w:rsidRDefault="00F00567" w:rsidP="00F00567">
            <w:pPr>
              <w:pStyle w:val="Default"/>
              <w:rPr>
                <w:rFonts w:asciiTheme="minorHAnsi" w:hAnsiTheme="minorHAnsi"/>
                <w:sz w:val="22"/>
                <w:szCs w:val="22"/>
              </w:rPr>
            </w:pPr>
          </w:p>
          <w:p w14:paraId="475A811E" w14:textId="57EDFE82" w:rsidR="00B55631" w:rsidRPr="00026529" w:rsidRDefault="00F00567" w:rsidP="00F00567">
            <w:pPr>
              <w:pStyle w:val="Default"/>
              <w:rPr>
                <w:rFonts w:asciiTheme="majorHAnsi" w:hAnsiTheme="majorHAnsi"/>
                <w:sz w:val="22"/>
                <w:szCs w:val="22"/>
              </w:rPr>
            </w:pPr>
            <w:r w:rsidRPr="00026529">
              <w:rPr>
                <w:rFonts w:asciiTheme="majorHAnsi" w:hAnsiTheme="majorHAnsi"/>
                <w:sz w:val="22"/>
                <w:szCs w:val="22"/>
              </w:rPr>
              <w:t xml:space="preserve">Developing </w:t>
            </w:r>
            <w:r w:rsidR="00C24300" w:rsidRPr="00026529">
              <w:rPr>
                <w:rFonts w:asciiTheme="majorHAnsi" w:hAnsiTheme="majorHAnsi"/>
                <w:sz w:val="22"/>
                <w:szCs w:val="22"/>
              </w:rPr>
              <w:t>a ‘clinical data laboratory’ for methamphetamine use in NSW: The MAData Project</w:t>
            </w:r>
          </w:p>
          <w:p w14:paraId="225B7EA8" w14:textId="7C905003" w:rsidR="00F00567" w:rsidRPr="00026529" w:rsidRDefault="00F00567" w:rsidP="00F00567">
            <w:pPr>
              <w:pStyle w:val="Default"/>
              <w:rPr>
                <w:rFonts w:asciiTheme="minorHAnsi" w:hAnsiTheme="minorHAnsi"/>
                <w:b/>
                <w:sz w:val="22"/>
                <w:szCs w:val="22"/>
              </w:rPr>
            </w:pPr>
          </w:p>
        </w:tc>
      </w:tr>
      <w:tr w:rsidR="00B55631" w:rsidRPr="008050AB" w14:paraId="09F9F982" w14:textId="77777777" w:rsidTr="00BF3982">
        <w:tc>
          <w:tcPr>
            <w:tcW w:w="2518" w:type="dxa"/>
            <w:vAlign w:val="center"/>
          </w:tcPr>
          <w:p w14:paraId="54FE50BD" w14:textId="77777777" w:rsidR="00B55631" w:rsidRPr="008050AB" w:rsidRDefault="00B55631" w:rsidP="00BF3982">
            <w:pPr>
              <w:jc w:val="center"/>
              <w:rPr>
                <w:rFonts w:ascii="Arial" w:hAnsi="Arial"/>
                <w:sz w:val="22"/>
                <w:szCs w:val="22"/>
              </w:rPr>
            </w:pPr>
            <w:r w:rsidRPr="008050AB">
              <w:rPr>
                <w:rFonts w:ascii="Arial" w:hAnsi="Arial"/>
                <w:sz w:val="22"/>
                <w:szCs w:val="22"/>
              </w:rPr>
              <w:t>Project Summary / Brief Description</w:t>
            </w:r>
          </w:p>
          <w:p w14:paraId="6E09AFDC" w14:textId="77777777" w:rsidR="00BF3982" w:rsidRPr="008050AB" w:rsidRDefault="00BF3982" w:rsidP="00BF3982">
            <w:pPr>
              <w:jc w:val="center"/>
              <w:rPr>
                <w:rFonts w:ascii="Arial" w:hAnsi="Arial"/>
                <w:sz w:val="22"/>
                <w:szCs w:val="22"/>
              </w:rPr>
            </w:pPr>
            <w:r w:rsidRPr="008050AB">
              <w:rPr>
                <w:rFonts w:ascii="Arial" w:hAnsi="Arial"/>
                <w:sz w:val="22"/>
                <w:szCs w:val="22"/>
              </w:rPr>
              <w:t>(</w:t>
            </w:r>
            <w:r w:rsidRPr="008050AB">
              <w:rPr>
                <w:rFonts w:ascii="Arial" w:hAnsi="Arial"/>
                <w:i/>
                <w:sz w:val="22"/>
                <w:szCs w:val="22"/>
              </w:rPr>
              <w:t>max 350 words</w:t>
            </w:r>
            <w:r w:rsidRPr="008050AB">
              <w:rPr>
                <w:rFonts w:ascii="Arial" w:hAnsi="Arial"/>
                <w:sz w:val="22"/>
                <w:szCs w:val="22"/>
              </w:rPr>
              <w:t>)</w:t>
            </w:r>
          </w:p>
          <w:p w14:paraId="04AC71BA" w14:textId="77777777" w:rsidR="00CB7311" w:rsidRPr="008050AB" w:rsidRDefault="00CB7311" w:rsidP="00BF3982">
            <w:pPr>
              <w:jc w:val="center"/>
              <w:rPr>
                <w:rFonts w:ascii="Arial" w:hAnsi="Arial"/>
                <w:sz w:val="22"/>
                <w:szCs w:val="22"/>
              </w:rPr>
            </w:pPr>
          </w:p>
          <w:p w14:paraId="1ED93C95" w14:textId="3799A859" w:rsidR="00CB7311" w:rsidRPr="008050AB" w:rsidRDefault="00CB7311" w:rsidP="00CB7311">
            <w:pPr>
              <w:jc w:val="center"/>
              <w:rPr>
                <w:rFonts w:ascii="Arial" w:hAnsi="Arial"/>
                <w:sz w:val="22"/>
                <w:szCs w:val="22"/>
              </w:rPr>
            </w:pPr>
            <w:r w:rsidRPr="008050AB">
              <w:rPr>
                <w:rFonts w:ascii="Arial" w:hAnsi="Arial" w:cs="Arial"/>
                <w:bCs/>
                <w:i/>
                <w:sz w:val="22"/>
                <w:szCs w:val="22"/>
              </w:rPr>
              <w:t>Summarise research questions and proposed methods. Outline the potential benefits, including how this project will be translated into practice</w:t>
            </w:r>
          </w:p>
        </w:tc>
        <w:tc>
          <w:tcPr>
            <w:tcW w:w="5998" w:type="dxa"/>
          </w:tcPr>
          <w:p w14:paraId="0C2C6816" w14:textId="2859CDD5" w:rsidR="00C24300" w:rsidRPr="00026529" w:rsidRDefault="00C24300" w:rsidP="00C24300">
            <w:pPr>
              <w:rPr>
                <w:rFonts w:asciiTheme="majorHAnsi" w:hAnsiTheme="majorHAnsi" w:cs="Arial"/>
                <w:sz w:val="22"/>
                <w:szCs w:val="22"/>
              </w:rPr>
            </w:pPr>
            <w:r w:rsidRPr="00026529">
              <w:rPr>
                <w:rFonts w:asciiTheme="majorHAnsi" w:hAnsiTheme="majorHAnsi" w:cs="Arial"/>
                <w:sz w:val="22"/>
                <w:szCs w:val="22"/>
              </w:rPr>
              <w:t>Methamphetamine (MA) has become the second most common drug of concern in clients attending Alcohol and other Drug (AoD) services in Australia, after alcohol</w:t>
            </w:r>
            <w:r w:rsidR="00401DCE" w:rsidRPr="00401DCE">
              <w:rPr>
                <w:rFonts w:asciiTheme="majorHAnsi" w:hAnsiTheme="majorHAnsi" w:cs="Arial"/>
                <w:sz w:val="22"/>
                <w:szCs w:val="22"/>
                <w:vertAlign w:val="superscript"/>
              </w:rPr>
              <w:t>1</w:t>
            </w:r>
            <w:r w:rsidRPr="00026529">
              <w:rPr>
                <w:rFonts w:asciiTheme="majorHAnsi" w:hAnsiTheme="majorHAnsi" w:cs="Arial"/>
                <w:sz w:val="22"/>
                <w:szCs w:val="22"/>
              </w:rPr>
              <w:t xml:space="preserve">. However, we have had limited ability to describe the characteristics of people who use </w:t>
            </w:r>
            <w:r w:rsidR="00F00567" w:rsidRPr="00026529">
              <w:rPr>
                <w:rFonts w:asciiTheme="majorHAnsi" w:hAnsiTheme="majorHAnsi" w:cs="Arial"/>
                <w:sz w:val="22"/>
                <w:szCs w:val="22"/>
              </w:rPr>
              <w:t>MA</w:t>
            </w:r>
            <w:r w:rsidRPr="00026529">
              <w:rPr>
                <w:rFonts w:asciiTheme="majorHAnsi" w:hAnsiTheme="majorHAnsi" w:cs="Arial"/>
                <w:sz w:val="22"/>
                <w:szCs w:val="22"/>
              </w:rPr>
              <w:t xml:space="preserve"> in AoD </w:t>
            </w:r>
            <w:r w:rsidR="00F00567" w:rsidRPr="00026529">
              <w:rPr>
                <w:rFonts w:asciiTheme="majorHAnsi" w:hAnsiTheme="majorHAnsi" w:cs="Arial"/>
                <w:sz w:val="22"/>
                <w:szCs w:val="22"/>
              </w:rPr>
              <w:t>services</w:t>
            </w:r>
            <w:r w:rsidRPr="00026529">
              <w:rPr>
                <w:rFonts w:asciiTheme="majorHAnsi" w:hAnsiTheme="majorHAnsi" w:cs="Arial"/>
                <w:sz w:val="22"/>
                <w:szCs w:val="22"/>
              </w:rPr>
              <w:t xml:space="preserve">, </w:t>
            </w:r>
            <w:r w:rsidR="00F00567" w:rsidRPr="00026529">
              <w:rPr>
                <w:rFonts w:asciiTheme="majorHAnsi" w:hAnsiTheme="majorHAnsi" w:cs="Arial"/>
                <w:sz w:val="22"/>
                <w:szCs w:val="22"/>
              </w:rPr>
              <w:t xml:space="preserve">their participation in health services (including hospital, emergency department, mental health), </w:t>
            </w:r>
            <w:r w:rsidRPr="00026529">
              <w:rPr>
                <w:rFonts w:asciiTheme="majorHAnsi" w:hAnsiTheme="majorHAnsi" w:cs="Arial"/>
                <w:sz w:val="22"/>
                <w:szCs w:val="22"/>
              </w:rPr>
              <w:t xml:space="preserve">or to describe the outcomes of AoD specialist treatment. </w:t>
            </w:r>
            <w:r w:rsidR="00F00567" w:rsidRPr="00026529">
              <w:rPr>
                <w:rFonts w:asciiTheme="majorHAnsi" w:hAnsiTheme="majorHAnsi" w:cs="Arial"/>
                <w:sz w:val="22"/>
                <w:szCs w:val="22"/>
              </w:rPr>
              <w:t xml:space="preserve">Our data has hitherto been restricted to </w:t>
            </w:r>
            <w:r w:rsidRPr="00026529">
              <w:rPr>
                <w:rFonts w:asciiTheme="majorHAnsi" w:hAnsiTheme="majorHAnsi" w:cs="Arial"/>
                <w:sz w:val="22"/>
                <w:szCs w:val="22"/>
              </w:rPr>
              <w:t xml:space="preserve">National Minimum Data Set (NMDS) </w:t>
            </w:r>
            <w:r w:rsidR="00F00567" w:rsidRPr="00026529">
              <w:rPr>
                <w:rFonts w:asciiTheme="majorHAnsi" w:hAnsiTheme="majorHAnsi" w:cs="Arial"/>
                <w:sz w:val="22"/>
                <w:szCs w:val="22"/>
              </w:rPr>
              <w:t xml:space="preserve">data </w:t>
            </w:r>
            <w:r w:rsidRPr="00026529">
              <w:rPr>
                <w:rFonts w:asciiTheme="majorHAnsi" w:hAnsiTheme="majorHAnsi" w:cs="Arial"/>
                <w:sz w:val="22"/>
                <w:szCs w:val="22"/>
              </w:rPr>
              <w:t>for AoD treatment services, small cohort studies</w:t>
            </w:r>
            <w:r w:rsidR="00985E17">
              <w:rPr>
                <w:rFonts w:asciiTheme="majorHAnsi" w:hAnsiTheme="majorHAnsi" w:cs="Arial"/>
                <w:sz w:val="22"/>
                <w:szCs w:val="22"/>
              </w:rPr>
              <w:t xml:space="preserve"> </w:t>
            </w:r>
            <w:r w:rsidR="00985E17" w:rsidRPr="00026529">
              <w:rPr>
                <w:rFonts w:asciiTheme="majorHAnsi" w:hAnsiTheme="majorHAnsi" w:cs="Arial"/>
                <w:sz w:val="22"/>
                <w:szCs w:val="22"/>
              </w:rPr>
              <w:t>or evaluation of single-site clinical programs</w:t>
            </w:r>
            <w:r w:rsidR="00985E17">
              <w:rPr>
                <w:rFonts w:asciiTheme="majorHAnsi" w:hAnsiTheme="majorHAnsi" w:cs="Arial"/>
                <w:sz w:val="22"/>
                <w:szCs w:val="22"/>
                <w:vertAlign w:val="superscript"/>
              </w:rPr>
              <w:t xml:space="preserve"> 2,3</w:t>
            </w:r>
            <w:r w:rsidRPr="00026529">
              <w:rPr>
                <w:rFonts w:asciiTheme="majorHAnsi" w:hAnsiTheme="majorHAnsi" w:cs="Arial"/>
                <w:sz w:val="22"/>
                <w:szCs w:val="22"/>
              </w:rPr>
              <w:t xml:space="preserve">. </w:t>
            </w:r>
          </w:p>
          <w:p w14:paraId="61BC4C95" w14:textId="77777777" w:rsidR="00F00567" w:rsidRPr="00026529" w:rsidRDefault="00F00567" w:rsidP="00C24300">
            <w:pPr>
              <w:rPr>
                <w:sz w:val="22"/>
                <w:szCs w:val="22"/>
              </w:rPr>
            </w:pPr>
          </w:p>
          <w:p w14:paraId="1EA1C705" w14:textId="1498310A" w:rsidR="00C24300" w:rsidRPr="00026529" w:rsidRDefault="00C20712" w:rsidP="00682D2F">
            <w:pPr>
              <w:spacing w:after="120"/>
              <w:rPr>
                <w:rFonts w:asciiTheme="majorHAnsi" w:hAnsiTheme="majorHAnsi"/>
                <w:sz w:val="22"/>
                <w:szCs w:val="22"/>
              </w:rPr>
            </w:pPr>
            <w:r>
              <w:rPr>
                <w:rFonts w:asciiTheme="majorHAnsi" w:hAnsiTheme="majorHAnsi"/>
                <w:sz w:val="22"/>
                <w:szCs w:val="22"/>
              </w:rPr>
              <w:t>T</w:t>
            </w:r>
            <w:r w:rsidR="00C24300" w:rsidRPr="00026529">
              <w:rPr>
                <w:rFonts w:asciiTheme="majorHAnsi" w:hAnsiTheme="majorHAnsi"/>
                <w:sz w:val="22"/>
                <w:szCs w:val="22"/>
              </w:rPr>
              <w:t xml:space="preserve">he </w:t>
            </w:r>
            <w:r w:rsidR="00DD3019" w:rsidRPr="00026529">
              <w:rPr>
                <w:rFonts w:asciiTheme="majorHAnsi" w:hAnsiTheme="majorHAnsi"/>
                <w:sz w:val="22"/>
                <w:szCs w:val="22"/>
              </w:rPr>
              <w:t xml:space="preserve">recent </w:t>
            </w:r>
            <w:r w:rsidR="00C24300" w:rsidRPr="00026529">
              <w:rPr>
                <w:rFonts w:asciiTheme="majorHAnsi" w:hAnsiTheme="majorHAnsi"/>
                <w:sz w:val="22"/>
                <w:szCs w:val="22"/>
              </w:rPr>
              <w:t>implementation of electronic clinical information systems</w:t>
            </w:r>
            <w:r w:rsidR="00F00567" w:rsidRPr="00026529">
              <w:rPr>
                <w:rFonts w:asciiTheme="majorHAnsi" w:hAnsiTheme="majorHAnsi"/>
                <w:sz w:val="22"/>
                <w:szCs w:val="22"/>
              </w:rPr>
              <w:t xml:space="preserve"> across NSW Health AoD Services</w:t>
            </w:r>
            <w:r w:rsidR="00DD3019" w:rsidRPr="00026529">
              <w:rPr>
                <w:rFonts w:asciiTheme="majorHAnsi" w:hAnsiTheme="majorHAnsi"/>
                <w:sz w:val="22"/>
                <w:szCs w:val="22"/>
              </w:rPr>
              <w:t>,</w:t>
            </w:r>
            <w:r w:rsidR="00C24300" w:rsidRPr="00026529">
              <w:rPr>
                <w:rFonts w:asciiTheme="majorHAnsi" w:hAnsiTheme="majorHAnsi"/>
                <w:sz w:val="22"/>
                <w:szCs w:val="22"/>
              </w:rPr>
              <w:t xml:space="preserve"> and the approval to establish a linked statewide register for the AoD client </w:t>
            </w:r>
            <w:r w:rsidR="00F00567" w:rsidRPr="00026529">
              <w:rPr>
                <w:rFonts w:asciiTheme="majorHAnsi" w:hAnsiTheme="majorHAnsi"/>
                <w:sz w:val="22"/>
                <w:szCs w:val="22"/>
              </w:rPr>
              <w:t>population</w:t>
            </w:r>
            <w:r w:rsidR="00C24300" w:rsidRPr="00026529">
              <w:rPr>
                <w:rFonts w:asciiTheme="majorHAnsi" w:hAnsiTheme="majorHAnsi"/>
                <w:sz w:val="22"/>
                <w:szCs w:val="22"/>
              </w:rPr>
              <w:t xml:space="preserve"> </w:t>
            </w:r>
            <w:r w:rsidR="00682D2F" w:rsidRPr="00026529">
              <w:rPr>
                <w:rFonts w:asciiTheme="majorHAnsi" w:hAnsiTheme="majorHAnsi"/>
                <w:sz w:val="22"/>
                <w:szCs w:val="22"/>
              </w:rPr>
              <w:t xml:space="preserve">in NSW </w:t>
            </w:r>
            <w:r w:rsidR="00DD3019" w:rsidRPr="00026529">
              <w:rPr>
                <w:rFonts w:asciiTheme="majorHAnsi" w:hAnsiTheme="majorHAnsi"/>
                <w:sz w:val="22"/>
                <w:szCs w:val="22"/>
              </w:rPr>
              <w:t xml:space="preserve">(using unique client identifiers) </w:t>
            </w:r>
            <w:r w:rsidR="00C24300" w:rsidRPr="00026529">
              <w:rPr>
                <w:rFonts w:asciiTheme="majorHAnsi" w:hAnsiTheme="majorHAnsi"/>
                <w:sz w:val="22"/>
                <w:szCs w:val="22"/>
              </w:rPr>
              <w:t>opens up new research opportunities to better understand the client population</w:t>
            </w:r>
            <w:r w:rsidR="00DD3019" w:rsidRPr="00026529">
              <w:rPr>
                <w:rFonts w:asciiTheme="majorHAnsi" w:hAnsiTheme="majorHAnsi"/>
                <w:sz w:val="22"/>
                <w:szCs w:val="22"/>
              </w:rPr>
              <w:t xml:space="preserve">, the services they use, and their substance use, health and social outcomes.  </w:t>
            </w:r>
            <w:r w:rsidR="00C24300" w:rsidRPr="00026529">
              <w:rPr>
                <w:rFonts w:asciiTheme="majorHAnsi" w:hAnsiTheme="majorHAnsi"/>
                <w:sz w:val="22"/>
                <w:szCs w:val="22"/>
              </w:rPr>
              <w:t xml:space="preserve">This project will, for the first time, focus attention on </w:t>
            </w:r>
            <w:r w:rsidR="00DD3019" w:rsidRPr="00026529">
              <w:rPr>
                <w:rFonts w:asciiTheme="majorHAnsi" w:hAnsiTheme="majorHAnsi"/>
                <w:sz w:val="22"/>
                <w:szCs w:val="22"/>
              </w:rPr>
              <w:t>MA</w:t>
            </w:r>
            <w:r w:rsidR="00C24300" w:rsidRPr="00026529">
              <w:rPr>
                <w:rFonts w:asciiTheme="majorHAnsi" w:hAnsiTheme="majorHAnsi"/>
                <w:sz w:val="22"/>
                <w:szCs w:val="22"/>
              </w:rPr>
              <w:t xml:space="preserve"> use in these newly established data systems. Specifically, the project will establish the mechanisms that will allow us to   </w:t>
            </w:r>
          </w:p>
          <w:p w14:paraId="3F5CD90B" w14:textId="6B2BE26E" w:rsidR="00C24300" w:rsidRPr="00026529" w:rsidRDefault="00C24300" w:rsidP="00682D2F">
            <w:pPr>
              <w:numPr>
                <w:ilvl w:val="0"/>
                <w:numId w:val="9"/>
              </w:numPr>
              <w:spacing w:after="160" w:line="259" w:lineRule="auto"/>
              <w:rPr>
                <w:rFonts w:asciiTheme="majorHAnsi" w:hAnsiTheme="majorHAnsi"/>
                <w:sz w:val="22"/>
                <w:szCs w:val="22"/>
              </w:rPr>
            </w:pPr>
            <w:r w:rsidRPr="00026529">
              <w:rPr>
                <w:rFonts w:asciiTheme="majorHAnsi" w:hAnsiTheme="majorHAnsi"/>
                <w:sz w:val="22"/>
                <w:szCs w:val="22"/>
              </w:rPr>
              <w:t xml:space="preserve">Examine and report upon client characteristics, service </w:t>
            </w:r>
            <w:r w:rsidR="00682D2F" w:rsidRPr="00026529">
              <w:rPr>
                <w:rFonts w:asciiTheme="majorHAnsi" w:hAnsiTheme="majorHAnsi"/>
                <w:sz w:val="22"/>
                <w:szCs w:val="22"/>
              </w:rPr>
              <w:t>utilization</w:t>
            </w:r>
            <w:r w:rsidRPr="00026529">
              <w:rPr>
                <w:rFonts w:asciiTheme="majorHAnsi" w:hAnsiTheme="majorHAnsi"/>
                <w:sz w:val="22"/>
                <w:szCs w:val="22"/>
              </w:rPr>
              <w:t>, and treatment outcomes for clients in NSW Health AoD services by examining</w:t>
            </w:r>
            <w:r w:rsidR="004B3A30" w:rsidRPr="00026529">
              <w:rPr>
                <w:rFonts w:asciiTheme="majorHAnsi" w:hAnsiTheme="majorHAnsi"/>
                <w:sz w:val="22"/>
                <w:szCs w:val="22"/>
              </w:rPr>
              <w:t xml:space="preserve"> </w:t>
            </w:r>
            <w:r w:rsidR="00682D2F" w:rsidRPr="00026529">
              <w:rPr>
                <w:rFonts w:asciiTheme="majorHAnsi" w:hAnsiTheme="majorHAnsi"/>
                <w:sz w:val="22"/>
                <w:szCs w:val="22"/>
              </w:rPr>
              <w:t xml:space="preserve">electronic </w:t>
            </w:r>
            <w:r w:rsidRPr="00026529">
              <w:rPr>
                <w:rFonts w:asciiTheme="majorHAnsi" w:hAnsiTheme="majorHAnsi"/>
                <w:sz w:val="22"/>
                <w:szCs w:val="22"/>
              </w:rPr>
              <w:t xml:space="preserve">clinical information routinely collected </w:t>
            </w:r>
            <w:r w:rsidR="00DD3019" w:rsidRPr="00026529">
              <w:rPr>
                <w:rFonts w:asciiTheme="majorHAnsi" w:hAnsiTheme="majorHAnsi"/>
                <w:sz w:val="22"/>
                <w:szCs w:val="22"/>
              </w:rPr>
              <w:t xml:space="preserve">as part of AoD treatment </w:t>
            </w:r>
            <w:r w:rsidR="00A27290" w:rsidRPr="00026529">
              <w:rPr>
                <w:rFonts w:asciiTheme="majorHAnsi" w:hAnsiTheme="majorHAnsi"/>
                <w:sz w:val="22"/>
                <w:szCs w:val="22"/>
              </w:rPr>
              <w:t xml:space="preserve">(at treatment entry and subsequent reviews).  </w:t>
            </w:r>
            <w:r w:rsidR="00DD3019" w:rsidRPr="00026529">
              <w:rPr>
                <w:rFonts w:asciiTheme="majorHAnsi" w:hAnsiTheme="majorHAnsi"/>
                <w:sz w:val="22"/>
                <w:szCs w:val="22"/>
              </w:rPr>
              <w:t xml:space="preserve"> </w:t>
            </w:r>
          </w:p>
          <w:p w14:paraId="67FF46BF" w14:textId="6CBC3784" w:rsidR="00C24300" w:rsidRPr="00026529" w:rsidRDefault="00C24300" w:rsidP="00682D2F">
            <w:pPr>
              <w:numPr>
                <w:ilvl w:val="0"/>
                <w:numId w:val="9"/>
              </w:numPr>
              <w:spacing w:after="160" w:line="259" w:lineRule="auto"/>
              <w:rPr>
                <w:rFonts w:asciiTheme="majorHAnsi" w:hAnsiTheme="majorHAnsi"/>
                <w:sz w:val="22"/>
                <w:szCs w:val="22"/>
              </w:rPr>
            </w:pPr>
            <w:r w:rsidRPr="00026529">
              <w:rPr>
                <w:rFonts w:asciiTheme="majorHAnsi" w:hAnsiTheme="majorHAnsi"/>
                <w:sz w:val="22"/>
                <w:szCs w:val="22"/>
              </w:rPr>
              <w:t xml:space="preserve">Examine and report upon broader </w:t>
            </w:r>
            <w:r w:rsidR="00682D2F" w:rsidRPr="00026529">
              <w:rPr>
                <w:rFonts w:asciiTheme="majorHAnsi" w:hAnsiTheme="majorHAnsi"/>
                <w:sz w:val="22"/>
                <w:szCs w:val="22"/>
              </w:rPr>
              <w:t>utilization</w:t>
            </w:r>
            <w:r w:rsidRPr="00026529">
              <w:rPr>
                <w:rFonts w:asciiTheme="majorHAnsi" w:hAnsiTheme="majorHAnsi"/>
                <w:sz w:val="22"/>
                <w:szCs w:val="22"/>
              </w:rPr>
              <w:t xml:space="preserve"> of</w:t>
            </w:r>
            <w:r w:rsidR="004B3A30" w:rsidRPr="00026529">
              <w:rPr>
                <w:rFonts w:asciiTheme="majorHAnsi" w:hAnsiTheme="majorHAnsi"/>
                <w:sz w:val="22"/>
                <w:szCs w:val="22"/>
              </w:rPr>
              <w:t xml:space="preserve"> </w:t>
            </w:r>
            <w:r w:rsidRPr="00026529">
              <w:rPr>
                <w:rFonts w:asciiTheme="majorHAnsi" w:hAnsiTheme="majorHAnsi"/>
                <w:sz w:val="22"/>
                <w:szCs w:val="22"/>
              </w:rPr>
              <w:t xml:space="preserve">health services by </w:t>
            </w:r>
            <w:r w:rsidR="00DD3019" w:rsidRPr="00026529">
              <w:rPr>
                <w:rFonts w:asciiTheme="majorHAnsi" w:hAnsiTheme="majorHAnsi"/>
                <w:sz w:val="22"/>
                <w:szCs w:val="22"/>
              </w:rPr>
              <w:t>AoD clients using MA</w:t>
            </w:r>
            <w:r w:rsidRPr="00026529">
              <w:rPr>
                <w:rFonts w:asciiTheme="majorHAnsi" w:hAnsiTheme="majorHAnsi"/>
                <w:sz w:val="22"/>
                <w:szCs w:val="22"/>
              </w:rPr>
              <w:t>, available through the linked statewide Alcohol and Other Drugs Outcomes Register (AODOR). This Register will link AoD treatment, hospital admissions, emergency presentations, government mental health services, mortality, perinatal, and ambulance services data;</w:t>
            </w:r>
          </w:p>
          <w:p w14:paraId="12CED970" w14:textId="7008F5B2" w:rsidR="00682D2F" w:rsidRPr="00026529" w:rsidRDefault="00682D2F" w:rsidP="00682D2F">
            <w:pPr>
              <w:numPr>
                <w:ilvl w:val="0"/>
                <w:numId w:val="9"/>
              </w:numPr>
              <w:spacing w:after="160" w:line="259" w:lineRule="auto"/>
              <w:rPr>
                <w:rFonts w:asciiTheme="majorHAnsi" w:hAnsiTheme="majorHAnsi"/>
                <w:sz w:val="22"/>
                <w:szCs w:val="22"/>
              </w:rPr>
            </w:pPr>
            <w:r w:rsidRPr="00026529">
              <w:rPr>
                <w:rFonts w:asciiTheme="majorHAnsi" w:hAnsiTheme="majorHAnsi"/>
                <w:sz w:val="22"/>
                <w:szCs w:val="22"/>
              </w:rPr>
              <w:t>Analyze</w:t>
            </w:r>
            <w:r w:rsidR="00C24300" w:rsidRPr="00026529">
              <w:rPr>
                <w:rFonts w:asciiTheme="majorHAnsi" w:hAnsiTheme="majorHAnsi"/>
                <w:sz w:val="22"/>
                <w:szCs w:val="22"/>
              </w:rPr>
              <w:t xml:space="preserve"> the psychometric properties of the </w:t>
            </w:r>
            <w:r w:rsidR="00A27290" w:rsidRPr="00026529">
              <w:rPr>
                <w:rFonts w:asciiTheme="majorHAnsi" w:hAnsiTheme="majorHAnsi"/>
                <w:sz w:val="22"/>
                <w:szCs w:val="22"/>
              </w:rPr>
              <w:t>Australian Treatment Outcomes Profile (</w:t>
            </w:r>
            <w:r w:rsidR="00C24300" w:rsidRPr="00026529">
              <w:rPr>
                <w:rFonts w:asciiTheme="majorHAnsi" w:hAnsiTheme="majorHAnsi"/>
                <w:sz w:val="22"/>
                <w:szCs w:val="22"/>
              </w:rPr>
              <w:t>ATOP</w:t>
            </w:r>
            <w:r w:rsidRPr="00026529">
              <w:rPr>
                <w:rFonts w:asciiTheme="majorHAnsi" w:hAnsiTheme="majorHAnsi"/>
                <w:sz w:val="22"/>
                <w:szCs w:val="22"/>
              </w:rPr>
              <w:t>)</w:t>
            </w:r>
            <w:r w:rsidR="00985E17" w:rsidRPr="00985E17">
              <w:rPr>
                <w:rFonts w:asciiTheme="majorHAnsi" w:hAnsiTheme="majorHAnsi"/>
                <w:sz w:val="22"/>
                <w:szCs w:val="22"/>
                <w:vertAlign w:val="superscript"/>
              </w:rPr>
              <w:t>4</w:t>
            </w:r>
            <w:r w:rsidR="00A27290" w:rsidRPr="00026529">
              <w:rPr>
                <w:rFonts w:asciiTheme="majorHAnsi" w:hAnsiTheme="majorHAnsi"/>
                <w:sz w:val="22"/>
                <w:szCs w:val="22"/>
              </w:rPr>
              <w:t>,</w:t>
            </w:r>
            <w:r w:rsidR="00C24300" w:rsidRPr="00026529">
              <w:rPr>
                <w:rFonts w:asciiTheme="majorHAnsi" w:hAnsiTheme="majorHAnsi"/>
                <w:sz w:val="22"/>
                <w:szCs w:val="22"/>
              </w:rPr>
              <w:t xml:space="preserve"> the clinical review tool used </w:t>
            </w:r>
            <w:r w:rsidRPr="00026529">
              <w:rPr>
                <w:rFonts w:asciiTheme="majorHAnsi" w:hAnsiTheme="majorHAnsi"/>
                <w:sz w:val="22"/>
                <w:szCs w:val="22"/>
              </w:rPr>
              <w:t xml:space="preserve">in NSW Health </w:t>
            </w:r>
            <w:r w:rsidR="00C24300" w:rsidRPr="00026529">
              <w:rPr>
                <w:rFonts w:asciiTheme="majorHAnsi" w:hAnsiTheme="majorHAnsi"/>
                <w:sz w:val="22"/>
                <w:szCs w:val="22"/>
              </w:rPr>
              <w:t xml:space="preserve">AoD services </w:t>
            </w:r>
            <w:r w:rsidR="00A27290" w:rsidRPr="00026529">
              <w:rPr>
                <w:rFonts w:asciiTheme="majorHAnsi" w:hAnsiTheme="majorHAnsi"/>
                <w:sz w:val="22"/>
                <w:szCs w:val="22"/>
              </w:rPr>
              <w:t>and across Australia</w:t>
            </w:r>
            <w:r w:rsidRPr="00026529">
              <w:rPr>
                <w:rFonts w:asciiTheme="majorHAnsi" w:hAnsiTheme="majorHAnsi"/>
                <w:sz w:val="22"/>
                <w:szCs w:val="22"/>
              </w:rPr>
              <w:t>,</w:t>
            </w:r>
            <w:r w:rsidR="00A27290" w:rsidRPr="00026529">
              <w:rPr>
                <w:rFonts w:asciiTheme="majorHAnsi" w:hAnsiTheme="majorHAnsi"/>
                <w:sz w:val="22"/>
                <w:szCs w:val="22"/>
              </w:rPr>
              <w:t xml:space="preserve"> </w:t>
            </w:r>
            <w:r w:rsidR="00C24300" w:rsidRPr="00026529">
              <w:rPr>
                <w:rFonts w:asciiTheme="majorHAnsi" w:hAnsiTheme="majorHAnsi"/>
                <w:sz w:val="22"/>
                <w:szCs w:val="22"/>
              </w:rPr>
              <w:t xml:space="preserve">in </w:t>
            </w:r>
            <w:r w:rsidR="00DD3019" w:rsidRPr="00026529">
              <w:rPr>
                <w:rFonts w:asciiTheme="majorHAnsi" w:hAnsiTheme="majorHAnsi"/>
                <w:sz w:val="22"/>
                <w:szCs w:val="22"/>
              </w:rPr>
              <w:t>MA</w:t>
            </w:r>
            <w:r w:rsidR="00C24300" w:rsidRPr="00026529">
              <w:rPr>
                <w:rFonts w:asciiTheme="majorHAnsi" w:hAnsiTheme="majorHAnsi"/>
                <w:sz w:val="22"/>
                <w:szCs w:val="22"/>
              </w:rPr>
              <w:t xml:space="preserve"> users attending treatment</w:t>
            </w:r>
            <w:r w:rsidRPr="00026529">
              <w:rPr>
                <w:rFonts w:asciiTheme="majorHAnsi" w:hAnsiTheme="majorHAnsi"/>
                <w:sz w:val="22"/>
                <w:szCs w:val="22"/>
              </w:rPr>
              <w:t xml:space="preserve">. This involves </w:t>
            </w:r>
            <w:r w:rsidR="00C24300" w:rsidRPr="00026529">
              <w:rPr>
                <w:rFonts w:asciiTheme="majorHAnsi" w:hAnsiTheme="majorHAnsi"/>
                <w:sz w:val="22"/>
                <w:szCs w:val="22"/>
              </w:rPr>
              <w:t xml:space="preserve">secondary </w:t>
            </w:r>
            <w:r w:rsidR="00C24300" w:rsidRPr="00026529">
              <w:rPr>
                <w:rFonts w:asciiTheme="majorHAnsi" w:hAnsiTheme="majorHAnsi"/>
                <w:sz w:val="22"/>
                <w:szCs w:val="22"/>
              </w:rPr>
              <w:lastRenderedPageBreak/>
              <w:t xml:space="preserve">analysis of data currently being collected as part of </w:t>
            </w:r>
            <w:r w:rsidR="00DD3019" w:rsidRPr="00026529">
              <w:rPr>
                <w:rFonts w:asciiTheme="majorHAnsi" w:hAnsiTheme="majorHAnsi"/>
                <w:sz w:val="22"/>
                <w:szCs w:val="22"/>
              </w:rPr>
              <w:t xml:space="preserve">the LiMA </w:t>
            </w:r>
            <w:r w:rsidR="00C24300" w:rsidRPr="00026529">
              <w:rPr>
                <w:rFonts w:asciiTheme="majorHAnsi" w:hAnsiTheme="majorHAnsi"/>
                <w:sz w:val="22"/>
                <w:szCs w:val="22"/>
              </w:rPr>
              <w:t>clinical trial</w:t>
            </w:r>
            <w:r w:rsidR="00985E17" w:rsidRPr="00985E17">
              <w:rPr>
                <w:rFonts w:asciiTheme="majorHAnsi" w:hAnsiTheme="majorHAnsi"/>
                <w:sz w:val="22"/>
                <w:szCs w:val="22"/>
                <w:vertAlign w:val="superscript"/>
              </w:rPr>
              <w:t>5</w:t>
            </w:r>
            <w:r w:rsidR="00C24300" w:rsidRPr="00026529">
              <w:rPr>
                <w:rFonts w:asciiTheme="majorHAnsi" w:hAnsiTheme="majorHAnsi"/>
                <w:sz w:val="22"/>
                <w:szCs w:val="22"/>
              </w:rPr>
              <w:t>;</w:t>
            </w:r>
          </w:p>
          <w:p w14:paraId="60C82DA8" w14:textId="22C6967E" w:rsidR="00C24300" w:rsidRPr="00026529" w:rsidRDefault="00A27290" w:rsidP="00505D66">
            <w:pPr>
              <w:pStyle w:val="ListParagraph"/>
              <w:numPr>
                <w:ilvl w:val="0"/>
                <w:numId w:val="9"/>
              </w:numPr>
              <w:contextualSpacing w:val="0"/>
              <w:rPr>
                <w:rFonts w:asciiTheme="majorHAnsi" w:hAnsiTheme="majorHAnsi"/>
                <w:sz w:val="22"/>
                <w:szCs w:val="22"/>
              </w:rPr>
            </w:pPr>
            <w:r w:rsidRPr="00026529">
              <w:rPr>
                <w:rFonts w:asciiTheme="majorHAnsi" w:hAnsiTheme="majorHAnsi"/>
                <w:sz w:val="22"/>
                <w:szCs w:val="22"/>
              </w:rPr>
              <w:t>Provide recommendations on how to best embed pragmatic clinical trial designs</w:t>
            </w:r>
            <w:r w:rsidR="000F1B22" w:rsidRPr="000F1B22">
              <w:rPr>
                <w:rFonts w:asciiTheme="majorHAnsi" w:hAnsiTheme="majorHAnsi"/>
                <w:sz w:val="22"/>
                <w:szCs w:val="22"/>
                <w:vertAlign w:val="superscript"/>
              </w:rPr>
              <w:t>6,7</w:t>
            </w:r>
            <w:r w:rsidRPr="00026529">
              <w:rPr>
                <w:rFonts w:asciiTheme="majorHAnsi" w:hAnsiTheme="majorHAnsi"/>
                <w:sz w:val="22"/>
                <w:szCs w:val="22"/>
              </w:rPr>
              <w:t xml:space="preserve"> into routine care for MA users, building upon the 'data platform' established through this project, and forming the basis for future clinical intervention research projects in AoD treatment services. </w:t>
            </w:r>
          </w:p>
          <w:p w14:paraId="0EF5E25E" w14:textId="5AEB9090" w:rsidR="00B55631" w:rsidRPr="00026529" w:rsidRDefault="00C24300" w:rsidP="00A27290">
            <w:pPr>
              <w:spacing w:after="160" w:line="259" w:lineRule="auto"/>
              <w:rPr>
                <w:rFonts w:ascii="Arial" w:hAnsi="Arial"/>
                <w:sz w:val="22"/>
                <w:szCs w:val="22"/>
              </w:rPr>
            </w:pPr>
            <w:r w:rsidRPr="00026529">
              <w:rPr>
                <w:sz w:val="22"/>
                <w:szCs w:val="22"/>
              </w:rPr>
              <w:t xml:space="preserve"> </w:t>
            </w:r>
          </w:p>
        </w:tc>
      </w:tr>
      <w:tr w:rsidR="00B55631" w:rsidRPr="008050AB" w14:paraId="21CF28EF" w14:textId="77777777" w:rsidTr="00BF3982">
        <w:tc>
          <w:tcPr>
            <w:tcW w:w="2518" w:type="dxa"/>
            <w:vAlign w:val="center"/>
          </w:tcPr>
          <w:p w14:paraId="6CE50DB6" w14:textId="77777777" w:rsidR="00077705" w:rsidRDefault="00077705" w:rsidP="00BF3982">
            <w:pPr>
              <w:jc w:val="center"/>
              <w:rPr>
                <w:rFonts w:ascii="Arial" w:hAnsi="Arial"/>
                <w:sz w:val="22"/>
                <w:szCs w:val="22"/>
              </w:rPr>
            </w:pPr>
            <w:r>
              <w:rPr>
                <w:rFonts w:ascii="Arial" w:hAnsi="Arial"/>
                <w:sz w:val="22"/>
                <w:szCs w:val="22"/>
              </w:rPr>
              <w:lastRenderedPageBreak/>
              <w:t>Capacity building p</w:t>
            </w:r>
            <w:r w:rsidR="00BF3982" w:rsidRPr="008050AB">
              <w:rPr>
                <w:rFonts w:ascii="Arial" w:hAnsi="Arial"/>
                <w:sz w:val="22"/>
                <w:szCs w:val="22"/>
              </w:rPr>
              <w:t>roject</w:t>
            </w:r>
            <w:r w:rsidR="00CB7311" w:rsidRPr="008050AB">
              <w:rPr>
                <w:rFonts w:ascii="Arial" w:hAnsi="Arial"/>
                <w:sz w:val="22"/>
                <w:szCs w:val="22"/>
              </w:rPr>
              <w:t>:</w:t>
            </w:r>
            <w:r w:rsidR="00BF3982" w:rsidRPr="008050AB">
              <w:rPr>
                <w:rFonts w:ascii="Arial" w:hAnsi="Arial"/>
                <w:sz w:val="22"/>
                <w:szCs w:val="22"/>
              </w:rPr>
              <w:t xml:space="preserve"> </w:t>
            </w:r>
          </w:p>
          <w:p w14:paraId="78C751D9" w14:textId="2A4BFD73" w:rsidR="00F70206" w:rsidRDefault="00BF3982" w:rsidP="00BF3982">
            <w:pPr>
              <w:jc w:val="center"/>
              <w:rPr>
                <w:rFonts w:ascii="Arial" w:hAnsi="Arial"/>
                <w:sz w:val="22"/>
                <w:szCs w:val="22"/>
              </w:rPr>
            </w:pPr>
            <w:r w:rsidRPr="008050AB">
              <w:rPr>
                <w:rFonts w:ascii="Arial" w:hAnsi="Arial"/>
                <w:sz w:val="22"/>
                <w:szCs w:val="22"/>
              </w:rPr>
              <w:t xml:space="preserve">Brief Description </w:t>
            </w:r>
          </w:p>
          <w:p w14:paraId="55E59D08" w14:textId="119BDFC1" w:rsidR="00B55631" w:rsidRPr="008050AB" w:rsidRDefault="00BF3982" w:rsidP="00BF3982">
            <w:pPr>
              <w:jc w:val="center"/>
              <w:rPr>
                <w:rFonts w:ascii="Arial" w:hAnsi="Arial"/>
                <w:sz w:val="22"/>
                <w:szCs w:val="22"/>
              </w:rPr>
            </w:pPr>
            <w:r w:rsidRPr="008050AB">
              <w:rPr>
                <w:rFonts w:ascii="Arial" w:hAnsi="Arial"/>
                <w:sz w:val="22"/>
                <w:szCs w:val="22"/>
              </w:rPr>
              <w:t>(</w:t>
            </w:r>
            <w:r w:rsidRPr="008050AB">
              <w:rPr>
                <w:rFonts w:ascii="Arial" w:hAnsi="Arial"/>
                <w:i/>
                <w:sz w:val="22"/>
                <w:szCs w:val="22"/>
              </w:rPr>
              <w:t>max 350 words</w:t>
            </w:r>
            <w:r w:rsidRPr="008050AB">
              <w:rPr>
                <w:rFonts w:ascii="Arial" w:hAnsi="Arial"/>
                <w:sz w:val="22"/>
                <w:szCs w:val="22"/>
              </w:rPr>
              <w:t>)</w:t>
            </w:r>
          </w:p>
        </w:tc>
        <w:tc>
          <w:tcPr>
            <w:tcW w:w="5998" w:type="dxa"/>
          </w:tcPr>
          <w:p w14:paraId="73474269" w14:textId="77777777" w:rsidR="00B55631" w:rsidRPr="008050AB" w:rsidRDefault="00B55631" w:rsidP="00BF3982">
            <w:pPr>
              <w:rPr>
                <w:rFonts w:ascii="Arial" w:hAnsi="Arial"/>
                <w:sz w:val="22"/>
                <w:szCs w:val="22"/>
              </w:rPr>
            </w:pPr>
          </w:p>
          <w:p w14:paraId="652748A1" w14:textId="77777777" w:rsidR="000D2FB6" w:rsidRDefault="000D2FB6" w:rsidP="000D2FB6">
            <w:pPr>
              <w:spacing w:after="160" w:line="259" w:lineRule="auto"/>
              <w:rPr>
                <w:rFonts w:asciiTheme="majorHAnsi" w:hAnsiTheme="majorHAnsi"/>
                <w:sz w:val="22"/>
                <w:szCs w:val="22"/>
              </w:rPr>
            </w:pPr>
            <w:r>
              <w:rPr>
                <w:rFonts w:asciiTheme="majorHAnsi" w:hAnsiTheme="majorHAnsi"/>
                <w:sz w:val="22"/>
                <w:szCs w:val="22"/>
              </w:rPr>
              <w:t>The project’s clinical research capacity building goals are:</w:t>
            </w:r>
          </w:p>
          <w:p w14:paraId="2F1A30A4" w14:textId="6AD054C1" w:rsidR="000D2FB6" w:rsidRDefault="000D2FB6" w:rsidP="000D2FB6">
            <w:pPr>
              <w:pStyle w:val="ListParagraph"/>
              <w:numPr>
                <w:ilvl w:val="0"/>
                <w:numId w:val="25"/>
              </w:numPr>
              <w:spacing w:after="160" w:line="259" w:lineRule="auto"/>
              <w:rPr>
                <w:rFonts w:asciiTheme="majorHAnsi" w:hAnsiTheme="majorHAnsi"/>
                <w:sz w:val="22"/>
                <w:szCs w:val="22"/>
              </w:rPr>
            </w:pPr>
            <w:r>
              <w:rPr>
                <w:rFonts w:asciiTheme="majorHAnsi" w:hAnsiTheme="majorHAnsi"/>
                <w:sz w:val="22"/>
                <w:szCs w:val="22"/>
              </w:rPr>
              <w:t>To build a platform for the use of routinely collected clinical information to inform clinical research questions, quality improvement activities, and that will enable the conduct of pragmatic clinical trials across multiple sites, that in turn aim to improve MA-related outcomes;</w:t>
            </w:r>
          </w:p>
          <w:p w14:paraId="1AC8C97D" w14:textId="7A9A2790" w:rsidR="000D2FB6" w:rsidRDefault="000D2FB6" w:rsidP="000D2FB6">
            <w:pPr>
              <w:pStyle w:val="ListParagraph"/>
              <w:numPr>
                <w:ilvl w:val="0"/>
                <w:numId w:val="25"/>
              </w:numPr>
              <w:spacing w:after="160" w:line="259" w:lineRule="auto"/>
              <w:rPr>
                <w:rFonts w:asciiTheme="majorHAnsi" w:hAnsiTheme="majorHAnsi"/>
                <w:sz w:val="22"/>
                <w:szCs w:val="22"/>
              </w:rPr>
            </w:pPr>
            <w:r>
              <w:rPr>
                <w:rFonts w:asciiTheme="majorHAnsi" w:hAnsiTheme="majorHAnsi"/>
                <w:sz w:val="22"/>
                <w:szCs w:val="22"/>
              </w:rPr>
              <w:t>To build individual researcher capacity through establishing a post-doctoral position, and</w:t>
            </w:r>
            <w:r w:rsidR="005B2082">
              <w:rPr>
                <w:rFonts w:asciiTheme="majorHAnsi" w:hAnsiTheme="majorHAnsi"/>
                <w:sz w:val="22"/>
                <w:szCs w:val="22"/>
              </w:rPr>
              <w:t xml:space="preserve"> supporting </w:t>
            </w:r>
            <w:r>
              <w:rPr>
                <w:rFonts w:asciiTheme="majorHAnsi" w:hAnsiTheme="majorHAnsi"/>
                <w:sz w:val="22"/>
                <w:szCs w:val="22"/>
              </w:rPr>
              <w:t xml:space="preserve">early and mid-career members of the project team </w:t>
            </w:r>
          </w:p>
          <w:p w14:paraId="23E685F2" w14:textId="77777777" w:rsidR="000D2FB6" w:rsidRDefault="000D2FB6" w:rsidP="000D2FB6">
            <w:pPr>
              <w:pStyle w:val="ListParagraph"/>
              <w:numPr>
                <w:ilvl w:val="0"/>
                <w:numId w:val="25"/>
              </w:numPr>
              <w:spacing w:after="160" w:line="259" w:lineRule="auto"/>
              <w:rPr>
                <w:rFonts w:asciiTheme="majorHAnsi" w:hAnsiTheme="majorHAnsi"/>
                <w:sz w:val="22"/>
                <w:szCs w:val="22"/>
              </w:rPr>
            </w:pPr>
            <w:r>
              <w:rPr>
                <w:rFonts w:asciiTheme="majorHAnsi" w:hAnsiTheme="majorHAnsi"/>
                <w:sz w:val="22"/>
                <w:szCs w:val="22"/>
              </w:rPr>
              <w:t>To validate a standard treatment outcome measure which can be used in research and clinical practice; and</w:t>
            </w:r>
          </w:p>
          <w:p w14:paraId="4F596F76" w14:textId="5DAD5DF8" w:rsidR="000D2FB6" w:rsidRPr="000D2FB6" w:rsidRDefault="000D2FB6" w:rsidP="000D2FB6">
            <w:pPr>
              <w:pStyle w:val="ListParagraph"/>
              <w:numPr>
                <w:ilvl w:val="0"/>
                <w:numId w:val="25"/>
              </w:numPr>
              <w:rPr>
                <w:rFonts w:asciiTheme="majorHAnsi" w:hAnsiTheme="majorHAnsi"/>
                <w:sz w:val="22"/>
                <w:szCs w:val="22"/>
              </w:rPr>
            </w:pPr>
            <w:r w:rsidRPr="000D2FB6">
              <w:rPr>
                <w:rFonts w:asciiTheme="majorHAnsi" w:hAnsiTheme="majorHAnsi"/>
                <w:sz w:val="22"/>
                <w:szCs w:val="22"/>
              </w:rPr>
              <w:t>To strengthen effective collaboration between clinicians, policy makers and researchers.</w:t>
            </w:r>
          </w:p>
          <w:p w14:paraId="244F6CC5" w14:textId="77777777" w:rsidR="000D2FB6" w:rsidRDefault="000D2FB6" w:rsidP="00BF3982">
            <w:pPr>
              <w:rPr>
                <w:rFonts w:asciiTheme="majorHAnsi" w:hAnsiTheme="majorHAnsi"/>
                <w:sz w:val="22"/>
                <w:szCs w:val="22"/>
              </w:rPr>
            </w:pPr>
          </w:p>
          <w:p w14:paraId="00FFB94A" w14:textId="73B71996" w:rsidR="00193E60" w:rsidRPr="00E771BC" w:rsidRDefault="00BF446D" w:rsidP="00BF3982">
            <w:pPr>
              <w:rPr>
                <w:rFonts w:asciiTheme="majorHAnsi" w:hAnsiTheme="majorHAnsi"/>
                <w:sz w:val="22"/>
                <w:szCs w:val="22"/>
              </w:rPr>
            </w:pPr>
            <w:r>
              <w:rPr>
                <w:rFonts w:asciiTheme="majorHAnsi" w:hAnsiTheme="majorHAnsi"/>
                <w:sz w:val="22"/>
                <w:szCs w:val="22"/>
              </w:rPr>
              <w:t xml:space="preserve">Recent </w:t>
            </w:r>
            <w:r w:rsidR="00026529" w:rsidRPr="00E771BC">
              <w:rPr>
                <w:rFonts w:asciiTheme="majorHAnsi" w:hAnsiTheme="majorHAnsi"/>
                <w:sz w:val="22"/>
                <w:szCs w:val="22"/>
              </w:rPr>
              <w:t>development</w:t>
            </w:r>
            <w:r>
              <w:rPr>
                <w:rFonts w:asciiTheme="majorHAnsi" w:hAnsiTheme="majorHAnsi"/>
                <w:sz w:val="22"/>
                <w:szCs w:val="22"/>
              </w:rPr>
              <w:t>s</w:t>
            </w:r>
            <w:r w:rsidR="00026529" w:rsidRPr="00E771BC">
              <w:rPr>
                <w:rFonts w:asciiTheme="majorHAnsi" w:hAnsiTheme="majorHAnsi"/>
                <w:sz w:val="22"/>
                <w:szCs w:val="22"/>
              </w:rPr>
              <w:t xml:space="preserve"> </w:t>
            </w:r>
            <w:r>
              <w:rPr>
                <w:rFonts w:asciiTheme="majorHAnsi" w:hAnsiTheme="majorHAnsi"/>
                <w:sz w:val="22"/>
                <w:szCs w:val="22"/>
              </w:rPr>
              <w:t>in</w:t>
            </w:r>
            <w:r w:rsidR="00026529" w:rsidRPr="00E771BC">
              <w:rPr>
                <w:rFonts w:asciiTheme="majorHAnsi" w:hAnsiTheme="majorHAnsi"/>
                <w:sz w:val="22"/>
                <w:szCs w:val="22"/>
              </w:rPr>
              <w:t xml:space="preserve"> clinical information systems and data linkage capacity across the health system has the potential to transform health care. Within the AoD sector, there is considerable emphasis </w:t>
            </w:r>
            <w:r w:rsidR="00FE3EF2" w:rsidRPr="00E771BC">
              <w:rPr>
                <w:rFonts w:asciiTheme="majorHAnsi" w:hAnsiTheme="majorHAnsi"/>
                <w:sz w:val="22"/>
                <w:szCs w:val="22"/>
              </w:rPr>
              <w:t xml:space="preserve">across most Australian jurisdictions </w:t>
            </w:r>
            <w:r w:rsidR="00026529" w:rsidRPr="00E771BC">
              <w:rPr>
                <w:rFonts w:asciiTheme="majorHAnsi" w:hAnsiTheme="majorHAnsi"/>
                <w:sz w:val="22"/>
                <w:szCs w:val="22"/>
              </w:rPr>
              <w:t xml:space="preserve">to establish more robust data systems. In NSW, there has been particular developments in the use of the ATOP within clinical practice, and as the basis for </w:t>
            </w:r>
            <w:r w:rsidR="00FE3EF2">
              <w:rPr>
                <w:rFonts w:asciiTheme="majorHAnsi" w:hAnsiTheme="majorHAnsi"/>
                <w:sz w:val="22"/>
                <w:szCs w:val="22"/>
              </w:rPr>
              <w:t xml:space="preserve">measuring </w:t>
            </w:r>
            <w:r w:rsidR="00026529" w:rsidRPr="00E771BC">
              <w:rPr>
                <w:rFonts w:asciiTheme="majorHAnsi" w:hAnsiTheme="majorHAnsi"/>
                <w:sz w:val="22"/>
                <w:szCs w:val="22"/>
              </w:rPr>
              <w:t>outcome</w:t>
            </w:r>
            <w:r w:rsidR="00FE3EF2">
              <w:rPr>
                <w:rFonts w:asciiTheme="majorHAnsi" w:hAnsiTheme="majorHAnsi"/>
                <w:sz w:val="22"/>
                <w:szCs w:val="22"/>
              </w:rPr>
              <w:t>s</w:t>
            </w:r>
            <w:r w:rsidR="00026529" w:rsidRPr="00E771BC">
              <w:rPr>
                <w:rFonts w:asciiTheme="majorHAnsi" w:hAnsiTheme="majorHAnsi"/>
                <w:sz w:val="22"/>
                <w:szCs w:val="22"/>
              </w:rPr>
              <w:t xml:space="preserve"> in </w:t>
            </w:r>
            <w:r w:rsidR="00FE3EF2">
              <w:rPr>
                <w:rFonts w:asciiTheme="majorHAnsi" w:hAnsiTheme="majorHAnsi"/>
                <w:sz w:val="22"/>
                <w:szCs w:val="22"/>
              </w:rPr>
              <w:t xml:space="preserve">AoD </w:t>
            </w:r>
            <w:r w:rsidR="00026529" w:rsidRPr="00E771BC">
              <w:rPr>
                <w:rFonts w:asciiTheme="majorHAnsi" w:hAnsiTheme="majorHAnsi"/>
                <w:sz w:val="22"/>
                <w:szCs w:val="22"/>
              </w:rPr>
              <w:t xml:space="preserve">services. </w:t>
            </w:r>
            <w:r w:rsidR="00FE3EF2">
              <w:rPr>
                <w:rFonts w:asciiTheme="majorHAnsi" w:hAnsiTheme="majorHAnsi"/>
                <w:sz w:val="22"/>
                <w:szCs w:val="22"/>
              </w:rPr>
              <w:t>V</w:t>
            </w:r>
            <w:r w:rsidR="00026529" w:rsidRPr="00E771BC">
              <w:rPr>
                <w:rFonts w:asciiTheme="majorHAnsi" w:hAnsiTheme="majorHAnsi"/>
                <w:sz w:val="22"/>
                <w:szCs w:val="22"/>
              </w:rPr>
              <w:t>alidation of the ATOP, and the development of treatment outcome frameworks has been led by the C</w:t>
            </w:r>
            <w:r w:rsidR="00193E60" w:rsidRPr="00E771BC">
              <w:rPr>
                <w:rFonts w:asciiTheme="majorHAnsi" w:hAnsiTheme="majorHAnsi"/>
                <w:sz w:val="22"/>
                <w:szCs w:val="22"/>
              </w:rPr>
              <w:t xml:space="preserve">linical </w:t>
            </w:r>
            <w:r w:rsidR="00026529" w:rsidRPr="00E771BC">
              <w:rPr>
                <w:rFonts w:asciiTheme="majorHAnsi" w:hAnsiTheme="majorHAnsi"/>
                <w:sz w:val="22"/>
                <w:szCs w:val="22"/>
              </w:rPr>
              <w:t>O</w:t>
            </w:r>
            <w:r w:rsidR="00193E60" w:rsidRPr="00E771BC">
              <w:rPr>
                <w:rFonts w:asciiTheme="majorHAnsi" w:hAnsiTheme="majorHAnsi"/>
                <w:sz w:val="22"/>
                <w:szCs w:val="22"/>
              </w:rPr>
              <w:t xml:space="preserve">utcomes and </w:t>
            </w:r>
            <w:r w:rsidR="00026529" w:rsidRPr="00E771BC">
              <w:rPr>
                <w:rFonts w:asciiTheme="majorHAnsi" w:hAnsiTheme="majorHAnsi"/>
                <w:sz w:val="22"/>
                <w:szCs w:val="22"/>
              </w:rPr>
              <w:t>Q</w:t>
            </w:r>
            <w:r w:rsidR="00193E60" w:rsidRPr="00E771BC">
              <w:rPr>
                <w:rFonts w:asciiTheme="majorHAnsi" w:hAnsiTheme="majorHAnsi"/>
                <w:sz w:val="22"/>
                <w:szCs w:val="22"/>
              </w:rPr>
              <w:t xml:space="preserve">uality </w:t>
            </w:r>
            <w:r w:rsidR="00026529" w:rsidRPr="00E771BC">
              <w:rPr>
                <w:rFonts w:asciiTheme="majorHAnsi" w:hAnsiTheme="majorHAnsi"/>
                <w:sz w:val="22"/>
                <w:szCs w:val="22"/>
              </w:rPr>
              <w:t>I</w:t>
            </w:r>
            <w:r w:rsidR="00193E60" w:rsidRPr="00E771BC">
              <w:rPr>
                <w:rFonts w:asciiTheme="majorHAnsi" w:hAnsiTheme="majorHAnsi"/>
                <w:sz w:val="22"/>
                <w:szCs w:val="22"/>
              </w:rPr>
              <w:t>ndicators</w:t>
            </w:r>
            <w:r w:rsidR="00026529" w:rsidRPr="00E771BC">
              <w:rPr>
                <w:rFonts w:asciiTheme="majorHAnsi" w:hAnsiTheme="majorHAnsi"/>
                <w:sz w:val="22"/>
                <w:szCs w:val="22"/>
              </w:rPr>
              <w:t xml:space="preserve"> </w:t>
            </w:r>
            <w:r w:rsidR="00193E60" w:rsidRPr="00E771BC">
              <w:rPr>
                <w:rFonts w:asciiTheme="majorHAnsi" w:hAnsiTheme="majorHAnsi"/>
                <w:sz w:val="22"/>
                <w:szCs w:val="22"/>
              </w:rPr>
              <w:t xml:space="preserve">(COQI) </w:t>
            </w:r>
            <w:r w:rsidR="00026529" w:rsidRPr="00E771BC">
              <w:rPr>
                <w:rFonts w:asciiTheme="majorHAnsi" w:hAnsiTheme="majorHAnsi"/>
                <w:sz w:val="22"/>
                <w:szCs w:val="22"/>
              </w:rPr>
              <w:t xml:space="preserve">Project team, </w:t>
            </w:r>
            <w:r w:rsidR="005B2082">
              <w:rPr>
                <w:rFonts w:asciiTheme="majorHAnsi" w:hAnsiTheme="majorHAnsi"/>
                <w:sz w:val="22"/>
                <w:szCs w:val="22"/>
              </w:rPr>
              <w:t>examining</w:t>
            </w:r>
            <w:r w:rsidR="00026529" w:rsidRPr="00E771BC">
              <w:rPr>
                <w:rFonts w:asciiTheme="majorHAnsi" w:hAnsiTheme="majorHAnsi"/>
                <w:sz w:val="22"/>
                <w:szCs w:val="22"/>
              </w:rPr>
              <w:t xml:space="preserve"> alcohol</w:t>
            </w:r>
            <w:r w:rsidR="00193E60" w:rsidRPr="00E771BC">
              <w:rPr>
                <w:rFonts w:asciiTheme="majorHAnsi" w:hAnsiTheme="majorHAnsi"/>
                <w:sz w:val="22"/>
                <w:szCs w:val="22"/>
              </w:rPr>
              <w:t xml:space="preserve"> and </w:t>
            </w:r>
            <w:r w:rsidR="00026529" w:rsidRPr="00E771BC">
              <w:rPr>
                <w:rFonts w:asciiTheme="majorHAnsi" w:hAnsiTheme="majorHAnsi"/>
                <w:sz w:val="22"/>
                <w:szCs w:val="22"/>
              </w:rPr>
              <w:t>opioid</w:t>
            </w:r>
            <w:r w:rsidR="00FE3EF2">
              <w:rPr>
                <w:rFonts w:asciiTheme="majorHAnsi" w:hAnsiTheme="majorHAnsi"/>
                <w:sz w:val="22"/>
                <w:szCs w:val="22"/>
              </w:rPr>
              <w:t xml:space="preserve"> treatment services</w:t>
            </w:r>
            <w:r w:rsidR="00193E60" w:rsidRPr="00E771BC">
              <w:rPr>
                <w:rFonts w:asciiTheme="majorHAnsi" w:hAnsiTheme="majorHAnsi"/>
                <w:sz w:val="22"/>
                <w:szCs w:val="22"/>
              </w:rPr>
              <w:t>. This project will build upon this work, but focus</w:t>
            </w:r>
            <w:r w:rsidR="00FE3EF2">
              <w:rPr>
                <w:rFonts w:asciiTheme="majorHAnsi" w:hAnsiTheme="majorHAnsi"/>
                <w:sz w:val="22"/>
                <w:szCs w:val="22"/>
              </w:rPr>
              <w:t>es</w:t>
            </w:r>
            <w:r w:rsidR="00193E60" w:rsidRPr="00E771BC">
              <w:rPr>
                <w:rFonts w:asciiTheme="majorHAnsi" w:hAnsiTheme="majorHAnsi"/>
                <w:sz w:val="22"/>
                <w:szCs w:val="22"/>
              </w:rPr>
              <w:t xml:space="preserve"> instead upon c</w:t>
            </w:r>
            <w:r w:rsidR="000D2FB6">
              <w:rPr>
                <w:rFonts w:asciiTheme="majorHAnsi" w:hAnsiTheme="majorHAnsi"/>
                <w:sz w:val="22"/>
                <w:szCs w:val="22"/>
              </w:rPr>
              <w:t>lients who use methamphetamines</w:t>
            </w:r>
            <w:r w:rsidR="00193E60" w:rsidRPr="00E771BC">
              <w:rPr>
                <w:rFonts w:asciiTheme="majorHAnsi" w:hAnsiTheme="majorHAnsi"/>
                <w:sz w:val="22"/>
                <w:szCs w:val="22"/>
              </w:rPr>
              <w:t>.</w:t>
            </w:r>
            <w:r w:rsidR="00FE3EF2">
              <w:rPr>
                <w:rFonts w:asciiTheme="majorHAnsi" w:hAnsiTheme="majorHAnsi"/>
                <w:sz w:val="22"/>
                <w:szCs w:val="22"/>
              </w:rPr>
              <w:t xml:space="preserve"> </w:t>
            </w:r>
            <w:r w:rsidR="00193E60" w:rsidRPr="00E771BC">
              <w:rPr>
                <w:rFonts w:asciiTheme="majorHAnsi" w:hAnsiTheme="majorHAnsi"/>
                <w:sz w:val="22"/>
                <w:szCs w:val="22"/>
              </w:rPr>
              <w:t xml:space="preserve"> </w:t>
            </w:r>
          </w:p>
          <w:p w14:paraId="1529A8D5" w14:textId="77777777" w:rsidR="00193E60" w:rsidRPr="00E771BC" w:rsidRDefault="00193E60" w:rsidP="00BF3982">
            <w:pPr>
              <w:rPr>
                <w:rFonts w:asciiTheme="majorHAnsi" w:hAnsiTheme="majorHAnsi"/>
                <w:sz w:val="22"/>
                <w:szCs w:val="22"/>
              </w:rPr>
            </w:pPr>
          </w:p>
          <w:p w14:paraId="4060A844" w14:textId="2FECF528" w:rsidR="00E771BC" w:rsidRPr="00E771BC" w:rsidRDefault="00193E60" w:rsidP="00BF3982">
            <w:pPr>
              <w:rPr>
                <w:rFonts w:asciiTheme="majorHAnsi" w:hAnsiTheme="majorHAnsi"/>
                <w:sz w:val="22"/>
                <w:szCs w:val="22"/>
              </w:rPr>
            </w:pPr>
            <w:r w:rsidRPr="00E771BC">
              <w:rPr>
                <w:rFonts w:asciiTheme="majorHAnsi" w:hAnsiTheme="majorHAnsi"/>
                <w:sz w:val="22"/>
                <w:szCs w:val="22"/>
              </w:rPr>
              <w:t>Another area of interest in health care, and increasingly within</w:t>
            </w:r>
            <w:r w:rsidR="00FE3EF2">
              <w:rPr>
                <w:rFonts w:asciiTheme="majorHAnsi" w:hAnsiTheme="majorHAnsi"/>
                <w:sz w:val="22"/>
                <w:szCs w:val="22"/>
              </w:rPr>
              <w:t xml:space="preserve"> the </w:t>
            </w:r>
            <w:r w:rsidRPr="00E771BC">
              <w:rPr>
                <w:rFonts w:asciiTheme="majorHAnsi" w:hAnsiTheme="majorHAnsi"/>
                <w:sz w:val="22"/>
                <w:szCs w:val="22"/>
              </w:rPr>
              <w:t xml:space="preserve">AoD sector is the establishment of data registers </w:t>
            </w:r>
            <w:r w:rsidR="00FE3EF2">
              <w:rPr>
                <w:rFonts w:asciiTheme="majorHAnsi" w:hAnsiTheme="majorHAnsi"/>
                <w:sz w:val="22"/>
                <w:szCs w:val="22"/>
              </w:rPr>
              <w:t>linking m</w:t>
            </w:r>
            <w:r w:rsidRPr="00E771BC">
              <w:rPr>
                <w:rFonts w:asciiTheme="majorHAnsi" w:hAnsiTheme="majorHAnsi"/>
                <w:sz w:val="22"/>
                <w:szCs w:val="22"/>
              </w:rPr>
              <w:t xml:space="preserve">ultiple health data sets. </w:t>
            </w:r>
            <w:r w:rsidR="00BF446D" w:rsidRPr="00E771BC">
              <w:rPr>
                <w:rFonts w:asciiTheme="majorHAnsi" w:hAnsiTheme="majorHAnsi"/>
                <w:sz w:val="22"/>
                <w:szCs w:val="22"/>
              </w:rPr>
              <w:t xml:space="preserve">This project will build the capacity to integrate and examine </w:t>
            </w:r>
            <w:r w:rsidR="00E771BC" w:rsidRPr="00E771BC">
              <w:rPr>
                <w:rFonts w:asciiTheme="majorHAnsi" w:hAnsiTheme="majorHAnsi"/>
                <w:sz w:val="22"/>
                <w:szCs w:val="22"/>
              </w:rPr>
              <w:t>‘big data’ extracted from data sets such as NMDS, hospital or mortality data systems, with ‘fine grain data’ extracted from AoD clinical information systems that provides more detailed information regarding patient reported substance use and related health outcomes</w:t>
            </w:r>
            <w:r w:rsidR="00BF446D">
              <w:rPr>
                <w:rFonts w:asciiTheme="majorHAnsi" w:hAnsiTheme="majorHAnsi"/>
                <w:sz w:val="22"/>
                <w:szCs w:val="22"/>
              </w:rPr>
              <w:t xml:space="preserve"> (e.g. ATOP data)</w:t>
            </w:r>
            <w:r w:rsidR="00E771BC" w:rsidRPr="00E771BC">
              <w:rPr>
                <w:rFonts w:asciiTheme="majorHAnsi" w:hAnsiTheme="majorHAnsi"/>
                <w:sz w:val="22"/>
                <w:szCs w:val="22"/>
              </w:rPr>
              <w:t xml:space="preserve">.       </w:t>
            </w:r>
          </w:p>
          <w:p w14:paraId="7FC2163B" w14:textId="77777777" w:rsidR="00193E60" w:rsidRPr="00E771BC" w:rsidRDefault="00193E60" w:rsidP="00BF3982">
            <w:pPr>
              <w:rPr>
                <w:rFonts w:asciiTheme="majorHAnsi" w:hAnsiTheme="majorHAnsi"/>
                <w:sz w:val="22"/>
                <w:szCs w:val="22"/>
              </w:rPr>
            </w:pPr>
          </w:p>
          <w:p w14:paraId="29848CFE" w14:textId="51ECD15B" w:rsidR="000D2FB6" w:rsidRDefault="00BF446D" w:rsidP="00BF3982">
            <w:pPr>
              <w:rPr>
                <w:rFonts w:asciiTheme="majorHAnsi" w:hAnsiTheme="majorHAnsi"/>
                <w:sz w:val="22"/>
                <w:szCs w:val="22"/>
              </w:rPr>
            </w:pPr>
            <w:r>
              <w:rPr>
                <w:rFonts w:asciiTheme="majorHAnsi" w:hAnsiTheme="majorHAnsi"/>
                <w:sz w:val="22"/>
                <w:szCs w:val="22"/>
              </w:rPr>
              <w:t>D</w:t>
            </w:r>
            <w:r w:rsidR="00E771BC" w:rsidRPr="00E771BC">
              <w:rPr>
                <w:rFonts w:asciiTheme="majorHAnsi" w:hAnsiTheme="majorHAnsi"/>
                <w:sz w:val="22"/>
                <w:szCs w:val="22"/>
              </w:rPr>
              <w:t xml:space="preserve">ata </w:t>
            </w:r>
            <w:r w:rsidR="00FE3EF2">
              <w:rPr>
                <w:rFonts w:asciiTheme="majorHAnsi" w:hAnsiTheme="majorHAnsi"/>
                <w:sz w:val="22"/>
                <w:szCs w:val="22"/>
              </w:rPr>
              <w:t xml:space="preserve">systems </w:t>
            </w:r>
            <w:r w:rsidR="00E771BC" w:rsidRPr="00E771BC">
              <w:rPr>
                <w:rFonts w:asciiTheme="majorHAnsi" w:hAnsiTheme="majorHAnsi"/>
                <w:sz w:val="22"/>
                <w:szCs w:val="22"/>
              </w:rPr>
              <w:t xml:space="preserve">that </w:t>
            </w:r>
            <w:r w:rsidR="00FE3EF2">
              <w:rPr>
                <w:rFonts w:asciiTheme="majorHAnsi" w:hAnsiTheme="majorHAnsi"/>
                <w:sz w:val="22"/>
                <w:szCs w:val="22"/>
              </w:rPr>
              <w:t xml:space="preserve">utilize </w:t>
            </w:r>
            <w:r w:rsidR="00E771BC" w:rsidRPr="00E771BC">
              <w:rPr>
                <w:rFonts w:asciiTheme="majorHAnsi" w:hAnsiTheme="majorHAnsi"/>
                <w:sz w:val="22"/>
                <w:szCs w:val="22"/>
              </w:rPr>
              <w:t xml:space="preserve">routinely collected </w:t>
            </w:r>
            <w:r>
              <w:rPr>
                <w:rFonts w:asciiTheme="majorHAnsi" w:hAnsiTheme="majorHAnsi"/>
                <w:sz w:val="22"/>
                <w:szCs w:val="22"/>
              </w:rPr>
              <w:t xml:space="preserve">‘point of care’ </w:t>
            </w:r>
            <w:r w:rsidR="00FE3EF2">
              <w:rPr>
                <w:rFonts w:asciiTheme="majorHAnsi" w:hAnsiTheme="majorHAnsi"/>
                <w:sz w:val="22"/>
                <w:szCs w:val="22"/>
              </w:rPr>
              <w:t>data, an</w:t>
            </w:r>
            <w:r w:rsidR="001F6ADD">
              <w:rPr>
                <w:rFonts w:asciiTheme="majorHAnsi" w:hAnsiTheme="majorHAnsi"/>
                <w:sz w:val="22"/>
                <w:szCs w:val="22"/>
              </w:rPr>
              <w:t>d</w:t>
            </w:r>
            <w:r w:rsidR="00FE3EF2">
              <w:rPr>
                <w:rFonts w:asciiTheme="majorHAnsi" w:hAnsiTheme="majorHAnsi"/>
                <w:sz w:val="22"/>
                <w:szCs w:val="22"/>
              </w:rPr>
              <w:t xml:space="preserve"> in turn </w:t>
            </w:r>
            <w:r w:rsidR="00E771BC" w:rsidRPr="00E771BC">
              <w:rPr>
                <w:rFonts w:asciiTheme="majorHAnsi" w:hAnsiTheme="majorHAnsi"/>
                <w:sz w:val="22"/>
                <w:szCs w:val="22"/>
              </w:rPr>
              <w:t xml:space="preserve">provide meaningful information </w:t>
            </w:r>
            <w:r w:rsidR="00FE3EF2">
              <w:rPr>
                <w:rFonts w:asciiTheme="majorHAnsi" w:hAnsiTheme="majorHAnsi"/>
                <w:sz w:val="22"/>
                <w:szCs w:val="22"/>
              </w:rPr>
              <w:t xml:space="preserve">back to </w:t>
            </w:r>
            <w:r w:rsidR="00E771BC" w:rsidRPr="00E771BC">
              <w:rPr>
                <w:rFonts w:asciiTheme="majorHAnsi" w:hAnsiTheme="majorHAnsi"/>
                <w:sz w:val="22"/>
                <w:szCs w:val="22"/>
              </w:rPr>
              <w:t xml:space="preserve">clients, </w:t>
            </w:r>
            <w:r w:rsidR="00E771BC" w:rsidRPr="00E771BC">
              <w:rPr>
                <w:rFonts w:asciiTheme="majorHAnsi" w:hAnsiTheme="majorHAnsi"/>
                <w:sz w:val="22"/>
                <w:szCs w:val="22"/>
              </w:rPr>
              <w:lastRenderedPageBreak/>
              <w:t xml:space="preserve">clinicians and service managers has enormous potential to enhance clinical care, improve our ability to undertake responsive clinical research and quality improvement activities, and </w:t>
            </w:r>
            <w:r>
              <w:rPr>
                <w:rFonts w:asciiTheme="majorHAnsi" w:hAnsiTheme="majorHAnsi"/>
                <w:sz w:val="22"/>
                <w:szCs w:val="22"/>
              </w:rPr>
              <w:t xml:space="preserve">to </w:t>
            </w:r>
            <w:r w:rsidR="00E771BC" w:rsidRPr="00E771BC">
              <w:rPr>
                <w:rFonts w:asciiTheme="majorHAnsi" w:hAnsiTheme="majorHAnsi"/>
                <w:sz w:val="22"/>
                <w:szCs w:val="22"/>
              </w:rPr>
              <w:t>better plan services, with the ultimate goals of improving clinical care</w:t>
            </w:r>
            <w:r w:rsidR="00FE3EF2">
              <w:rPr>
                <w:rFonts w:asciiTheme="majorHAnsi" w:hAnsiTheme="majorHAnsi"/>
                <w:sz w:val="22"/>
                <w:szCs w:val="22"/>
              </w:rPr>
              <w:t>,</w:t>
            </w:r>
            <w:r w:rsidR="00E771BC" w:rsidRPr="00E771BC">
              <w:rPr>
                <w:rFonts w:asciiTheme="majorHAnsi" w:hAnsiTheme="majorHAnsi"/>
                <w:sz w:val="22"/>
                <w:szCs w:val="22"/>
              </w:rPr>
              <w:t xml:space="preserve"> client outcomes and experiences.    </w:t>
            </w:r>
          </w:p>
          <w:p w14:paraId="64C62D92" w14:textId="77777777" w:rsidR="00BF3982" w:rsidRPr="008050AB" w:rsidRDefault="00BF3982" w:rsidP="00BF3982">
            <w:pPr>
              <w:rPr>
                <w:rFonts w:ascii="Arial" w:hAnsi="Arial"/>
                <w:sz w:val="22"/>
                <w:szCs w:val="22"/>
              </w:rPr>
            </w:pPr>
          </w:p>
        </w:tc>
      </w:tr>
      <w:tr w:rsidR="00BF3982" w:rsidRPr="008050AB" w14:paraId="3BFC139D" w14:textId="77777777" w:rsidTr="00BF3982">
        <w:tc>
          <w:tcPr>
            <w:tcW w:w="8516" w:type="dxa"/>
            <w:gridSpan w:val="2"/>
            <w:shd w:val="clear" w:color="auto" w:fill="C6D9F1" w:themeFill="text2" w:themeFillTint="33"/>
          </w:tcPr>
          <w:p w14:paraId="6959FAEC" w14:textId="4C2E46CE" w:rsidR="00BF3982" w:rsidRPr="008050AB" w:rsidRDefault="00BF3982" w:rsidP="00BF3982">
            <w:pPr>
              <w:jc w:val="center"/>
              <w:rPr>
                <w:rFonts w:ascii="Arial" w:hAnsi="Arial"/>
                <w:b/>
              </w:rPr>
            </w:pPr>
            <w:r w:rsidRPr="008050AB">
              <w:rPr>
                <w:rFonts w:ascii="Arial" w:hAnsi="Arial"/>
                <w:b/>
              </w:rPr>
              <w:lastRenderedPageBreak/>
              <w:t>Project Lead</w:t>
            </w:r>
            <w:r w:rsidR="00CB7311" w:rsidRPr="008050AB">
              <w:rPr>
                <w:rFonts w:ascii="Arial" w:hAnsi="Arial"/>
                <w:b/>
              </w:rPr>
              <w:t xml:space="preserve"> – Chief Investigator</w:t>
            </w:r>
          </w:p>
        </w:tc>
      </w:tr>
      <w:tr w:rsidR="00BF3982" w:rsidRPr="008050AB" w14:paraId="68293CFE" w14:textId="77777777" w:rsidTr="00BF3982">
        <w:tc>
          <w:tcPr>
            <w:tcW w:w="2518" w:type="dxa"/>
            <w:vAlign w:val="center"/>
          </w:tcPr>
          <w:p w14:paraId="50982AB7" w14:textId="4D66423B" w:rsidR="00BF3982" w:rsidRPr="008050AB" w:rsidRDefault="00BF3982" w:rsidP="00BF3982">
            <w:pPr>
              <w:jc w:val="center"/>
              <w:rPr>
                <w:rFonts w:ascii="Arial" w:hAnsi="Arial"/>
                <w:sz w:val="22"/>
                <w:szCs w:val="22"/>
              </w:rPr>
            </w:pPr>
            <w:r w:rsidRPr="008050AB">
              <w:rPr>
                <w:rFonts w:ascii="Arial" w:hAnsi="Arial"/>
                <w:sz w:val="22"/>
                <w:szCs w:val="22"/>
              </w:rPr>
              <w:t>Name and Title</w:t>
            </w:r>
          </w:p>
        </w:tc>
        <w:tc>
          <w:tcPr>
            <w:tcW w:w="5998" w:type="dxa"/>
          </w:tcPr>
          <w:p w14:paraId="36B48E6B" w14:textId="77777777" w:rsidR="00BF3982" w:rsidRPr="000F1B22" w:rsidRDefault="00BF3982" w:rsidP="00BF3982">
            <w:pPr>
              <w:rPr>
                <w:rFonts w:asciiTheme="majorHAnsi" w:hAnsiTheme="majorHAnsi"/>
                <w:sz w:val="22"/>
                <w:szCs w:val="22"/>
              </w:rPr>
            </w:pPr>
          </w:p>
          <w:p w14:paraId="2D1FC425" w14:textId="227EF39D" w:rsidR="00BF3982" w:rsidRPr="000F1B22" w:rsidRDefault="00682D2F" w:rsidP="00BF3982">
            <w:pPr>
              <w:rPr>
                <w:rFonts w:asciiTheme="majorHAnsi" w:hAnsiTheme="majorHAnsi"/>
                <w:sz w:val="22"/>
                <w:szCs w:val="22"/>
              </w:rPr>
            </w:pPr>
            <w:r w:rsidRPr="000F1B22">
              <w:rPr>
                <w:rFonts w:asciiTheme="majorHAnsi" w:hAnsiTheme="majorHAnsi"/>
                <w:sz w:val="22"/>
                <w:szCs w:val="22"/>
              </w:rPr>
              <w:t xml:space="preserve">Conjoint Professor Nicholas Lintzeris </w:t>
            </w:r>
          </w:p>
          <w:p w14:paraId="78AB8C10" w14:textId="77777777" w:rsidR="00BF3982" w:rsidRPr="000F1B22" w:rsidRDefault="00BF3982" w:rsidP="00BF3982">
            <w:pPr>
              <w:rPr>
                <w:rFonts w:asciiTheme="majorHAnsi" w:hAnsiTheme="majorHAnsi"/>
                <w:sz w:val="22"/>
                <w:szCs w:val="22"/>
              </w:rPr>
            </w:pPr>
          </w:p>
        </w:tc>
      </w:tr>
      <w:tr w:rsidR="00BF3982" w:rsidRPr="008050AB" w14:paraId="07FD7FFB" w14:textId="77777777" w:rsidTr="00BF3982">
        <w:tc>
          <w:tcPr>
            <w:tcW w:w="2518" w:type="dxa"/>
            <w:vAlign w:val="center"/>
          </w:tcPr>
          <w:p w14:paraId="3F576E0D" w14:textId="77777777" w:rsidR="00BF3982" w:rsidRPr="008050AB" w:rsidRDefault="00BF3982" w:rsidP="00BF3982">
            <w:pPr>
              <w:jc w:val="center"/>
              <w:rPr>
                <w:rFonts w:ascii="Arial" w:hAnsi="Arial"/>
                <w:sz w:val="22"/>
                <w:szCs w:val="22"/>
              </w:rPr>
            </w:pPr>
            <w:r w:rsidRPr="008050AB">
              <w:rPr>
                <w:rFonts w:ascii="Arial" w:hAnsi="Arial"/>
                <w:sz w:val="22"/>
                <w:szCs w:val="22"/>
              </w:rPr>
              <w:t>Employing Organisation</w:t>
            </w:r>
          </w:p>
          <w:p w14:paraId="56E1A818" w14:textId="64FA4A1D" w:rsidR="00BF3982" w:rsidRPr="008050AB" w:rsidRDefault="00BF3982" w:rsidP="00682D2F">
            <w:pPr>
              <w:jc w:val="center"/>
              <w:rPr>
                <w:rFonts w:ascii="Arial" w:hAnsi="Arial"/>
                <w:sz w:val="22"/>
                <w:szCs w:val="22"/>
              </w:rPr>
            </w:pPr>
            <w:r w:rsidRPr="008050AB">
              <w:rPr>
                <w:rFonts w:ascii="Arial" w:hAnsi="Arial"/>
                <w:sz w:val="22"/>
                <w:szCs w:val="22"/>
              </w:rPr>
              <w:t xml:space="preserve">(i.e. </w:t>
            </w:r>
            <w:r w:rsidR="005F4A1A" w:rsidRPr="008050AB">
              <w:rPr>
                <w:rFonts w:ascii="Arial" w:hAnsi="Arial"/>
                <w:sz w:val="22"/>
                <w:szCs w:val="22"/>
              </w:rPr>
              <w:t>sponsor on</w:t>
            </w:r>
            <w:r w:rsidRPr="008050AB">
              <w:rPr>
                <w:rFonts w:ascii="Arial" w:hAnsi="Arial"/>
                <w:sz w:val="22"/>
                <w:szCs w:val="22"/>
              </w:rPr>
              <w:t xml:space="preserve"> funding agreement)</w:t>
            </w:r>
          </w:p>
        </w:tc>
        <w:tc>
          <w:tcPr>
            <w:tcW w:w="5998" w:type="dxa"/>
          </w:tcPr>
          <w:p w14:paraId="29FA723E" w14:textId="7B5486FA" w:rsidR="00BF3982" w:rsidRPr="000F1B22" w:rsidRDefault="00682D2F" w:rsidP="00BF3982">
            <w:pPr>
              <w:rPr>
                <w:rFonts w:asciiTheme="majorHAnsi" w:hAnsiTheme="majorHAnsi"/>
                <w:sz w:val="22"/>
                <w:szCs w:val="22"/>
              </w:rPr>
            </w:pPr>
            <w:r w:rsidRPr="000F1B22">
              <w:rPr>
                <w:rFonts w:asciiTheme="majorHAnsi" w:hAnsiTheme="majorHAnsi"/>
                <w:sz w:val="22"/>
                <w:szCs w:val="22"/>
              </w:rPr>
              <w:t>South East Sydney Local Health District</w:t>
            </w:r>
          </w:p>
        </w:tc>
      </w:tr>
      <w:tr w:rsidR="00BF3982" w:rsidRPr="008050AB" w14:paraId="733AD3E3" w14:textId="77777777" w:rsidTr="00BF3982">
        <w:tc>
          <w:tcPr>
            <w:tcW w:w="2518" w:type="dxa"/>
            <w:vAlign w:val="center"/>
          </w:tcPr>
          <w:p w14:paraId="42D43C4B" w14:textId="2EB753B4" w:rsidR="00BF3982" w:rsidRPr="008050AB" w:rsidRDefault="00BF3982" w:rsidP="00BF3982">
            <w:pPr>
              <w:jc w:val="center"/>
              <w:rPr>
                <w:rFonts w:ascii="Arial" w:hAnsi="Arial"/>
                <w:sz w:val="22"/>
                <w:szCs w:val="22"/>
              </w:rPr>
            </w:pPr>
            <w:r w:rsidRPr="008050AB">
              <w:rPr>
                <w:rFonts w:ascii="Arial" w:hAnsi="Arial"/>
                <w:sz w:val="22"/>
                <w:szCs w:val="22"/>
              </w:rPr>
              <w:t>Employing Organisation ABN</w:t>
            </w:r>
          </w:p>
        </w:tc>
        <w:tc>
          <w:tcPr>
            <w:tcW w:w="5998" w:type="dxa"/>
          </w:tcPr>
          <w:p w14:paraId="6319E388" w14:textId="77777777" w:rsidR="00BF3982" w:rsidRPr="000F1B22" w:rsidRDefault="00BF3982" w:rsidP="00BF3982">
            <w:pPr>
              <w:rPr>
                <w:rFonts w:asciiTheme="majorHAnsi" w:hAnsiTheme="majorHAnsi"/>
                <w:sz w:val="22"/>
                <w:szCs w:val="22"/>
              </w:rPr>
            </w:pPr>
          </w:p>
        </w:tc>
      </w:tr>
      <w:tr w:rsidR="00BF3982" w:rsidRPr="008050AB" w14:paraId="0B28DF12" w14:textId="77777777" w:rsidTr="00BF3982">
        <w:tc>
          <w:tcPr>
            <w:tcW w:w="2518" w:type="dxa"/>
            <w:vAlign w:val="center"/>
          </w:tcPr>
          <w:p w14:paraId="4EC4847C" w14:textId="18F00358" w:rsidR="00BF3982" w:rsidRPr="008050AB" w:rsidRDefault="00BF3982" w:rsidP="00BF3982">
            <w:pPr>
              <w:jc w:val="center"/>
              <w:rPr>
                <w:rFonts w:ascii="Arial" w:hAnsi="Arial"/>
                <w:sz w:val="22"/>
                <w:szCs w:val="22"/>
              </w:rPr>
            </w:pPr>
            <w:r w:rsidRPr="008050AB">
              <w:rPr>
                <w:rFonts w:ascii="Arial" w:hAnsi="Arial"/>
                <w:sz w:val="22"/>
                <w:szCs w:val="22"/>
              </w:rPr>
              <w:t>Other affiliations</w:t>
            </w:r>
          </w:p>
        </w:tc>
        <w:tc>
          <w:tcPr>
            <w:tcW w:w="5998" w:type="dxa"/>
          </w:tcPr>
          <w:p w14:paraId="641B6CC6" w14:textId="74CB26D1" w:rsidR="00BF3982" w:rsidRPr="000F1B22" w:rsidRDefault="00682D2F" w:rsidP="00BF3982">
            <w:pPr>
              <w:rPr>
                <w:rFonts w:asciiTheme="majorHAnsi" w:hAnsiTheme="majorHAnsi"/>
                <w:sz w:val="22"/>
                <w:szCs w:val="22"/>
              </w:rPr>
            </w:pPr>
            <w:r w:rsidRPr="000F1B22">
              <w:rPr>
                <w:rFonts w:asciiTheme="majorHAnsi" w:hAnsiTheme="majorHAnsi"/>
                <w:sz w:val="22"/>
                <w:szCs w:val="22"/>
              </w:rPr>
              <w:t xml:space="preserve">University Sydney, Division Addiction Medicine </w:t>
            </w:r>
          </w:p>
        </w:tc>
      </w:tr>
      <w:tr w:rsidR="00BF3982" w:rsidRPr="008050AB" w14:paraId="6D7A34CD" w14:textId="77777777" w:rsidTr="00BF3982">
        <w:tc>
          <w:tcPr>
            <w:tcW w:w="2518" w:type="dxa"/>
            <w:vAlign w:val="center"/>
          </w:tcPr>
          <w:p w14:paraId="60486BBA" w14:textId="4603BC52" w:rsidR="00BF3982" w:rsidRPr="008050AB" w:rsidRDefault="00BF3982" w:rsidP="00BF3982">
            <w:pPr>
              <w:jc w:val="center"/>
              <w:rPr>
                <w:rFonts w:ascii="Arial" w:hAnsi="Arial"/>
                <w:sz w:val="22"/>
                <w:szCs w:val="22"/>
              </w:rPr>
            </w:pPr>
            <w:r w:rsidRPr="008050AB">
              <w:rPr>
                <w:rFonts w:ascii="Arial" w:hAnsi="Arial"/>
                <w:sz w:val="22"/>
                <w:szCs w:val="22"/>
              </w:rPr>
              <w:t>Phone</w:t>
            </w:r>
          </w:p>
        </w:tc>
        <w:tc>
          <w:tcPr>
            <w:tcW w:w="5998" w:type="dxa"/>
          </w:tcPr>
          <w:p w14:paraId="5559B4CE" w14:textId="309D25D3" w:rsidR="00BF3982" w:rsidRPr="000F1B22" w:rsidRDefault="00682D2F" w:rsidP="00BF3982">
            <w:pPr>
              <w:rPr>
                <w:rFonts w:asciiTheme="majorHAnsi" w:hAnsiTheme="majorHAnsi"/>
                <w:sz w:val="22"/>
                <w:szCs w:val="22"/>
              </w:rPr>
            </w:pPr>
            <w:r w:rsidRPr="000F1B22">
              <w:rPr>
                <w:rFonts w:asciiTheme="majorHAnsi" w:hAnsiTheme="majorHAnsi"/>
                <w:sz w:val="22"/>
                <w:szCs w:val="22"/>
              </w:rPr>
              <w:t>0419 261 675</w:t>
            </w:r>
          </w:p>
        </w:tc>
      </w:tr>
      <w:tr w:rsidR="00BF3982" w:rsidRPr="008050AB" w14:paraId="5FADB509" w14:textId="77777777" w:rsidTr="00BF3982">
        <w:tc>
          <w:tcPr>
            <w:tcW w:w="2518" w:type="dxa"/>
            <w:vAlign w:val="center"/>
          </w:tcPr>
          <w:p w14:paraId="448AD445" w14:textId="50EEC16B" w:rsidR="00BF3982" w:rsidRPr="008050AB" w:rsidRDefault="00BF3982" w:rsidP="00BF3982">
            <w:pPr>
              <w:jc w:val="center"/>
              <w:rPr>
                <w:rFonts w:ascii="Arial" w:hAnsi="Arial"/>
                <w:sz w:val="22"/>
                <w:szCs w:val="22"/>
              </w:rPr>
            </w:pPr>
            <w:r w:rsidRPr="008050AB">
              <w:rPr>
                <w:rFonts w:ascii="Arial" w:hAnsi="Arial"/>
                <w:sz w:val="22"/>
                <w:szCs w:val="22"/>
              </w:rPr>
              <w:t>Email</w:t>
            </w:r>
          </w:p>
        </w:tc>
        <w:tc>
          <w:tcPr>
            <w:tcW w:w="5998" w:type="dxa"/>
          </w:tcPr>
          <w:p w14:paraId="1CFE37C1" w14:textId="303510E3" w:rsidR="00BF3982" w:rsidRPr="000F1B22" w:rsidRDefault="00682D2F" w:rsidP="00BF3982">
            <w:pPr>
              <w:rPr>
                <w:rFonts w:asciiTheme="majorHAnsi" w:hAnsiTheme="majorHAnsi"/>
                <w:sz w:val="22"/>
                <w:szCs w:val="22"/>
              </w:rPr>
            </w:pPr>
            <w:r w:rsidRPr="000F1B22">
              <w:rPr>
                <w:rFonts w:asciiTheme="majorHAnsi" w:hAnsiTheme="majorHAnsi"/>
                <w:sz w:val="22"/>
                <w:szCs w:val="22"/>
              </w:rPr>
              <w:t>Nicholas.lintzeris@health.nsw.gov.au</w:t>
            </w:r>
          </w:p>
        </w:tc>
      </w:tr>
      <w:tr w:rsidR="00BF3982" w:rsidRPr="008050AB" w14:paraId="2D4218A5" w14:textId="77777777" w:rsidTr="00BF3982">
        <w:tc>
          <w:tcPr>
            <w:tcW w:w="2518" w:type="dxa"/>
            <w:vAlign w:val="center"/>
          </w:tcPr>
          <w:p w14:paraId="6006D020" w14:textId="727F0C5F" w:rsidR="00BF3982" w:rsidRPr="008050AB" w:rsidRDefault="00BF3982" w:rsidP="00BF3982">
            <w:pPr>
              <w:jc w:val="center"/>
              <w:rPr>
                <w:rFonts w:ascii="Arial" w:hAnsi="Arial"/>
                <w:sz w:val="22"/>
                <w:szCs w:val="22"/>
              </w:rPr>
            </w:pPr>
            <w:r w:rsidRPr="008050AB">
              <w:rPr>
                <w:rFonts w:ascii="Arial" w:hAnsi="Arial"/>
                <w:sz w:val="22"/>
                <w:szCs w:val="22"/>
              </w:rPr>
              <w:t>Postal address</w:t>
            </w:r>
          </w:p>
        </w:tc>
        <w:tc>
          <w:tcPr>
            <w:tcW w:w="5998" w:type="dxa"/>
          </w:tcPr>
          <w:p w14:paraId="4A12E686" w14:textId="77777777" w:rsidR="00BF3982" w:rsidRPr="000F1B22" w:rsidRDefault="00BF3982" w:rsidP="00BF3982">
            <w:pPr>
              <w:rPr>
                <w:rFonts w:asciiTheme="majorHAnsi" w:hAnsiTheme="majorHAnsi"/>
                <w:sz w:val="22"/>
                <w:szCs w:val="22"/>
              </w:rPr>
            </w:pPr>
          </w:p>
          <w:p w14:paraId="52227D1E" w14:textId="7ED5A3CF" w:rsidR="00BF3982" w:rsidRPr="000F1B22" w:rsidRDefault="00682D2F" w:rsidP="00BF3982">
            <w:pPr>
              <w:rPr>
                <w:rFonts w:asciiTheme="majorHAnsi" w:hAnsiTheme="majorHAnsi"/>
                <w:sz w:val="22"/>
                <w:szCs w:val="22"/>
              </w:rPr>
            </w:pPr>
            <w:r w:rsidRPr="000F1B22">
              <w:rPr>
                <w:rFonts w:asciiTheme="majorHAnsi" w:hAnsiTheme="majorHAnsi"/>
                <w:sz w:val="22"/>
                <w:szCs w:val="22"/>
              </w:rPr>
              <w:t>c/o The Langton Centre, 591 South Dowling Street, Surry Hills, NSW 2010</w:t>
            </w:r>
          </w:p>
          <w:p w14:paraId="006B3E4F" w14:textId="77777777" w:rsidR="00BF3982" w:rsidRPr="000F1B22" w:rsidRDefault="00BF3982" w:rsidP="00BF3982">
            <w:pPr>
              <w:rPr>
                <w:rFonts w:asciiTheme="majorHAnsi" w:hAnsiTheme="majorHAnsi"/>
                <w:sz w:val="22"/>
                <w:szCs w:val="22"/>
              </w:rPr>
            </w:pPr>
          </w:p>
        </w:tc>
      </w:tr>
    </w:tbl>
    <w:p w14:paraId="6B53B879" w14:textId="77777777" w:rsidR="00CC2E7E" w:rsidRDefault="00CC2E7E" w:rsidP="005F4A1A">
      <w:pPr>
        <w:pStyle w:val="ListParagraph"/>
        <w:numPr>
          <w:ilvl w:val="0"/>
          <w:numId w:val="7"/>
        </w:numPr>
        <w:rPr>
          <w:rFonts w:ascii="Arial" w:hAnsi="Arial"/>
          <w:b/>
          <w:sz w:val="28"/>
          <w:szCs w:val="28"/>
        </w:rPr>
        <w:sectPr w:rsidR="00CC2E7E" w:rsidSect="00EB163A">
          <w:headerReference w:type="default" r:id="rId14"/>
          <w:pgSz w:w="11900" w:h="16840"/>
          <w:pgMar w:top="1440" w:right="1800" w:bottom="1440" w:left="1800" w:header="708" w:footer="708" w:gutter="0"/>
          <w:cols w:space="708"/>
          <w:docGrid w:linePitch="360"/>
        </w:sectPr>
      </w:pPr>
    </w:p>
    <w:p w14:paraId="08DA3F65" w14:textId="77777777" w:rsidR="001F6ADD" w:rsidRDefault="001F6ADD">
      <w:pPr>
        <w:rPr>
          <w:rFonts w:ascii="Arial" w:hAnsi="Arial"/>
          <w:b/>
          <w:sz w:val="28"/>
          <w:szCs w:val="28"/>
        </w:rPr>
      </w:pPr>
      <w:r>
        <w:rPr>
          <w:rFonts w:ascii="Arial" w:hAnsi="Arial"/>
          <w:b/>
          <w:sz w:val="28"/>
          <w:szCs w:val="28"/>
        </w:rPr>
        <w:lastRenderedPageBreak/>
        <w:br w:type="page"/>
      </w:r>
    </w:p>
    <w:p w14:paraId="6BFE5907" w14:textId="2B737EF5" w:rsidR="00B55631" w:rsidRDefault="005F4A1A" w:rsidP="005F4A1A">
      <w:pPr>
        <w:pStyle w:val="ListParagraph"/>
        <w:numPr>
          <w:ilvl w:val="0"/>
          <w:numId w:val="7"/>
        </w:numPr>
        <w:rPr>
          <w:rFonts w:ascii="Arial" w:hAnsi="Arial"/>
          <w:b/>
          <w:sz w:val="28"/>
          <w:szCs w:val="28"/>
        </w:rPr>
      </w:pPr>
      <w:r>
        <w:rPr>
          <w:rFonts w:ascii="Arial" w:hAnsi="Arial"/>
          <w:b/>
          <w:sz w:val="28"/>
          <w:szCs w:val="28"/>
        </w:rPr>
        <w:lastRenderedPageBreak/>
        <w:t>Project and Proposal</w:t>
      </w:r>
    </w:p>
    <w:tbl>
      <w:tblPr>
        <w:tblStyle w:val="TableGrid"/>
        <w:tblW w:w="0" w:type="auto"/>
        <w:tblLook w:val="04A0" w:firstRow="1" w:lastRow="0" w:firstColumn="1" w:lastColumn="0" w:noHBand="0" w:noVBand="1"/>
      </w:tblPr>
      <w:tblGrid>
        <w:gridCol w:w="1843"/>
        <w:gridCol w:w="6673"/>
      </w:tblGrid>
      <w:tr w:rsidR="004D42F1" w14:paraId="5F57DE3A" w14:textId="77777777" w:rsidTr="004D42F1">
        <w:tc>
          <w:tcPr>
            <w:tcW w:w="8516" w:type="dxa"/>
            <w:gridSpan w:val="2"/>
            <w:shd w:val="clear" w:color="auto" w:fill="C6D9F1" w:themeFill="text2" w:themeFillTint="33"/>
          </w:tcPr>
          <w:p w14:paraId="3DB4E23C" w14:textId="366F2CBD" w:rsidR="004D42F1" w:rsidRPr="008050AB" w:rsidRDefault="004D42F1" w:rsidP="004D42F1">
            <w:pPr>
              <w:jc w:val="center"/>
              <w:rPr>
                <w:rFonts w:ascii="Arial" w:hAnsi="Arial"/>
                <w:b/>
              </w:rPr>
            </w:pPr>
            <w:r w:rsidRPr="008050AB">
              <w:rPr>
                <w:rFonts w:ascii="Arial" w:hAnsi="Arial"/>
                <w:b/>
              </w:rPr>
              <w:t>Project Description</w:t>
            </w:r>
          </w:p>
        </w:tc>
      </w:tr>
      <w:tr w:rsidR="005F4A1A" w14:paraId="5ED02744" w14:textId="77777777" w:rsidTr="004D42F1">
        <w:tc>
          <w:tcPr>
            <w:tcW w:w="2518" w:type="dxa"/>
          </w:tcPr>
          <w:p w14:paraId="172956B4" w14:textId="77777777" w:rsidR="00AF05BB" w:rsidRPr="008050AB" w:rsidRDefault="00AF05BB" w:rsidP="004D42F1">
            <w:pPr>
              <w:jc w:val="center"/>
              <w:rPr>
                <w:rFonts w:ascii="Arial" w:hAnsi="Arial"/>
                <w:sz w:val="22"/>
                <w:szCs w:val="22"/>
              </w:rPr>
            </w:pPr>
          </w:p>
          <w:p w14:paraId="411E65BF" w14:textId="0D570713" w:rsidR="004D42F1" w:rsidRPr="008050AB" w:rsidRDefault="004D42F1" w:rsidP="004D42F1">
            <w:pPr>
              <w:jc w:val="center"/>
              <w:rPr>
                <w:rFonts w:ascii="Arial" w:hAnsi="Arial"/>
                <w:sz w:val="22"/>
                <w:szCs w:val="22"/>
              </w:rPr>
            </w:pPr>
            <w:r w:rsidRPr="008050AB">
              <w:rPr>
                <w:rFonts w:ascii="Arial" w:hAnsi="Arial"/>
                <w:sz w:val="22"/>
                <w:szCs w:val="22"/>
              </w:rPr>
              <w:t>Background</w:t>
            </w:r>
          </w:p>
          <w:p w14:paraId="43861879" w14:textId="77777777" w:rsidR="005F4A1A" w:rsidRPr="008050AB" w:rsidRDefault="004D42F1" w:rsidP="004D42F1">
            <w:pPr>
              <w:jc w:val="center"/>
              <w:rPr>
                <w:rFonts w:ascii="Arial" w:hAnsi="Arial"/>
                <w:sz w:val="22"/>
                <w:szCs w:val="22"/>
              </w:rPr>
            </w:pPr>
            <w:r w:rsidRPr="008050AB">
              <w:rPr>
                <w:rFonts w:ascii="Arial" w:hAnsi="Arial"/>
                <w:sz w:val="22"/>
                <w:szCs w:val="22"/>
              </w:rPr>
              <w:t>(</w:t>
            </w:r>
            <w:r w:rsidRPr="008050AB">
              <w:rPr>
                <w:rFonts w:ascii="Arial" w:hAnsi="Arial"/>
                <w:i/>
                <w:sz w:val="22"/>
                <w:szCs w:val="22"/>
              </w:rPr>
              <w:t>max 600 words</w:t>
            </w:r>
            <w:r w:rsidRPr="008050AB">
              <w:rPr>
                <w:rFonts w:ascii="Arial" w:hAnsi="Arial"/>
                <w:sz w:val="22"/>
                <w:szCs w:val="22"/>
              </w:rPr>
              <w:t>)</w:t>
            </w:r>
          </w:p>
          <w:p w14:paraId="0A65B393" w14:textId="77777777" w:rsidR="007613A5" w:rsidRPr="008050AB" w:rsidRDefault="007613A5" w:rsidP="004D42F1">
            <w:pPr>
              <w:jc w:val="center"/>
              <w:rPr>
                <w:rFonts w:ascii="Arial" w:hAnsi="Arial"/>
                <w:sz w:val="22"/>
                <w:szCs w:val="22"/>
              </w:rPr>
            </w:pPr>
          </w:p>
          <w:p w14:paraId="48F54D62" w14:textId="716C3543" w:rsidR="007613A5" w:rsidRPr="008050AB" w:rsidRDefault="000D5032" w:rsidP="004D42F1">
            <w:pPr>
              <w:jc w:val="center"/>
              <w:rPr>
                <w:rFonts w:ascii="Arial" w:hAnsi="Arial"/>
                <w:i/>
                <w:sz w:val="22"/>
                <w:szCs w:val="22"/>
              </w:rPr>
            </w:pPr>
            <w:r w:rsidRPr="008050AB">
              <w:rPr>
                <w:rFonts w:ascii="Arial" w:hAnsi="Arial"/>
                <w:i/>
                <w:sz w:val="22"/>
                <w:szCs w:val="22"/>
              </w:rPr>
              <w:t xml:space="preserve">Describe the background and the research question, the problem addressed by </w:t>
            </w:r>
            <w:r w:rsidR="002E66A7">
              <w:rPr>
                <w:rFonts w:ascii="Arial" w:hAnsi="Arial"/>
                <w:i/>
                <w:sz w:val="22"/>
                <w:szCs w:val="22"/>
              </w:rPr>
              <w:t xml:space="preserve">the project and </w:t>
            </w:r>
            <w:r w:rsidRPr="008050AB">
              <w:rPr>
                <w:rFonts w:ascii="Arial" w:hAnsi="Arial"/>
                <w:i/>
                <w:sz w:val="22"/>
                <w:szCs w:val="22"/>
              </w:rPr>
              <w:t xml:space="preserve">this proposal, and why this research is a priority. Describe any preliminary findings. </w:t>
            </w:r>
          </w:p>
        </w:tc>
        <w:tc>
          <w:tcPr>
            <w:tcW w:w="5998" w:type="dxa"/>
          </w:tcPr>
          <w:p w14:paraId="303A8473" w14:textId="77777777" w:rsidR="005F4A1A" w:rsidRPr="008050AB" w:rsidRDefault="005F4A1A" w:rsidP="004D42F1">
            <w:pPr>
              <w:rPr>
                <w:rFonts w:ascii="Arial" w:hAnsi="Arial"/>
                <w:b/>
                <w:sz w:val="22"/>
                <w:szCs w:val="22"/>
              </w:rPr>
            </w:pPr>
          </w:p>
          <w:p w14:paraId="07E75578" w14:textId="1A4EBE32" w:rsidR="00C24300" w:rsidRPr="001F6ADD" w:rsidRDefault="00C24300" w:rsidP="00C24300">
            <w:pPr>
              <w:rPr>
                <w:rFonts w:asciiTheme="majorHAnsi" w:hAnsiTheme="majorHAnsi"/>
                <w:sz w:val="22"/>
                <w:szCs w:val="22"/>
              </w:rPr>
            </w:pPr>
            <w:r w:rsidRPr="001F6ADD">
              <w:rPr>
                <w:rFonts w:asciiTheme="majorHAnsi" w:hAnsiTheme="majorHAnsi"/>
                <w:sz w:val="22"/>
                <w:szCs w:val="22"/>
              </w:rPr>
              <w:t xml:space="preserve">The project focuses on the examination and interpretation of data regarding people with substance use disorders that is routinely collected by Australian health care services (e.g. AoD treatment, hospital inpatient, ED, mortality), with a focus upon people using methamphetamine, and builds upon established and emerging research activities of the project team. Recent developments in electronic clinical information systems in NSW AoD treatment services and data linkage capacity more broadly, now allow us to examine real world and contemporary data collected in our services. Collaborations between clinicians, researchers, consumers, informatics and government in NSW over the past 10 years have led to: </w:t>
            </w:r>
          </w:p>
          <w:p w14:paraId="1C3A51B8" w14:textId="77777777" w:rsidR="00926137" w:rsidRPr="001F6ADD" w:rsidRDefault="00926137" w:rsidP="00C24300">
            <w:pPr>
              <w:rPr>
                <w:rFonts w:asciiTheme="majorHAnsi" w:hAnsiTheme="majorHAnsi"/>
                <w:sz w:val="22"/>
                <w:szCs w:val="22"/>
              </w:rPr>
            </w:pPr>
          </w:p>
          <w:p w14:paraId="50C69CE2" w14:textId="794A630B" w:rsidR="00C24300" w:rsidRPr="001F6ADD" w:rsidRDefault="00C24300" w:rsidP="00C24300">
            <w:pPr>
              <w:rPr>
                <w:rFonts w:asciiTheme="majorHAnsi" w:hAnsiTheme="majorHAnsi"/>
                <w:sz w:val="22"/>
                <w:szCs w:val="22"/>
              </w:rPr>
            </w:pPr>
            <w:r w:rsidRPr="001F6ADD">
              <w:rPr>
                <w:rFonts w:asciiTheme="majorHAnsi" w:hAnsiTheme="majorHAnsi"/>
                <w:sz w:val="22"/>
                <w:szCs w:val="22"/>
              </w:rPr>
              <w:t>(a) Development and implementation of a standardised electronic clinical information system used across NSW Health AoD sector (the Community Health and Outpatient Care (CHOC) system)</w:t>
            </w:r>
            <w:r w:rsidR="00926137" w:rsidRPr="001F6ADD">
              <w:rPr>
                <w:rFonts w:asciiTheme="majorHAnsi" w:hAnsiTheme="majorHAnsi"/>
                <w:sz w:val="22"/>
                <w:szCs w:val="22"/>
              </w:rPr>
              <w:t xml:space="preserve">. </w:t>
            </w:r>
          </w:p>
          <w:p w14:paraId="2FC463ED" w14:textId="77777777" w:rsidR="00926137" w:rsidRPr="001F6ADD" w:rsidRDefault="00926137" w:rsidP="00C24300">
            <w:pPr>
              <w:rPr>
                <w:rFonts w:asciiTheme="majorHAnsi" w:hAnsiTheme="majorHAnsi"/>
                <w:sz w:val="22"/>
                <w:szCs w:val="22"/>
              </w:rPr>
            </w:pPr>
          </w:p>
          <w:p w14:paraId="6E7D5E18" w14:textId="0116CF2D" w:rsidR="00C24300" w:rsidRPr="001F6ADD" w:rsidRDefault="00C24300" w:rsidP="00C24300">
            <w:pPr>
              <w:rPr>
                <w:rFonts w:asciiTheme="majorHAnsi" w:hAnsiTheme="majorHAnsi"/>
                <w:sz w:val="22"/>
                <w:szCs w:val="22"/>
              </w:rPr>
            </w:pPr>
            <w:r w:rsidRPr="001F6ADD">
              <w:rPr>
                <w:rFonts w:asciiTheme="majorHAnsi" w:hAnsiTheme="majorHAnsi"/>
                <w:sz w:val="22"/>
                <w:szCs w:val="22"/>
              </w:rPr>
              <w:t>(b) The Clinical Outcomes and Quality I</w:t>
            </w:r>
            <w:r w:rsidR="00682D2F" w:rsidRPr="001F6ADD">
              <w:rPr>
                <w:rFonts w:asciiTheme="majorHAnsi" w:hAnsiTheme="majorHAnsi"/>
                <w:sz w:val="22"/>
                <w:szCs w:val="22"/>
              </w:rPr>
              <w:t xml:space="preserve">ndicators </w:t>
            </w:r>
            <w:r w:rsidRPr="001F6ADD">
              <w:rPr>
                <w:rFonts w:asciiTheme="majorHAnsi" w:hAnsiTheme="majorHAnsi"/>
                <w:sz w:val="22"/>
                <w:szCs w:val="22"/>
              </w:rPr>
              <w:t xml:space="preserve">(COQI) </w:t>
            </w:r>
            <w:r w:rsidR="00682D2F" w:rsidRPr="001F6ADD">
              <w:rPr>
                <w:rFonts w:asciiTheme="majorHAnsi" w:hAnsiTheme="majorHAnsi"/>
                <w:sz w:val="22"/>
                <w:szCs w:val="22"/>
              </w:rPr>
              <w:t>P</w:t>
            </w:r>
            <w:r w:rsidRPr="001F6ADD">
              <w:rPr>
                <w:rFonts w:asciiTheme="majorHAnsi" w:hAnsiTheme="majorHAnsi"/>
                <w:sz w:val="22"/>
                <w:szCs w:val="22"/>
              </w:rPr>
              <w:t>roject</w:t>
            </w:r>
            <w:r w:rsidR="000F1B22" w:rsidRPr="000F1B22">
              <w:rPr>
                <w:rFonts w:asciiTheme="majorHAnsi" w:hAnsiTheme="majorHAnsi"/>
                <w:sz w:val="22"/>
                <w:szCs w:val="22"/>
                <w:vertAlign w:val="superscript"/>
              </w:rPr>
              <w:t>8</w:t>
            </w:r>
            <w:r w:rsidRPr="001F6ADD">
              <w:rPr>
                <w:rFonts w:asciiTheme="majorHAnsi" w:hAnsiTheme="majorHAnsi"/>
                <w:sz w:val="22"/>
                <w:szCs w:val="22"/>
              </w:rPr>
              <w:t>, outline</w:t>
            </w:r>
            <w:r w:rsidR="00640F18" w:rsidRPr="001F6ADD">
              <w:rPr>
                <w:rFonts w:asciiTheme="majorHAnsi" w:hAnsiTheme="majorHAnsi"/>
                <w:sz w:val="22"/>
                <w:szCs w:val="22"/>
              </w:rPr>
              <w:t>s</w:t>
            </w:r>
            <w:r w:rsidRPr="001F6ADD">
              <w:rPr>
                <w:rFonts w:asciiTheme="majorHAnsi" w:hAnsiTheme="majorHAnsi"/>
                <w:sz w:val="22"/>
                <w:szCs w:val="22"/>
              </w:rPr>
              <w:t xml:space="preserve"> the information and processes required to collect, report and meaningfully interpret clinical information</w:t>
            </w:r>
            <w:r w:rsidR="00682D2F" w:rsidRPr="001F6ADD">
              <w:rPr>
                <w:rFonts w:asciiTheme="majorHAnsi" w:hAnsiTheme="majorHAnsi"/>
                <w:sz w:val="22"/>
                <w:szCs w:val="22"/>
              </w:rPr>
              <w:t xml:space="preserve"> collected within CHOC clinical information system. </w:t>
            </w:r>
            <w:r w:rsidRPr="001F6ADD">
              <w:rPr>
                <w:rFonts w:asciiTheme="majorHAnsi" w:hAnsiTheme="majorHAnsi"/>
                <w:sz w:val="22"/>
                <w:szCs w:val="22"/>
              </w:rPr>
              <w:t>Specifically, COQI has involved:</w:t>
            </w:r>
          </w:p>
          <w:p w14:paraId="5A8FB04F" w14:textId="76B84495" w:rsidR="00C24300" w:rsidRPr="001F6ADD" w:rsidRDefault="00C24300" w:rsidP="00505D66">
            <w:pPr>
              <w:ind w:left="360"/>
              <w:rPr>
                <w:rFonts w:asciiTheme="majorHAnsi" w:hAnsiTheme="majorHAnsi"/>
                <w:sz w:val="22"/>
                <w:szCs w:val="22"/>
              </w:rPr>
            </w:pPr>
            <w:r w:rsidRPr="001F6ADD">
              <w:rPr>
                <w:rFonts w:asciiTheme="majorHAnsi" w:hAnsiTheme="majorHAnsi"/>
                <w:sz w:val="22"/>
                <w:szCs w:val="22"/>
              </w:rPr>
              <w:t>(i) psychometric validation of the ATOP in clients attending AoD services</w:t>
            </w:r>
            <w:r w:rsidR="00652961" w:rsidRPr="001F6ADD">
              <w:rPr>
                <w:rFonts w:asciiTheme="majorHAnsi" w:hAnsiTheme="majorHAnsi"/>
                <w:sz w:val="22"/>
                <w:szCs w:val="22"/>
              </w:rPr>
              <w:t>.</w:t>
            </w:r>
            <w:r w:rsidRPr="001F6ADD">
              <w:rPr>
                <w:rFonts w:asciiTheme="majorHAnsi" w:hAnsiTheme="majorHAnsi"/>
                <w:sz w:val="22"/>
                <w:szCs w:val="22"/>
              </w:rPr>
              <w:t xml:space="preserve"> The ATOP is a 21-item patient reported outcome measure that collects past </w:t>
            </w:r>
            <w:r w:rsidR="00640F18" w:rsidRPr="001F6ADD">
              <w:rPr>
                <w:rFonts w:asciiTheme="majorHAnsi" w:hAnsiTheme="majorHAnsi"/>
                <w:sz w:val="22"/>
                <w:szCs w:val="22"/>
              </w:rPr>
              <w:t xml:space="preserve">month </w:t>
            </w:r>
            <w:r w:rsidRPr="001F6ADD">
              <w:rPr>
                <w:rFonts w:asciiTheme="majorHAnsi" w:hAnsiTheme="majorHAnsi"/>
                <w:sz w:val="22"/>
                <w:szCs w:val="22"/>
              </w:rPr>
              <w:t>substance use</w:t>
            </w:r>
            <w:r w:rsidR="00652961" w:rsidRPr="001F6ADD">
              <w:rPr>
                <w:rFonts w:asciiTheme="majorHAnsi" w:hAnsiTheme="majorHAnsi"/>
                <w:sz w:val="22"/>
                <w:szCs w:val="22"/>
              </w:rPr>
              <w:t xml:space="preserve">, social, </w:t>
            </w:r>
            <w:r w:rsidRPr="001F6ADD">
              <w:rPr>
                <w:rFonts w:asciiTheme="majorHAnsi" w:hAnsiTheme="majorHAnsi"/>
                <w:sz w:val="22"/>
                <w:szCs w:val="22"/>
              </w:rPr>
              <w:t xml:space="preserve">health and well-being measures, and used </w:t>
            </w:r>
            <w:r w:rsidR="00C375C7" w:rsidRPr="001F6ADD">
              <w:rPr>
                <w:rFonts w:asciiTheme="majorHAnsi" w:hAnsiTheme="majorHAnsi"/>
                <w:sz w:val="22"/>
                <w:szCs w:val="22"/>
              </w:rPr>
              <w:t>for</w:t>
            </w:r>
            <w:r w:rsidRPr="001F6ADD">
              <w:rPr>
                <w:rFonts w:asciiTheme="majorHAnsi" w:hAnsiTheme="majorHAnsi"/>
                <w:sz w:val="22"/>
                <w:szCs w:val="22"/>
              </w:rPr>
              <w:t xml:space="preserve"> assessment, care planning, risk screening and </w:t>
            </w:r>
            <w:r w:rsidR="00C375C7" w:rsidRPr="001F6ADD">
              <w:rPr>
                <w:rFonts w:asciiTheme="majorHAnsi" w:hAnsiTheme="majorHAnsi"/>
                <w:sz w:val="22"/>
                <w:szCs w:val="22"/>
              </w:rPr>
              <w:t xml:space="preserve">treatment </w:t>
            </w:r>
            <w:r w:rsidRPr="001F6ADD">
              <w:rPr>
                <w:rFonts w:asciiTheme="majorHAnsi" w:hAnsiTheme="majorHAnsi"/>
                <w:sz w:val="22"/>
                <w:szCs w:val="22"/>
              </w:rPr>
              <w:t>monitoring.</w:t>
            </w:r>
          </w:p>
          <w:p w14:paraId="556BAEA0" w14:textId="3C96E98E" w:rsidR="00C24300" w:rsidRPr="001F6ADD" w:rsidRDefault="00C24300" w:rsidP="00505D66">
            <w:pPr>
              <w:ind w:left="360"/>
              <w:rPr>
                <w:rFonts w:asciiTheme="majorHAnsi" w:hAnsiTheme="majorHAnsi"/>
                <w:sz w:val="22"/>
                <w:szCs w:val="22"/>
              </w:rPr>
            </w:pPr>
            <w:r w:rsidRPr="001F6ADD">
              <w:rPr>
                <w:rFonts w:asciiTheme="majorHAnsi" w:hAnsiTheme="majorHAnsi"/>
                <w:sz w:val="22"/>
                <w:szCs w:val="22"/>
              </w:rPr>
              <w:t xml:space="preserve">(ii) </w:t>
            </w:r>
            <w:r w:rsidR="00652961" w:rsidRPr="001F6ADD">
              <w:rPr>
                <w:rFonts w:asciiTheme="majorHAnsi" w:hAnsiTheme="majorHAnsi"/>
                <w:sz w:val="22"/>
                <w:szCs w:val="22"/>
              </w:rPr>
              <w:t xml:space="preserve">development of data analytic approaches that enable reporting of </w:t>
            </w:r>
            <w:r w:rsidR="00C375C7" w:rsidRPr="001F6ADD">
              <w:rPr>
                <w:rFonts w:asciiTheme="majorHAnsi" w:hAnsiTheme="majorHAnsi"/>
                <w:sz w:val="22"/>
                <w:szCs w:val="22"/>
              </w:rPr>
              <w:t xml:space="preserve">AoD treatment </w:t>
            </w:r>
            <w:r w:rsidRPr="001F6ADD">
              <w:rPr>
                <w:rFonts w:asciiTheme="majorHAnsi" w:hAnsiTheme="majorHAnsi"/>
                <w:sz w:val="22"/>
                <w:szCs w:val="22"/>
              </w:rPr>
              <w:t xml:space="preserve">outcomes, including </w:t>
            </w:r>
            <w:r w:rsidR="00652961" w:rsidRPr="001F6ADD">
              <w:rPr>
                <w:rFonts w:asciiTheme="majorHAnsi" w:hAnsiTheme="majorHAnsi"/>
                <w:sz w:val="22"/>
                <w:szCs w:val="22"/>
              </w:rPr>
              <w:t xml:space="preserve">changes in </w:t>
            </w:r>
            <w:r w:rsidRPr="001F6ADD">
              <w:rPr>
                <w:rFonts w:asciiTheme="majorHAnsi" w:hAnsiTheme="majorHAnsi"/>
                <w:sz w:val="22"/>
                <w:szCs w:val="22"/>
              </w:rPr>
              <w:t xml:space="preserve">substance use, physical </w:t>
            </w:r>
            <w:r w:rsidR="00926137" w:rsidRPr="001F6ADD">
              <w:rPr>
                <w:rFonts w:asciiTheme="majorHAnsi" w:hAnsiTheme="majorHAnsi"/>
                <w:sz w:val="22"/>
                <w:szCs w:val="22"/>
              </w:rPr>
              <w:t>and</w:t>
            </w:r>
            <w:r w:rsidRPr="001F6ADD">
              <w:rPr>
                <w:rFonts w:asciiTheme="majorHAnsi" w:hAnsiTheme="majorHAnsi"/>
                <w:sz w:val="22"/>
                <w:szCs w:val="22"/>
              </w:rPr>
              <w:t xml:space="preserve"> psychological health and quality of life outcomes</w:t>
            </w:r>
            <w:r w:rsidR="00652961" w:rsidRPr="001F6ADD">
              <w:rPr>
                <w:rFonts w:asciiTheme="majorHAnsi" w:hAnsiTheme="majorHAnsi"/>
                <w:sz w:val="22"/>
                <w:szCs w:val="22"/>
              </w:rPr>
              <w:t xml:space="preserve"> over time; </w:t>
            </w:r>
            <w:r w:rsidRPr="001F6ADD">
              <w:rPr>
                <w:rFonts w:asciiTheme="majorHAnsi" w:hAnsiTheme="majorHAnsi"/>
                <w:sz w:val="22"/>
                <w:szCs w:val="22"/>
              </w:rPr>
              <w:t xml:space="preserve"> </w:t>
            </w:r>
          </w:p>
          <w:p w14:paraId="1F17077E" w14:textId="048AC801" w:rsidR="00C24300" w:rsidRPr="001F6ADD" w:rsidRDefault="00C24300" w:rsidP="00505D66">
            <w:pPr>
              <w:ind w:left="360"/>
              <w:rPr>
                <w:rFonts w:asciiTheme="majorHAnsi" w:hAnsiTheme="majorHAnsi"/>
                <w:sz w:val="22"/>
                <w:szCs w:val="22"/>
              </w:rPr>
            </w:pPr>
            <w:r w:rsidRPr="001F6ADD">
              <w:rPr>
                <w:rFonts w:asciiTheme="majorHAnsi" w:hAnsiTheme="majorHAnsi"/>
                <w:sz w:val="22"/>
                <w:szCs w:val="22"/>
              </w:rPr>
              <w:t xml:space="preserve">(iii) work with clinical informatics experts and NSW eHealth to extract and report upon such data. The COQI project has developed a framework for using, interpreting and reporting information </w:t>
            </w:r>
            <w:r w:rsidR="004E5F05" w:rsidRPr="001F6ADD">
              <w:rPr>
                <w:rFonts w:asciiTheme="majorHAnsi" w:hAnsiTheme="majorHAnsi"/>
                <w:sz w:val="22"/>
                <w:szCs w:val="22"/>
              </w:rPr>
              <w:t>for</w:t>
            </w:r>
            <w:r w:rsidR="00926137" w:rsidRPr="001F6ADD">
              <w:rPr>
                <w:rFonts w:asciiTheme="majorHAnsi" w:hAnsiTheme="majorHAnsi"/>
                <w:sz w:val="22"/>
                <w:szCs w:val="22"/>
              </w:rPr>
              <w:t xml:space="preserve"> </w:t>
            </w:r>
          </w:p>
          <w:p w14:paraId="51873EAB" w14:textId="560242AA" w:rsidR="00C24300" w:rsidRPr="001F6ADD" w:rsidRDefault="00C24300" w:rsidP="00505D66">
            <w:pPr>
              <w:pStyle w:val="ListParagraph"/>
              <w:numPr>
                <w:ilvl w:val="0"/>
                <w:numId w:val="13"/>
              </w:numPr>
              <w:spacing w:after="160" w:line="259" w:lineRule="auto"/>
              <w:rPr>
                <w:rFonts w:asciiTheme="majorHAnsi" w:hAnsiTheme="majorHAnsi"/>
                <w:sz w:val="22"/>
                <w:szCs w:val="22"/>
              </w:rPr>
            </w:pPr>
            <w:r w:rsidRPr="001F6ADD">
              <w:rPr>
                <w:rFonts w:asciiTheme="majorHAnsi" w:hAnsiTheme="majorHAnsi"/>
                <w:sz w:val="22"/>
                <w:szCs w:val="22"/>
              </w:rPr>
              <w:t xml:space="preserve">individual clients regarding their ‘progress’ over time, </w:t>
            </w:r>
          </w:p>
          <w:p w14:paraId="1CD02432" w14:textId="77777777" w:rsidR="001F6ADD" w:rsidRDefault="00C24300" w:rsidP="001F6ADD">
            <w:pPr>
              <w:pStyle w:val="ListParagraph"/>
              <w:numPr>
                <w:ilvl w:val="0"/>
                <w:numId w:val="13"/>
              </w:numPr>
              <w:spacing w:line="259" w:lineRule="auto"/>
              <w:ind w:left="714" w:hanging="357"/>
              <w:rPr>
                <w:rFonts w:asciiTheme="majorHAnsi" w:hAnsiTheme="majorHAnsi"/>
                <w:sz w:val="22"/>
                <w:szCs w:val="22"/>
              </w:rPr>
            </w:pPr>
            <w:r w:rsidRPr="001F6ADD">
              <w:rPr>
                <w:rFonts w:asciiTheme="majorHAnsi" w:hAnsiTheme="majorHAnsi"/>
                <w:sz w:val="22"/>
                <w:szCs w:val="22"/>
              </w:rPr>
              <w:t xml:space="preserve">clinicians and services regarding ‘how well’ they are delivering care (e.g. according to clinical care standards, </w:t>
            </w:r>
            <w:r w:rsidR="00926137" w:rsidRPr="001F6ADD">
              <w:rPr>
                <w:rFonts w:asciiTheme="majorHAnsi" w:hAnsiTheme="majorHAnsi"/>
                <w:sz w:val="22"/>
                <w:szCs w:val="22"/>
              </w:rPr>
              <w:t xml:space="preserve">treatment duration and </w:t>
            </w:r>
            <w:r w:rsidRPr="001F6ADD">
              <w:rPr>
                <w:rFonts w:asciiTheme="majorHAnsi" w:hAnsiTheme="majorHAnsi"/>
                <w:sz w:val="22"/>
                <w:szCs w:val="22"/>
              </w:rPr>
              <w:t>completion rates) and whether services are achieving ‘good outcomes’ with their clients</w:t>
            </w:r>
          </w:p>
          <w:p w14:paraId="6F3B292C" w14:textId="780964CF" w:rsidR="00C375C7" w:rsidRPr="001F6ADD" w:rsidRDefault="00926137" w:rsidP="001F6ADD">
            <w:pPr>
              <w:spacing w:after="160" w:line="259" w:lineRule="auto"/>
              <w:ind w:left="360"/>
              <w:contextualSpacing/>
              <w:rPr>
                <w:rFonts w:asciiTheme="majorHAnsi" w:hAnsiTheme="majorHAnsi"/>
                <w:sz w:val="22"/>
                <w:szCs w:val="22"/>
              </w:rPr>
            </w:pPr>
            <w:r w:rsidRPr="001F6ADD">
              <w:rPr>
                <w:rFonts w:asciiTheme="majorHAnsi" w:hAnsiTheme="majorHAnsi"/>
                <w:sz w:val="22"/>
                <w:szCs w:val="22"/>
              </w:rPr>
              <w:t xml:space="preserve">This </w:t>
            </w:r>
            <w:r w:rsidR="00C24300" w:rsidRPr="001F6ADD">
              <w:rPr>
                <w:rFonts w:asciiTheme="majorHAnsi" w:hAnsiTheme="majorHAnsi"/>
                <w:sz w:val="22"/>
                <w:szCs w:val="22"/>
              </w:rPr>
              <w:t xml:space="preserve">data can be used for quality improvement activities, benchmarking between services, and to inform and address clinical research questions.  </w:t>
            </w:r>
          </w:p>
          <w:p w14:paraId="0B4CCF38" w14:textId="605A26AD" w:rsidR="00CA5D21" w:rsidRPr="001F6ADD" w:rsidRDefault="00926137" w:rsidP="00C24300">
            <w:pPr>
              <w:rPr>
                <w:rFonts w:asciiTheme="majorHAnsi" w:hAnsiTheme="majorHAnsi"/>
                <w:sz w:val="22"/>
                <w:szCs w:val="22"/>
              </w:rPr>
            </w:pPr>
            <w:r w:rsidRPr="001F6ADD">
              <w:rPr>
                <w:rFonts w:asciiTheme="majorHAnsi" w:hAnsiTheme="majorHAnsi"/>
                <w:sz w:val="22"/>
                <w:szCs w:val="22"/>
              </w:rPr>
              <w:t>T</w:t>
            </w:r>
            <w:r w:rsidR="00C24300" w:rsidRPr="001F6ADD">
              <w:rPr>
                <w:rFonts w:asciiTheme="majorHAnsi" w:hAnsiTheme="majorHAnsi"/>
                <w:sz w:val="22"/>
                <w:szCs w:val="22"/>
              </w:rPr>
              <w:t>o date, the COQI Project has focused on clients reporting alcohol or opioids as their primary drug of concern</w:t>
            </w:r>
            <w:r w:rsidR="00CA5D21" w:rsidRPr="001F6ADD">
              <w:rPr>
                <w:rFonts w:asciiTheme="majorHAnsi" w:hAnsiTheme="majorHAnsi"/>
                <w:sz w:val="22"/>
                <w:szCs w:val="22"/>
              </w:rPr>
              <w:t xml:space="preserve"> (PDOC)</w:t>
            </w:r>
            <w:r w:rsidR="00C24300" w:rsidRPr="001F6ADD">
              <w:rPr>
                <w:rFonts w:asciiTheme="majorHAnsi" w:hAnsiTheme="majorHAnsi"/>
                <w:sz w:val="22"/>
                <w:szCs w:val="22"/>
              </w:rPr>
              <w:t>. Figure 1 is an example of the type of information that can be provided through CHOC by linking NMDS with ATOP data</w:t>
            </w:r>
            <w:r w:rsidR="00CA5D21" w:rsidRPr="001F6ADD">
              <w:rPr>
                <w:rFonts w:asciiTheme="majorHAnsi" w:hAnsiTheme="majorHAnsi"/>
                <w:sz w:val="22"/>
                <w:szCs w:val="22"/>
              </w:rPr>
              <w:t xml:space="preserve">, showing ‘real world’ </w:t>
            </w:r>
            <w:r w:rsidR="00C24300" w:rsidRPr="001F6ADD">
              <w:rPr>
                <w:rFonts w:asciiTheme="majorHAnsi" w:hAnsiTheme="majorHAnsi"/>
                <w:sz w:val="22"/>
                <w:szCs w:val="22"/>
              </w:rPr>
              <w:t xml:space="preserve">data for </w:t>
            </w:r>
            <w:r w:rsidR="00CA5D21" w:rsidRPr="001F6ADD">
              <w:rPr>
                <w:rFonts w:asciiTheme="majorHAnsi" w:hAnsiTheme="majorHAnsi"/>
                <w:sz w:val="22"/>
                <w:szCs w:val="22"/>
              </w:rPr>
              <w:t xml:space="preserve">clients </w:t>
            </w:r>
            <w:r w:rsidRPr="001F6ADD">
              <w:rPr>
                <w:rFonts w:asciiTheme="majorHAnsi" w:hAnsiTheme="majorHAnsi"/>
                <w:sz w:val="22"/>
                <w:szCs w:val="22"/>
              </w:rPr>
              <w:t xml:space="preserve">with alcohol </w:t>
            </w:r>
            <w:r w:rsidR="00C375C7" w:rsidRPr="001F6ADD">
              <w:rPr>
                <w:rFonts w:asciiTheme="majorHAnsi" w:hAnsiTheme="majorHAnsi"/>
                <w:sz w:val="22"/>
                <w:szCs w:val="22"/>
              </w:rPr>
              <w:t>as</w:t>
            </w:r>
            <w:r w:rsidRPr="001F6ADD">
              <w:rPr>
                <w:rFonts w:asciiTheme="majorHAnsi" w:hAnsiTheme="majorHAnsi"/>
                <w:sz w:val="22"/>
                <w:szCs w:val="22"/>
              </w:rPr>
              <w:t xml:space="preserve"> the PDOC </w:t>
            </w:r>
            <w:r w:rsidR="00CA5D21" w:rsidRPr="001F6ADD">
              <w:rPr>
                <w:rFonts w:asciiTheme="majorHAnsi" w:hAnsiTheme="majorHAnsi"/>
                <w:sz w:val="22"/>
                <w:szCs w:val="22"/>
              </w:rPr>
              <w:t>attending one NSW LHD</w:t>
            </w:r>
            <w:r w:rsidR="00C375C7" w:rsidRPr="001F6ADD">
              <w:rPr>
                <w:rFonts w:asciiTheme="majorHAnsi" w:hAnsiTheme="majorHAnsi"/>
                <w:sz w:val="22"/>
                <w:szCs w:val="22"/>
              </w:rPr>
              <w:t xml:space="preserve"> in 2017</w:t>
            </w:r>
            <w:r w:rsidR="00CA5D21" w:rsidRPr="001F6ADD">
              <w:rPr>
                <w:rFonts w:asciiTheme="majorHAnsi" w:hAnsiTheme="majorHAnsi"/>
                <w:sz w:val="22"/>
                <w:szCs w:val="22"/>
              </w:rPr>
              <w:t xml:space="preserve">.  </w:t>
            </w:r>
          </w:p>
          <w:p w14:paraId="091E675A" w14:textId="77777777" w:rsidR="00FC1562" w:rsidRDefault="00FC1562" w:rsidP="00FC1562">
            <w:pPr>
              <w:rPr>
                <w:rFonts w:asciiTheme="majorHAnsi" w:hAnsiTheme="majorHAnsi"/>
                <w:i/>
                <w:sz w:val="22"/>
              </w:rPr>
            </w:pPr>
          </w:p>
          <w:p w14:paraId="302F19C4" w14:textId="794E76CF" w:rsidR="00C24300" w:rsidRPr="00B1489C" w:rsidRDefault="00C24300" w:rsidP="00505D66">
            <w:pPr>
              <w:rPr>
                <w:rFonts w:asciiTheme="majorHAnsi" w:hAnsiTheme="majorHAnsi"/>
                <w:i/>
                <w:sz w:val="22"/>
              </w:rPr>
            </w:pPr>
            <w:r w:rsidRPr="00B1489C">
              <w:rPr>
                <w:rFonts w:asciiTheme="majorHAnsi" w:hAnsiTheme="majorHAnsi"/>
                <w:i/>
                <w:sz w:val="22"/>
              </w:rPr>
              <w:t xml:space="preserve">Figure </w:t>
            </w:r>
            <w:r w:rsidR="00CA5D21" w:rsidRPr="00B1489C">
              <w:rPr>
                <w:rFonts w:asciiTheme="majorHAnsi" w:hAnsiTheme="majorHAnsi"/>
                <w:i/>
                <w:sz w:val="22"/>
              </w:rPr>
              <w:t>1</w:t>
            </w:r>
            <w:r w:rsidRPr="00B1489C">
              <w:rPr>
                <w:rFonts w:asciiTheme="majorHAnsi" w:hAnsiTheme="majorHAnsi"/>
                <w:i/>
                <w:sz w:val="22"/>
              </w:rPr>
              <w:t xml:space="preserve">: Client Characteristics and treatment outcomes from 1 NSW </w:t>
            </w:r>
            <w:r w:rsidRPr="00B1489C">
              <w:rPr>
                <w:rFonts w:asciiTheme="majorHAnsi" w:hAnsiTheme="majorHAnsi"/>
                <w:i/>
                <w:sz w:val="22"/>
              </w:rPr>
              <w:lastRenderedPageBreak/>
              <w:t xml:space="preserve">LHD Drug and Alcohol Service for Alcohol </w:t>
            </w:r>
            <w:r w:rsidR="00CA5D21" w:rsidRPr="00B1489C">
              <w:rPr>
                <w:rFonts w:asciiTheme="majorHAnsi" w:hAnsiTheme="majorHAnsi"/>
                <w:i/>
                <w:sz w:val="22"/>
              </w:rPr>
              <w:t>PDOC</w:t>
            </w:r>
            <w:r w:rsidRPr="00B1489C">
              <w:rPr>
                <w:rFonts w:asciiTheme="majorHAnsi" w:hAnsiTheme="majorHAnsi"/>
                <w:i/>
                <w:sz w:val="22"/>
              </w:rPr>
              <w:t>.</w:t>
            </w:r>
          </w:p>
          <w:p w14:paraId="19FC46DA" w14:textId="77777777" w:rsidR="00C24300" w:rsidRDefault="00C24300" w:rsidP="00505D66">
            <w:r>
              <w:rPr>
                <w:noProof/>
              </w:rPr>
              <w:drawing>
                <wp:inline distT="0" distB="0" distL="0" distR="0" wp14:anchorId="4E8A1625" wp14:editId="604219FF">
                  <wp:extent cx="4192270" cy="2297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02199" cy="2302871"/>
                          </a:xfrm>
                          <a:prstGeom prst="rect">
                            <a:avLst/>
                          </a:prstGeom>
                          <a:noFill/>
                        </pic:spPr>
                      </pic:pic>
                    </a:graphicData>
                  </a:graphic>
                </wp:inline>
              </w:drawing>
            </w:r>
          </w:p>
          <w:p w14:paraId="7E36DA14" w14:textId="77777777" w:rsidR="00C24300" w:rsidRDefault="00C24300" w:rsidP="00505D66">
            <w:r w:rsidRPr="001822A9">
              <w:rPr>
                <w:noProof/>
              </w:rPr>
              <w:drawing>
                <wp:inline distT="0" distB="0" distL="0" distR="0" wp14:anchorId="34421DC0" wp14:editId="4EE0E08D">
                  <wp:extent cx="4055069" cy="2280920"/>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3109" cy="2291067"/>
                          </a:xfrm>
                          <a:prstGeom prst="rect">
                            <a:avLst/>
                          </a:prstGeom>
                        </pic:spPr>
                      </pic:pic>
                    </a:graphicData>
                  </a:graphic>
                </wp:inline>
              </w:drawing>
            </w:r>
          </w:p>
          <w:p w14:paraId="6E6F9BC5" w14:textId="77777777" w:rsidR="00FC1562" w:rsidRDefault="00926137" w:rsidP="00CA5D21">
            <w:pPr>
              <w:rPr>
                <w:rFonts w:asciiTheme="majorHAnsi" w:hAnsiTheme="majorHAnsi"/>
                <w:sz w:val="22"/>
                <w:szCs w:val="22"/>
              </w:rPr>
            </w:pPr>
            <w:r w:rsidRPr="001F6ADD">
              <w:rPr>
                <w:rFonts w:asciiTheme="majorHAnsi" w:hAnsiTheme="majorHAnsi"/>
                <w:sz w:val="22"/>
                <w:szCs w:val="22"/>
              </w:rPr>
              <w:t>T</w:t>
            </w:r>
            <w:r w:rsidR="00CA5D21" w:rsidRPr="001F6ADD">
              <w:rPr>
                <w:rFonts w:asciiTheme="majorHAnsi" w:hAnsiTheme="majorHAnsi"/>
                <w:sz w:val="22"/>
                <w:szCs w:val="22"/>
              </w:rPr>
              <w:t xml:space="preserve">he COQI Project has thus far focused upon alcohol and opioid </w:t>
            </w:r>
            <w:r w:rsidR="00640F18" w:rsidRPr="001F6ADD">
              <w:rPr>
                <w:rFonts w:asciiTheme="majorHAnsi" w:hAnsiTheme="majorHAnsi"/>
                <w:sz w:val="22"/>
                <w:szCs w:val="22"/>
              </w:rPr>
              <w:t>using</w:t>
            </w:r>
            <w:r w:rsidR="00CA5D21" w:rsidRPr="001F6ADD">
              <w:rPr>
                <w:rFonts w:asciiTheme="majorHAnsi" w:hAnsiTheme="majorHAnsi"/>
                <w:sz w:val="22"/>
                <w:szCs w:val="22"/>
              </w:rPr>
              <w:t xml:space="preserve"> treatment populations. </w:t>
            </w:r>
            <w:r w:rsidR="00640F18" w:rsidRPr="001F6ADD">
              <w:rPr>
                <w:rFonts w:asciiTheme="majorHAnsi" w:hAnsiTheme="majorHAnsi"/>
                <w:sz w:val="22"/>
                <w:szCs w:val="22"/>
              </w:rPr>
              <w:t xml:space="preserve">This proposed project will develop and refine the management of CHOC data regarding clients who use MA, including meaningful ways of presenting and analyzing information for consumers, clinicians and service managers. For example, </w:t>
            </w:r>
            <w:r w:rsidR="00CA5D21" w:rsidRPr="001F6ADD">
              <w:rPr>
                <w:rFonts w:asciiTheme="majorHAnsi" w:hAnsiTheme="majorHAnsi"/>
                <w:sz w:val="22"/>
                <w:szCs w:val="22"/>
              </w:rPr>
              <w:t xml:space="preserve">Figure 2 shows a preliminary analysis of past month MA use in clients presenting to AoD Services </w:t>
            </w:r>
            <w:r w:rsidR="00640F18" w:rsidRPr="001F6ADD">
              <w:rPr>
                <w:rFonts w:asciiTheme="majorHAnsi" w:hAnsiTheme="majorHAnsi"/>
                <w:sz w:val="22"/>
                <w:szCs w:val="22"/>
              </w:rPr>
              <w:t xml:space="preserve">with amphetamines as their PDOC </w:t>
            </w:r>
            <w:r w:rsidR="00CA5D21" w:rsidRPr="001F6ADD">
              <w:rPr>
                <w:rFonts w:asciiTheme="majorHAnsi" w:hAnsiTheme="majorHAnsi"/>
                <w:sz w:val="22"/>
                <w:szCs w:val="22"/>
              </w:rPr>
              <w:t>in 6 NSW LHDs</w:t>
            </w:r>
            <w:r w:rsidR="004E5F05" w:rsidRPr="001F6ADD">
              <w:rPr>
                <w:rFonts w:asciiTheme="majorHAnsi" w:hAnsiTheme="majorHAnsi"/>
                <w:sz w:val="22"/>
                <w:szCs w:val="22"/>
              </w:rPr>
              <w:t xml:space="preserve"> in 2017</w:t>
            </w:r>
            <w:r w:rsidR="00CA5D21" w:rsidRPr="001F6ADD">
              <w:rPr>
                <w:rFonts w:asciiTheme="majorHAnsi" w:hAnsiTheme="majorHAnsi"/>
                <w:sz w:val="22"/>
                <w:szCs w:val="22"/>
              </w:rPr>
              <w:t xml:space="preserve">.   </w:t>
            </w:r>
          </w:p>
          <w:p w14:paraId="585D30A4" w14:textId="7D8AAA7D" w:rsidR="00CA5D21" w:rsidRPr="001F6ADD" w:rsidRDefault="00CA5D21" w:rsidP="00CA5D21">
            <w:pPr>
              <w:rPr>
                <w:rFonts w:asciiTheme="majorHAnsi" w:hAnsiTheme="majorHAnsi"/>
                <w:sz w:val="22"/>
                <w:szCs w:val="22"/>
              </w:rPr>
            </w:pPr>
          </w:p>
          <w:p w14:paraId="044A3A5D" w14:textId="59E760B3" w:rsidR="00CA5D21" w:rsidRPr="009052CB" w:rsidRDefault="00CA5D21" w:rsidP="00505D66">
            <w:pPr>
              <w:rPr>
                <w:i/>
              </w:rPr>
            </w:pPr>
            <w:r w:rsidRPr="009052CB">
              <w:rPr>
                <w:i/>
              </w:rPr>
              <w:t xml:space="preserve">  </w:t>
            </w:r>
            <w:r>
              <w:rPr>
                <w:i/>
              </w:rPr>
              <w:t xml:space="preserve"> </w:t>
            </w:r>
            <w:r w:rsidR="00FC1562" w:rsidRPr="009052CB">
              <w:rPr>
                <w:i/>
              </w:rPr>
              <w:t xml:space="preserve">Figure </w:t>
            </w:r>
            <w:r w:rsidR="00FC1562">
              <w:rPr>
                <w:i/>
              </w:rPr>
              <w:t>2</w:t>
            </w:r>
            <w:r w:rsidR="00FC1562" w:rsidRPr="009052CB">
              <w:rPr>
                <w:i/>
              </w:rPr>
              <w:t>:</w:t>
            </w:r>
          </w:p>
          <w:p w14:paraId="2EADC320" w14:textId="77777777" w:rsidR="00CA5D21" w:rsidRDefault="00CA5D21" w:rsidP="00505D66">
            <w:r w:rsidRPr="001822A9">
              <w:rPr>
                <w:noProof/>
              </w:rPr>
              <w:drawing>
                <wp:inline distT="0" distB="0" distL="0" distR="0" wp14:anchorId="4E247241" wp14:editId="673FFFE0">
                  <wp:extent cx="4057650" cy="228237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4061" cy="2302852"/>
                          </a:xfrm>
                          <a:prstGeom prst="rect">
                            <a:avLst/>
                          </a:prstGeom>
                        </pic:spPr>
                      </pic:pic>
                    </a:graphicData>
                  </a:graphic>
                </wp:inline>
              </w:drawing>
            </w:r>
          </w:p>
          <w:p w14:paraId="57AF9A37" w14:textId="77777777" w:rsidR="00926137" w:rsidRDefault="00926137" w:rsidP="00926137"/>
          <w:p w14:paraId="1D1C09C5" w14:textId="75D1D1BF" w:rsidR="00926137" w:rsidRPr="001F6ADD" w:rsidRDefault="00926137" w:rsidP="00926137">
            <w:pPr>
              <w:rPr>
                <w:rFonts w:asciiTheme="majorHAnsi" w:hAnsiTheme="majorHAnsi"/>
                <w:sz w:val="22"/>
                <w:szCs w:val="22"/>
              </w:rPr>
            </w:pPr>
            <w:r w:rsidRPr="001F6ADD">
              <w:rPr>
                <w:rFonts w:asciiTheme="majorHAnsi" w:hAnsiTheme="majorHAnsi"/>
                <w:sz w:val="22"/>
                <w:szCs w:val="22"/>
              </w:rPr>
              <w:t>Furthermore, in collaboration between the COQI project and clinical researchers leading the LiMA RCT for methamphetamine dependence</w:t>
            </w:r>
            <w:r w:rsidR="00A013EF" w:rsidRPr="00A013EF">
              <w:rPr>
                <w:rFonts w:asciiTheme="majorHAnsi" w:hAnsiTheme="majorHAnsi"/>
                <w:sz w:val="22"/>
                <w:szCs w:val="22"/>
                <w:vertAlign w:val="superscript"/>
              </w:rPr>
              <w:t>5</w:t>
            </w:r>
            <w:r w:rsidRPr="001F6ADD">
              <w:rPr>
                <w:rFonts w:asciiTheme="majorHAnsi" w:hAnsiTheme="majorHAnsi"/>
                <w:sz w:val="22"/>
                <w:szCs w:val="22"/>
              </w:rPr>
              <w:t xml:space="preserve">, we are collecting data using a range of gold-standard research instruments alongside the ATOP, which will enable psychometric validation of the ATOP in </w:t>
            </w:r>
            <w:r w:rsidR="004E5F05" w:rsidRPr="001F6ADD">
              <w:rPr>
                <w:rFonts w:asciiTheme="majorHAnsi" w:hAnsiTheme="majorHAnsi"/>
                <w:sz w:val="22"/>
                <w:szCs w:val="22"/>
              </w:rPr>
              <w:t>this population.</w:t>
            </w:r>
            <w:r w:rsidRPr="001F6ADD">
              <w:rPr>
                <w:rFonts w:asciiTheme="majorHAnsi" w:hAnsiTheme="majorHAnsi"/>
                <w:sz w:val="22"/>
                <w:szCs w:val="22"/>
              </w:rPr>
              <w:t xml:space="preserve"> The secondary analysis </w:t>
            </w:r>
            <w:r w:rsidR="004E5F05" w:rsidRPr="001F6ADD">
              <w:rPr>
                <w:rFonts w:asciiTheme="majorHAnsi" w:hAnsiTheme="majorHAnsi"/>
                <w:sz w:val="22"/>
                <w:szCs w:val="22"/>
              </w:rPr>
              <w:t xml:space="preserve">of </w:t>
            </w:r>
            <w:r w:rsidRPr="001F6ADD">
              <w:rPr>
                <w:rFonts w:asciiTheme="majorHAnsi" w:hAnsiTheme="majorHAnsi"/>
                <w:sz w:val="22"/>
                <w:szCs w:val="22"/>
              </w:rPr>
              <w:t xml:space="preserve">this data is currently ‘out of scope’ of the main LiMA protocol.  </w:t>
            </w:r>
          </w:p>
          <w:p w14:paraId="2F782610" w14:textId="77777777" w:rsidR="00CA5D21" w:rsidRPr="001F6ADD" w:rsidRDefault="00CA5D21" w:rsidP="00CA5D21">
            <w:pPr>
              <w:rPr>
                <w:rFonts w:asciiTheme="majorHAnsi" w:hAnsiTheme="majorHAnsi"/>
                <w:sz w:val="22"/>
                <w:szCs w:val="22"/>
              </w:rPr>
            </w:pPr>
          </w:p>
          <w:p w14:paraId="0F86466D" w14:textId="7D29126A" w:rsidR="00C24300" w:rsidRPr="001F6ADD" w:rsidRDefault="00CA5D21" w:rsidP="00C24300">
            <w:pPr>
              <w:rPr>
                <w:rFonts w:asciiTheme="majorHAnsi" w:hAnsiTheme="majorHAnsi"/>
                <w:sz w:val="22"/>
                <w:szCs w:val="22"/>
              </w:rPr>
            </w:pPr>
            <w:r w:rsidRPr="001F6ADD">
              <w:rPr>
                <w:rFonts w:asciiTheme="majorHAnsi" w:hAnsiTheme="majorHAnsi"/>
                <w:sz w:val="22"/>
                <w:szCs w:val="22"/>
              </w:rPr>
              <w:t>(</w:t>
            </w:r>
            <w:r w:rsidR="00926137" w:rsidRPr="001F6ADD">
              <w:rPr>
                <w:rFonts w:asciiTheme="majorHAnsi" w:hAnsiTheme="majorHAnsi"/>
                <w:sz w:val="22"/>
                <w:szCs w:val="22"/>
              </w:rPr>
              <w:t>c</w:t>
            </w:r>
            <w:r w:rsidRPr="001F6ADD">
              <w:rPr>
                <w:rFonts w:asciiTheme="majorHAnsi" w:hAnsiTheme="majorHAnsi"/>
                <w:sz w:val="22"/>
                <w:szCs w:val="22"/>
              </w:rPr>
              <w:t>) developments in linking and using data derived from broader health services and data sets, includ</w:t>
            </w:r>
            <w:r w:rsidR="00C375C7" w:rsidRPr="001F6ADD">
              <w:rPr>
                <w:rFonts w:asciiTheme="majorHAnsi" w:hAnsiTheme="majorHAnsi"/>
                <w:sz w:val="22"/>
                <w:szCs w:val="22"/>
              </w:rPr>
              <w:t>es</w:t>
            </w:r>
            <w:r w:rsidRPr="001F6ADD">
              <w:rPr>
                <w:rFonts w:asciiTheme="majorHAnsi" w:hAnsiTheme="majorHAnsi"/>
                <w:sz w:val="22"/>
                <w:szCs w:val="22"/>
              </w:rPr>
              <w:t xml:space="preserve"> approval to establish a linked statewide </w:t>
            </w:r>
            <w:r w:rsidR="004E5F05" w:rsidRPr="001F6ADD">
              <w:rPr>
                <w:rFonts w:asciiTheme="majorHAnsi" w:hAnsiTheme="majorHAnsi"/>
                <w:sz w:val="22"/>
                <w:szCs w:val="22"/>
              </w:rPr>
              <w:t xml:space="preserve">NSW AoD Outcomes Register </w:t>
            </w:r>
            <w:r w:rsidR="00640F18" w:rsidRPr="001F6ADD">
              <w:rPr>
                <w:rFonts w:asciiTheme="majorHAnsi" w:hAnsiTheme="majorHAnsi"/>
                <w:sz w:val="22"/>
                <w:szCs w:val="22"/>
              </w:rPr>
              <w:t>(A</w:t>
            </w:r>
            <w:r w:rsidR="004E5F05" w:rsidRPr="001F6ADD">
              <w:rPr>
                <w:rFonts w:asciiTheme="majorHAnsi" w:hAnsiTheme="majorHAnsi"/>
                <w:sz w:val="22"/>
                <w:szCs w:val="22"/>
              </w:rPr>
              <w:t>o</w:t>
            </w:r>
            <w:r w:rsidR="00640F18" w:rsidRPr="001F6ADD">
              <w:rPr>
                <w:rFonts w:asciiTheme="majorHAnsi" w:hAnsiTheme="majorHAnsi"/>
                <w:sz w:val="22"/>
                <w:szCs w:val="22"/>
              </w:rPr>
              <w:t xml:space="preserve">DORS) </w:t>
            </w:r>
            <w:r w:rsidRPr="001F6ADD">
              <w:rPr>
                <w:rFonts w:asciiTheme="majorHAnsi" w:hAnsiTheme="majorHAnsi"/>
                <w:sz w:val="22"/>
                <w:szCs w:val="22"/>
              </w:rPr>
              <w:t>allows examination of the characteristics of the AoD client treatment cohort, their use of health services, and short and longer term health outcomes, including presentations to health services, and mortality.</w:t>
            </w:r>
            <w:r w:rsidR="00640F18" w:rsidRPr="001F6ADD">
              <w:rPr>
                <w:rFonts w:asciiTheme="majorHAnsi" w:hAnsiTheme="majorHAnsi"/>
                <w:sz w:val="22"/>
                <w:szCs w:val="22"/>
              </w:rPr>
              <w:t xml:space="preserve"> </w:t>
            </w:r>
            <w:r w:rsidR="00C24300" w:rsidRPr="001F6ADD">
              <w:rPr>
                <w:rFonts w:asciiTheme="majorHAnsi" w:hAnsiTheme="majorHAnsi"/>
                <w:sz w:val="22"/>
                <w:szCs w:val="22"/>
              </w:rPr>
              <w:t xml:space="preserve">With the planned establishment of </w:t>
            </w:r>
            <w:r w:rsidR="004E5F05" w:rsidRPr="001F6ADD">
              <w:rPr>
                <w:rFonts w:asciiTheme="majorHAnsi" w:hAnsiTheme="majorHAnsi"/>
                <w:sz w:val="22"/>
                <w:szCs w:val="22"/>
              </w:rPr>
              <w:t xml:space="preserve">AoDORS </w:t>
            </w:r>
            <w:r w:rsidR="00C24300" w:rsidRPr="001F6ADD">
              <w:rPr>
                <w:rFonts w:asciiTheme="majorHAnsi" w:hAnsiTheme="majorHAnsi"/>
                <w:sz w:val="22"/>
                <w:szCs w:val="22"/>
              </w:rPr>
              <w:t>in coming months, this project will also look at how we align CHOC data with statewide health d</w:t>
            </w:r>
            <w:r w:rsidR="004E5F05" w:rsidRPr="001F6ADD">
              <w:rPr>
                <w:rFonts w:asciiTheme="majorHAnsi" w:hAnsiTheme="majorHAnsi"/>
                <w:sz w:val="22"/>
                <w:szCs w:val="22"/>
              </w:rPr>
              <w:t>ata sets</w:t>
            </w:r>
            <w:r w:rsidR="00C24300" w:rsidRPr="001F6ADD">
              <w:rPr>
                <w:rFonts w:asciiTheme="majorHAnsi" w:hAnsiTheme="majorHAnsi"/>
                <w:sz w:val="22"/>
                <w:szCs w:val="22"/>
              </w:rPr>
              <w:t xml:space="preserve">, and represents the first attempt in Australian AoD sector to </w:t>
            </w:r>
            <w:r w:rsidR="004E5F05" w:rsidRPr="001F6ADD">
              <w:rPr>
                <w:rFonts w:asciiTheme="majorHAnsi" w:hAnsiTheme="majorHAnsi"/>
                <w:sz w:val="22"/>
                <w:szCs w:val="22"/>
              </w:rPr>
              <w:t xml:space="preserve">routinely </w:t>
            </w:r>
            <w:r w:rsidR="00C24300" w:rsidRPr="001F6ADD">
              <w:rPr>
                <w:rFonts w:asciiTheme="majorHAnsi" w:hAnsiTheme="majorHAnsi"/>
                <w:sz w:val="22"/>
                <w:szCs w:val="22"/>
              </w:rPr>
              <w:t xml:space="preserve">link clinical information collected routinely across multiple data systems.   </w:t>
            </w:r>
          </w:p>
          <w:p w14:paraId="7F43B386" w14:textId="77777777" w:rsidR="00640F18" w:rsidRPr="001F6ADD" w:rsidRDefault="00640F18" w:rsidP="00C24300">
            <w:pPr>
              <w:rPr>
                <w:rFonts w:asciiTheme="majorHAnsi" w:hAnsiTheme="majorHAnsi"/>
                <w:sz w:val="22"/>
                <w:szCs w:val="22"/>
              </w:rPr>
            </w:pPr>
          </w:p>
          <w:p w14:paraId="64795871" w14:textId="0081234E" w:rsidR="00A013EF" w:rsidRPr="00A013EF" w:rsidRDefault="00C24300" w:rsidP="00A013EF">
            <w:pPr>
              <w:rPr>
                <w:rFonts w:asciiTheme="majorHAnsi" w:hAnsiTheme="majorHAnsi"/>
                <w:sz w:val="22"/>
                <w:szCs w:val="22"/>
              </w:rPr>
            </w:pPr>
            <w:r w:rsidRPr="001F6ADD">
              <w:rPr>
                <w:rFonts w:asciiTheme="majorHAnsi" w:hAnsiTheme="majorHAnsi"/>
                <w:sz w:val="22"/>
                <w:szCs w:val="22"/>
              </w:rPr>
              <w:t xml:space="preserve">The ability of </w:t>
            </w:r>
            <w:r w:rsidR="004E5F05" w:rsidRPr="001F6ADD">
              <w:rPr>
                <w:rFonts w:asciiTheme="majorHAnsi" w:hAnsiTheme="majorHAnsi"/>
                <w:sz w:val="22"/>
                <w:szCs w:val="22"/>
              </w:rPr>
              <w:t xml:space="preserve">a data platform within </w:t>
            </w:r>
            <w:r w:rsidRPr="001F6ADD">
              <w:rPr>
                <w:rFonts w:asciiTheme="majorHAnsi" w:hAnsiTheme="majorHAnsi"/>
                <w:sz w:val="22"/>
                <w:szCs w:val="22"/>
              </w:rPr>
              <w:t xml:space="preserve">the </w:t>
            </w:r>
            <w:r w:rsidR="004E5F05" w:rsidRPr="001F6ADD">
              <w:rPr>
                <w:rFonts w:asciiTheme="majorHAnsi" w:hAnsiTheme="majorHAnsi"/>
                <w:sz w:val="22"/>
                <w:szCs w:val="22"/>
              </w:rPr>
              <w:t xml:space="preserve">Australian </w:t>
            </w:r>
            <w:r w:rsidRPr="001F6ADD">
              <w:rPr>
                <w:rFonts w:asciiTheme="majorHAnsi" w:hAnsiTheme="majorHAnsi"/>
                <w:sz w:val="22"/>
                <w:szCs w:val="22"/>
              </w:rPr>
              <w:t xml:space="preserve">AoD treatment sector </w:t>
            </w:r>
            <w:r w:rsidR="004E5F05" w:rsidRPr="001F6ADD">
              <w:rPr>
                <w:rFonts w:asciiTheme="majorHAnsi" w:hAnsiTheme="majorHAnsi"/>
                <w:sz w:val="22"/>
                <w:szCs w:val="22"/>
              </w:rPr>
              <w:t>now</w:t>
            </w:r>
            <w:r w:rsidRPr="001F6ADD">
              <w:rPr>
                <w:rFonts w:asciiTheme="majorHAnsi" w:hAnsiTheme="majorHAnsi"/>
                <w:sz w:val="22"/>
                <w:szCs w:val="22"/>
              </w:rPr>
              <w:t xml:space="preserve"> allow</w:t>
            </w:r>
            <w:r w:rsidR="004E5F05" w:rsidRPr="001F6ADD">
              <w:rPr>
                <w:rFonts w:asciiTheme="majorHAnsi" w:hAnsiTheme="majorHAnsi"/>
                <w:sz w:val="22"/>
                <w:szCs w:val="22"/>
              </w:rPr>
              <w:t>s</w:t>
            </w:r>
            <w:r w:rsidRPr="001F6ADD">
              <w:rPr>
                <w:rFonts w:asciiTheme="majorHAnsi" w:hAnsiTheme="majorHAnsi"/>
                <w:sz w:val="22"/>
                <w:szCs w:val="22"/>
              </w:rPr>
              <w:t xml:space="preserve"> us to consider the development of ‘pragmatic research’ </w:t>
            </w:r>
            <w:r w:rsidR="004E5F05" w:rsidRPr="001F6ADD">
              <w:rPr>
                <w:rFonts w:asciiTheme="majorHAnsi" w:hAnsiTheme="majorHAnsi"/>
                <w:sz w:val="22"/>
                <w:szCs w:val="22"/>
              </w:rPr>
              <w:t>or ‘point-of-care’ clinical trials</w:t>
            </w:r>
            <w:r w:rsidR="00A013EF">
              <w:rPr>
                <w:rFonts w:asciiTheme="majorHAnsi" w:hAnsiTheme="majorHAnsi"/>
                <w:sz w:val="22"/>
                <w:szCs w:val="22"/>
              </w:rPr>
              <w:t xml:space="preserve"> </w:t>
            </w:r>
            <w:r w:rsidR="00A013EF" w:rsidRPr="00A013EF">
              <w:rPr>
                <w:rFonts w:asciiTheme="majorHAnsi" w:hAnsiTheme="majorHAnsi"/>
                <w:sz w:val="22"/>
                <w:szCs w:val="22"/>
                <w:vertAlign w:val="superscript"/>
              </w:rPr>
              <w:t>6,7</w:t>
            </w:r>
            <w:r w:rsidRPr="001F6ADD">
              <w:rPr>
                <w:rFonts w:asciiTheme="majorHAnsi" w:hAnsiTheme="majorHAnsi"/>
                <w:sz w:val="22"/>
                <w:szCs w:val="22"/>
              </w:rPr>
              <w:t xml:space="preserve">. </w:t>
            </w:r>
            <w:r w:rsidR="004E5F05" w:rsidRPr="001F6ADD">
              <w:rPr>
                <w:rFonts w:asciiTheme="majorHAnsi" w:hAnsiTheme="majorHAnsi"/>
                <w:sz w:val="22"/>
                <w:szCs w:val="22"/>
              </w:rPr>
              <w:t xml:space="preserve">Whereas conventional </w:t>
            </w:r>
            <w:r w:rsidRPr="001F6ADD">
              <w:rPr>
                <w:rFonts w:asciiTheme="majorHAnsi" w:hAnsiTheme="majorHAnsi"/>
                <w:sz w:val="22"/>
                <w:szCs w:val="22"/>
              </w:rPr>
              <w:t xml:space="preserve">experimental </w:t>
            </w:r>
            <w:r w:rsidR="00A013EF">
              <w:rPr>
                <w:rFonts w:asciiTheme="majorHAnsi" w:hAnsiTheme="majorHAnsi"/>
                <w:sz w:val="22"/>
                <w:szCs w:val="22"/>
              </w:rPr>
              <w:t xml:space="preserve">or ‘explanatory’ </w:t>
            </w:r>
            <w:r w:rsidRPr="001F6ADD">
              <w:rPr>
                <w:rFonts w:asciiTheme="majorHAnsi" w:hAnsiTheme="majorHAnsi"/>
                <w:sz w:val="22"/>
                <w:szCs w:val="22"/>
              </w:rPr>
              <w:t xml:space="preserve">research seeks to determine treatment efficacy under controlled conditions, pragmatic trials </w:t>
            </w:r>
            <w:r w:rsidR="00A013EF">
              <w:rPr>
                <w:rFonts w:asciiTheme="majorHAnsi" w:hAnsiTheme="majorHAnsi"/>
                <w:sz w:val="22"/>
                <w:szCs w:val="22"/>
              </w:rPr>
              <w:t>i</w:t>
            </w:r>
            <w:r w:rsidR="00A013EF" w:rsidRPr="00A013EF">
              <w:rPr>
                <w:rFonts w:asciiTheme="majorHAnsi" w:hAnsiTheme="majorHAnsi"/>
                <w:sz w:val="22"/>
                <w:szCs w:val="22"/>
              </w:rPr>
              <w:t>nform</w:t>
            </w:r>
          </w:p>
          <w:p w14:paraId="78EF0B91" w14:textId="184C9205" w:rsidR="004D42F1" w:rsidRPr="001F6ADD" w:rsidRDefault="00A013EF" w:rsidP="00A013EF">
            <w:pPr>
              <w:rPr>
                <w:rFonts w:asciiTheme="majorHAnsi" w:hAnsiTheme="majorHAnsi"/>
                <w:sz w:val="22"/>
                <w:szCs w:val="22"/>
              </w:rPr>
            </w:pPr>
            <w:r w:rsidRPr="00A013EF">
              <w:rPr>
                <w:rFonts w:asciiTheme="majorHAnsi" w:hAnsiTheme="majorHAnsi"/>
                <w:sz w:val="22"/>
                <w:szCs w:val="22"/>
              </w:rPr>
              <w:t>a clinical or policy decision by providing evidence for adoption of the intervention</w:t>
            </w:r>
            <w:r>
              <w:rPr>
                <w:rFonts w:asciiTheme="majorHAnsi" w:hAnsiTheme="majorHAnsi"/>
                <w:sz w:val="22"/>
                <w:szCs w:val="22"/>
              </w:rPr>
              <w:t xml:space="preserve"> </w:t>
            </w:r>
            <w:r w:rsidRPr="00A013EF">
              <w:rPr>
                <w:rFonts w:asciiTheme="majorHAnsi" w:hAnsiTheme="majorHAnsi"/>
                <w:sz w:val="22"/>
                <w:szCs w:val="22"/>
              </w:rPr>
              <w:t>into real-world clinical practice</w:t>
            </w:r>
            <w:r>
              <w:rPr>
                <w:rFonts w:asciiTheme="majorHAnsi" w:hAnsiTheme="majorHAnsi"/>
                <w:sz w:val="22"/>
                <w:szCs w:val="22"/>
              </w:rPr>
              <w:t xml:space="preserve">, </w:t>
            </w:r>
            <w:r w:rsidR="00C24300" w:rsidRPr="001F6ADD">
              <w:rPr>
                <w:rFonts w:asciiTheme="majorHAnsi" w:hAnsiTheme="majorHAnsi"/>
                <w:sz w:val="22"/>
                <w:szCs w:val="22"/>
              </w:rPr>
              <w:t>measur</w:t>
            </w:r>
            <w:r>
              <w:rPr>
                <w:rFonts w:asciiTheme="majorHAnsi" w:hAnsiTheme="majorHAnsi"/>
                <w:sz w:val="22"/>
                <w:szCs w:val="22"/>
              </w:rPr>
              <w:t>ing</w:t>
            </w:r>
            <w:r w:rsidR="00C24300" w:rsidRPr="001F6ADD">
              <w:rPr>
                <w:rFonts w:asciiTheme="majorHAnsi" w:hAnsiTheme="majorHAnsi"/>
                <w:sz w:val="22"/>
                <w:szCs w:val="22"/>
              </w:rPr>
              <w:t xml:space="preserve"> outcomes at the point of care. The goal of pragmatic trials is efficient integration of research findings into clinical practice. </w:t>
            </w:r>
          </w:p>
          <w:p w14:paraId="05A67B2D" w14:textId="77777777" w:rsidR="004D42F1" w:rsidRPr="008050AB" w:rsidRDefault="004D42F1" w:rsidP="009052CB">
            <w:pPr>
              <w:rPr>
                <w:rFonts w:ascii="Arial" w:hAnsi="Arial"/>
                <w:b/>
                <w:sz w:val="22"/>
                <w:szCs w:val="22"/>
              </w:rPr>
            </w:pPr>
          </w:p>
        </w:tc>
      </w:tr>
      <w:tr w:rsidR="00811A7D" w14:paraId="1463F4E7" w14:textId="77777777" w:rsidTr="004D42F1">
        <w:tc>
          <w:tcPr>
            <w:tcW w:w="2518" w:type="dxa"/>
          </w:tcPr>
          <w:p w14:paraId="430DFF2F" w14:textId="77777777" w:rsidR="00811A7D" w:rsidRDefault="00811A7D" w:rsidP="004D42F1">
            <w:pPr>
              <w:jc w:val="center"/>
              <w:rPr>
                <w:rFonts w:ascii="Arial" w:hAnsi="Arial"/>
                <w:sz w:val="22"/>
                <w:szCs w:val="22"/>
              </w:rPr>
            </w:pPr>
          </w:p>
          <w:p w14:paraId="5BF0C9DA" w14:textId="6326922E" w:rsidR="00811A7D" w:rsidRDefault="00811A7D" w:rsidP="004D42F1">
            <w:pPr>
              <w:jc w:val="center"/>
              <w:rPr>
                <w:rFonts w:ascii="Arial" w:hAnsi="Arial"/>
                <w:sz w:val="22"/>
                <w:szCs w:val="22"/>
              </w:rPr>
            </w:pPr>
            <w:r>
              <w:rPr>
                <w:rFonts w:ascii="Arial" w:hAnsi="Arial"/>
                <w:sz w:val="22"/>
                <w:szCs w:val="22"/>
              </w:rPr>
              <w:t xml:space="preserve">Current Project HREC approval details </w:t>
            </w:r>
          </w:p>
          <w:p w14:paraId="2A3DD09F" w14:textId="77777777" w:rsidR="00811A7D" w:rsidRDefault="00811A7D" w:rsidP="004D42F1">
            <w:pPr>
              <w:jc w:val="center"/>
              <w:rPr>
                <w:rFonts w:ascii="Arial" w:hAnsi="Arial"/>
                <w:sz w:val="22"/>
                <w:szCs w:val="22"/>
              </w:rPr>
            </w:pPr>
          </w:p>
          <w:p w14:paraId="29A9354E" w14:textId="23E63223" w:rsidR="00811A7D" w:rsidRPr="00811A7D" w:rsidRDefault="00811A7D" w:rsidP="00811A7D">
            <w:pPr>
              <w:jc w:val="center"/>
              <w:rPr>
                <w:rFonts w:ascii="Arial" w:hAnsi="Arial"/>
                <w:i/>
                <w:sz w:val="22"/>
                <w:szCs w:val="22"/>
              </w:rPr>
            </w:pPr>
            <w:r w:rsidRPr="00811A7D">
              <w:rPr>
                <w:rFonts w:ascii="Arial" w:hAnsi="Arial"/>
                <w:i/>
                <w:sz w:val="22"/>
                <w:szCs w:val="22"/>
              </w:rPr>
              <w:t xml:space="preserve">List all HREC names, </w:t>
            </w:r>
            <w:r>
              <w:rPr>
                <w:rFonts w:ascii="Arial" w:hAnsi="Arial"/>
                <w:i/>
                <w:sz w:val="22"/>
                <w:szCs w:val="22"/>
              </w:rPr>
              <w:t xml:space="preserve">approved sites, </w:t>
            </w:r>
            <w:r w:rsidRPr="00811A7D">
              <w:rPr>
                <w:rFonts w:ascii="Arial" w:hAnsi="Arial"/>
                <w:i/>
                <w:sz w:val="22"/>
                <w:szCs w:val="22"/>
              </w:rPr>
              <w:t>app</w:t>
            </w:r>
            <w:r>
              <w:rPr>
                <w:rFonts w:ascii="Arial" w:hAnsi="Arial"/>
                <w:i/>
                <w:sz w:val="22"/>
                <w:szCs w:val="22"/>
              </w:rPr>
              <w:t>roval numbers, and expiry dates</w:t>
            </w:r>
          </w:p>
          <w:p w14:paraId="3F2C8788" w14:textId="59B6FC10" w:rsidR="00811A7D" w:rsidRPr="008050AB" w:rsidRDefault="00811A7D" w:rsidP="004D42F1">
            <w:pPr>
              <w:jc w:val="center"/>
              <w:rPr>
                <w:rFonts w:ascii="Arial" w:hAnsi="Arial"/>
                <w:sz w:val="22"/>
                <w:szCs w:val="22"/>
              </w:rPr>
            </w:pPr>
          </w:p>
        </w:tc>
        <w:tc>
          <w:tcPr>
            <w:tcW w:w="5998" w:type="dxa"/>
          </w:tcPr>
          <w:p w14:paraId="511E2050" w14:textId="77777777" w:rsidR="00811A7D" w:rsidRDefault="00811A7D" w:rsidP="004D42F1">
            <w:pPr>
              <w:rPr>
                <w:rFonts w:ascii="Arial" w:hAnsi="Arial"/>
                <w:b/>
                <w:sz w:val="22"/>
                <w:szCs w:val="22"/>
              </w:rPr>
            </w:pPr>
          </w:p>
          <w:p w14:paraId="5EF2FE4C" w14:textId="77777777" w:rsidR="004E5F05" w:rsidRPr="004E5F05" w:rsidRDefault="004E5F05" w:rsidP="00C24300">
            <w:pPr>
              <w:spacing w:after="160" w:line="259" w:lineRule="auto"/>
              <w:rPr>
                <w:rFonts w:ascii="Calibri" w:eastAsia="Calibri" w:hAnsi="Calibri" w:cs="Times New Roman"/>
                <w:sz w:val="22"/>
                <w:szCs w:val="22"/>
                <w:lang w:val="en-AU"/>
              </w:rPr>
            </w:pPr>
            <w:r w:rsidRPr="004E5F05">
              <w:rPr>
                <w:rFonts w:ascii="Calibri" w:eastAsia="Calibri" w:hAnsi="Calibri" w:cs="Times New Roman"/>
                <w:sz w:val="22"/>
                <w:szCs w:val="22"/>
                <w:lang w:val="en-AU"/>
              </w:rPr>
              <w:t xml:space="preserve">The following research projects upon which this project is established include: </w:t>
            </w:r>
          </w:p>
          <w:p w14:paraId="7066E144" w14:textId="42039E5A" w:rsidR="00C24300" w:rsidRPr="00505D66" w:rsidRDefault="004E5F05" w:rsidP="00C24300">
            <w:pPr>
              <w:spacing w:after="160" w:line="259" w:lineRule="auto"/>
              <w:rPr>
                <w:rFonts w:ascii="Calibri" w:eastAsia="Calibri" w:hAnsi="Calibri" w:cs="Times New Roman"/>
                <w:b/>
                <w:sz w:val="22"/>
                <w:szCs w:val="22"/>
                <w:lang w:val="en-AU"/>
              </w:rPr>
            </w:pPr>
            <w:r>
              <w:rPr>
                <w:rFonts w:ascii="Calibri" w:eastAsia="Calibri" w:hAnsi="Calibri" w:cs="Times New Roman"/>
                <w:b/>
                <w:sz w:val="22"/>
                <w:szCs w:val="22"/>
                <w:lang w:val="en-AU"/>
              </w:rPr>
              <w:t xml:space="preserve">The </w:t>
            </w:r>
            <w:r w:rsidR="00C24300" w:rsidRPr="00505D66">
              <w:rPr>
                <w:rFonts w:ascii="Calibri" w:eastAsia="Calibri" w:hAnsi="Calibri" w:cs="Times New Roman"/>
                <w:b/>
                <w:sz w:val="22"/>
                <w:szCs w:val="22"/>
                <w:lang w:val="en-AU"/>
              </w:rPr>
              <w:t xml:space="preserve">ATOP </w:t>
            </w:r>
            <w:r w:rsidR="001F6ADD">
              <w:rPr>
                <w:rFonts w:ascii="Calibri" w:eastAsia="Calibri" w:hAnsi="Calibri" w:cs="Times New Roman"/>
                <w:b/>
                <w:sz w:val="22"/>
                <w:szCs w:val="22"/>
                <w:lang w:val="en-AU"/>
              </w:rPr>
              <w:t xml:space="preserve">CHOC </w:t>
            </w:r>
            <w:r w:rsidR="00C24300" w:rsidRPr="00505D66">
              <w:rPr>
                <w:rFonts w:ascii="Calibri" w:eastAsia="Calibri" w:hAnsi="Calibri" w:cs="Times New Roman"/>
                <w:b/>
                <w:sz w:val="22"/>
                <w:szCs w:val="22"/>
                <w:lang w:val="en-AU"/>
              </w:rPr>
              <w:t>normative data project:</w:t>
            </w:r>
          </w:p>
          <w:p w14:paraId="35DCD495" w14:textId="77777777" w:rsidR="00C24300" w:rsidRPr="00C24300" w:rsidRDefault="00C24300" w:rsidP="00C24300">
            <w:pPr>
              <w:spacing w:after="160" w:line="259" w:lineRule="auto"/>
              <w:rPr>
                <w:rFonts w:ascii="Calibri" w:eastAsia="Calibri" w:hAnsi="Calibri" w:cs="Times New Roman"/>
                <w:sz w:val="22"/>
                <w:szCs w:val="22"/>
                <w:lang w:val="en-AU"/>
              </w:rPr>
            </w:pPr>
            <w:r w:rsidRPr="00C24300">
              <w:rPr>
                <w:rFonts w:ascii="Calibri" w:eastAsia="Calibri" w:hAnsi="Calibri" w:cs="Times New Roman"/>
                <w:sz w:val="22"/>
                <w:szCs w:val="22"/>
                <w:lang w:val="en-AU"/>
              </w:rPr>
              <w:t>HREC 18/103 (LNR/18/POWH/217). “Obtaining normative substance use, health and wellbeing data for clients attending NSW public drug and alcohol (D&amp;A) treatment services. Expires 09 May 2023. Sites approved:</w:t>
            </w:r>
          </w:p>
          <w:p w14:paraId="0BCA6E5D" w14:textId="7AEF35A5" w:rsidR="00811A7D" w:rsidRDefault="00C24300" w:rsidP="00C24300">
            <w:pPr>
              <w:rPr>
                <w:rFonts w:ascii="Arial" w:hAnsi="Arial"/>
                <w:b/>
                <w:sz w:val="22"/>
                <w:szCs w:val="22"/>
              </w:rPr>
            </w:pPr>
            <w:r w:rsidRPr="00C24300">
              <w:rPr>
                <w:rFonts w:ascii="Calibri" w:eastAsia="Calibri" w:hAnsi="Calibri" w:cs="Times New Roman"/>
                <w:sz w:val="22"/>
                <w:szCs w:val="22"/>
                <w:lang w:val="en-AU"/>
              </w:rPr>
              <w:t>Drug and Alcohol Services, SESLHD</w:t>
            </w:r>
            <w:r w:rsidRPr="00C24300">
              <w:rPr>
                <w:rFonts w:ascii="Calibri" w:eastAsia="Calibri" w:hAnsi="Calibri" w:cs="Times New Roman"/>
                <w:sz w:val="22"/>
                <w:szCs w:val="22"/>
                <w:lang w:val="en-AU"/>
              </w:rPr>
              <w:br/>
              <w:t>Drug and Alcohol Clinical Services, HNELHD</w:t>
            </w:r>
            <w:r w:rsidRPr="00C24300">
              <w:rPr>
                <w:rFonts w:ascii="Calibri" w:eastAsia="Calibri" w:hAnsi="Calibri" w:cs="Times New Roman"/>
                <w:sz w:val="22"/>
                <w:szCs w:val="22"/>
                <w:lang w:val="en-AU"/>
              </w:rPr>
              <w:br/>
              <w:t>Drug and Alcohol, NSLHD</w:t>
            </w:r>
            <w:r w:rsidRPr="00C24300">
              <w:rPr>
                <w:rFonts w:ascii="Calibri" w:eastAsia="Calibri" w:hAnsi="Calibri" w:cs="Times New Roman"/>
                <w:sz w:val="22"/>
                <w:szCs w:val="22"/>
                <w:lang w:val="en-AU"/>
              </w:rPr>
              <w:br/>
              <w:t>Drug and Alcohol, CCLHD</w:t>
            </w:r>
            <w:r w:rsidRPr="00C24300">
              <w:rPr>
                <w:rFonts w:ascii="Calibri" w:eastAsia="Calibri" w:hAnsi="Calibri" w:cs="Times New Roman"/>
                <w:sz w:val="22"/>
                <w:szCs w:val="22"/>
                <w:lang w:val="en-AU"/>
              </w:rPr>
              <w:br/>
              <w:t>Drug and Alcohol Service, NBMLHD</w:t>
            </w:r>
            <w:r w:rsidRPr="00C24300">
              <w:rPr>
                <w:rFonts w:ascii="Calibri" w:eastAsia="Calibri" w:hAnsi="Calibri" w:cs="Times New Roman"/>
                <w:sz w:val="22"/>
                <w:szCs w:val="22"/>
                <w:lang w:val="en-AU"/>
              </w:rPr>
              <w:br/>
              <w:t>Drug and Alcohol Service, SNSWLHD</w:t>
            </w:r>
            <w:r w:rsidRPr="00C24300">
              <w:rPr>
                <w:rFonts w:ascii="Calibri" w:eastAsia="Calibri" w:hAnsi="Calibri" w:cs="Times New Roman"/>
                <w:sz w:val="22"/>
                <w:szCs w:val="22"/>
                <w:lang w:val="en-AU"/>
              </w:rPr>
              <w:br/>
              <w:t>Drug Health, WSLHD</w:t>
            </w:r>
            <w:r w:rsidRPr="00C24300">
              <w:rPr>
                <w:rFonts w:ascii="Calibri" w:eastAsia="Calibri" w:hAnsi="Calibri" w:cs="Times New Roman"/>
                <w:sz w:val="22"/>
                <w:szCs w:val="22"/>
                <w:lang w:val="en-AU"/>
              </w:rPr>
              <w:br/>
              <w:t>Drug and Alcohol Services, ISLHD</w:t>
            </w:r>
            <w:r w:rsidRPr="00C24300">
              <w:rPr>
                <w:rFonts w:ascii="Calibri" w:eastAsia="Calibri" w:hAnsi="Calibri" w:cs="Times New Roman"/>
                <w:sz w:val="22"/>
                <w:szCs w:val="22"/>
                <w:lang w:val="en-AU"/>
              </w:rPr>
              <w:br/>
              <w:t>Drug and Alcohol Services, NNWSLHD</w:t>
            </w:r>
            <w:r w:rsidRPr="00C24300">
              <w:rPr>
                <w:rFonts w:ascii="Calibri" w:eastAsia="Calibri" w:hAnsi="Calibri" w:cs="Times New Roman"/>
                <w:sz w:val="22"/>
                <w:szCs w:val="22"/>
                <w:lang w:val="en-AU"/>
              </w:rPr>
              <w:br/>
              <w:t>Drug and Alcohol Services, MNCLHD</w:t>
            </w:r>
            <w:r w:rsidRPr="00C24300">
              <w:rPr>
                <w:rFonts w:ascii="Calibri" w:eastAsia="Calibri" w:hAnsi="Calibri" w:cs="Times New Roman"/>
                <w:sz w:val="22"/>
                <w:szCs w:val="22"/>
                <w:lang w:val="en-AU"/>
              </w:rPr>
              <w:br/>
              <w:t>Drug and Alcohol Services, WNSWLHD</w:t>
            </w:r>
            <w:r w:rsidRPr="00C24300">
              <w:rPr>
                <w:rFonts w:ascii="Calibri" w:eastAsia="Calibri" w:hAnsi="Calibri" w:cs="Times New Roman"/>
                <w:sz w:val="22"/>
                <w:szCs w:val="22"/>
                <w:lang w:val="en-AU"/>
              </w:rPr>
              <w:br/>
              <w:t>Drug Health, St Vincents’ Health Network Sydney</w:t>
            </w:r>
            <w:r w:rsidRPr="00C24300">
              <w:rPr>
                <w:rFonts w:ascii="Calibri" w:eastAsia="Calibri" w:hAnsi="Calibri" w:cs="Times New Roman"/>
                <w:sz w:val="22"/>
                <w:szCs w:val="22"/>
                <w:lang w:val="en-AU"/>
              </w:rPr>
              <w:br/>
            </w:r>
            <w:r w:rsidRPr="00C24300">
              <w:rPr>
                <w:rFonts w:ascii="Calibri" w:eastAsia="Calibri" w:hAnsi="Calibri" w:cs="Times New Roman"/>
                <w:sz w:val="22"/>
                <w:szCs w:val="22"/>
                <w:lang w:val="en-AU"/>
              </w:rPr>
              <w:lastRenderedPageBreak/>
              <w:t>Drug and Alcohol Services, MLHD</w:t>
            </w:r>
            <w:r w:rsidRPr="00C24300">
              <w:rPr>
                <w:rFonts w:ascii="Calibri" w:eastAsia="Calibri" w:hAnsi="Calibri" w:cs="Times New Roman"/>
                <w:sz w:val="22"/>
                <w:szCs w:val="22"/>
                <w:lang w:val="en-AU"/>
              </w:rPr>
              <w:br/>
            </w:r>
          </w:p>
          <w:p w14:paraId="0717A67E" w14:textId="77777777" w:rsidR="00C24300" w:rsidRDefault="00C24300" w:rsidP="00C24300">
            <w:pPr>
              <w:rPr>
                <w:rFonts w:ascii="Arial" w:hAnsi="Arial"/>
                <w:b/>
                <w:sz w:val="22"/>
                <w:szCs w:val="22"/>
              </w:rPr>
            </w:pPr>
          </w:p>
          <w:p w14:paraId="1B4BC09F" w14:textId="77777777" w:rsidR="00C24300" w:rsidRPr="00C24300" w:rsidRDefault="00C24300" w:rsidP="00C24300">
            <w:pPr>
              <w:spacing w:after="160" w:line="259" w:lineRule="auto"/>
              <w:rPr>
                <w:rFonts w:ascii="Calibri" w:eastAsia="Calibri" w:hAnsi="Calibri" w:cs="Times New Roman"/>
                <w:b/>
                <w:sz w:val="22"/>
                <w:szCs w:val="22"/>
                <w:lang w:val="en-AU"/>
              </w:rPr>
            </w:pPr>
            <w:r w:rsidRPr="00C24300">
              <w:rPr>
                <w:rFonts w:ascii="Calibri" w:eastAsia="Calibri" w:hAnsi="Calibri" w:cs="Times New Roman"/>
                <w:b/>
                <w:sz w:val="22"/>
                <w:szCs w:val="22"/>
                <w:lang w:val="en-AU"/>
              </w:rPr>
              <w:t>LiMA Study – ATOP validation sub-study.</w:t>
            </w:r>
          </w:p>
          <w:p w14:paraId="442963DC" w14:textId="4E48E5EB" w:rsidR="00C24300" w:rsidRPr="00C24300" w:rsidRDefault="00C24300" w:rsidP="00C24300">
            <w:pPr>
              <w:spacing w:after="160" w:line="259" w:lineRule="auto"/>
              <w:rPr>
                <w:rFonts w:ascii="Calibri" w:eastAsia="Calibri" w:hAnsi="Calibri" w:cs="Times New Roman"/>
                <w:sz w:val="22"/>
                <w:szCs w:val="22"/>
                <w:lang w:val="en-AU"/>
              </w:rPr>
            </w:pPr>
            <w:r w:rsidRPr="00C24300">
              <w:rPr>
                <w:rFonts w:ascii="Calibri" w:eastAsia="Calibri" w:hAnsi="Calibri" w:cs="Times New Roman"/>
                <w:sz w:val="22"/>
                <w:szCs w:val="22"/>
                <w:lang w:val="en-AU"/>
              </w:rPr>
              <w:t>SVH File number 16/149 (HREC/16/SVH/222). “Randomised double blind placebo-controlled study of lisdexamfetamine for the treatment of methamphetamine dependence.”</w:t>
            </w:r>
          </w:p>
          <w:p w14:paraId="02E8CF6F" w14:textId="516E0430" w:rsidR="00C24300" w:rsidRPr="00B1489C" w:rsidRDefault="00C24300" w:rsidP="00C24300">
            <w:pPr>
              <w:spacing w:after="160" w:line="259" w:lineRule="auto"/>
              <w:rPr>
                <w:rFonts w:ascii="Calibri" w:eastAsia="Calibri" w:hAnsi="Calibri" w:cs="Times New Roman"/>
                <w:sz w:val="22"/>
                <w:szCs w:val="22"/>
                <w:lang w:val="en-AU"/>
              </w:rPr>
            </w:pPr>
            <w:r w:rsidRPr="00B1489C">
              <w:rPr>
                <w:rFonts w:ascii="Calibri" w:eastAsia="Calibri" w:hAnsi="Calibri" w:cs="Times New Roman"/>
                <w:sz w:val="22"/>
                <w:szCs w:val="22"/>
                <w:lang w:val="en-AU"/>
              </w:rPr>
              <w:t>Sites approved</w:t>
            </w:r>
            <w:r w:rsidR="00B1489C" w:rsidRPr="00B1489C">
              <w:rPr>
                <w:rFonts w:ascii="Calibri" w:eastAsia="Calibri" w:hAnsi="Calibri" w:cs="Times New Roman"/>
                <w:sz w:val="22"/>
                <w:szCs w:val="22"/>
                <w:lang w:val="en-AU"/>
              </w:rPr>
              <w:t xml:space="preserve"> include</w:t>
            </w:r>
          </w:p>
          <w:p w14:paraId="386A8701" w14:textId="77777777" w:rsidR="00C24300" w:rsidRPr="00B1489C" w:rsidRDefault="00C24300" w:rsidP="00B1489C">
            <w:pPr>
              <w:pStyle w:val="ListParagraph"/>
              <w:numPr>
                <w:ilvl w:val="0"/>
                <w:numId w:val="14"/>
              </w:numPr>
              <w:spacing w:after="160" w:line="259" w:lineRule="auto"/>
              <w:rPr>
                <w:rFonts w:ascii="Calibri" w:eastAsia="Calibri" w:hAnsi="Calibri" w:cs="Times New Roman"/>
                <w:sz w:val="22"/>
                <w:szCs w:val="22"/>
                <w:lang w:val="en-AU"/>
              </w:rPr>
            </w:pPr>
            <w:r w:rsidRPr="00B1489C">
              <w:rPr>
                <w:rFonts w:ascii="Calibri" w:eastAsia="Calibri" w:hAnsi="Calibri" w:cs="Times New Roman"/>
                <w:sz w:val="22"/>
                <w:szCs w:val="22"/>
                <w:lang w:val="en-AU"/>
              </w:rPr>
              <w:t>Drug Alcohol Clinical Services, HNELHD, NSW</w:t>
            </w:r>
          </w:p>
          <w:p w14:paraId="69C9F540" w14:textId="77777777" w:rsidR="00C24300" w:rsidRPr="00B1489C" w:rsidRDefault="00C24300" w:rsidP="00B1489C">
            <w:pPr>
              <w:pStyle w:val="ListParagraph"/>
              <w:numPr>
                <w:ilvl w:val="0"/>
                <w:numId w:val="14"/>
              </w:numPr>
              <w:spacing w:after="160" w:line="259" w:lineRule="auto"/>
              <w:rPr>
                <w:rFonts w:ascii="Calibri" w:eastAsia="Calibri" w:hAnsi="Calibri" w:cs="Times New Roman"/>
                <w:sz w:val="22"/>
                <w:szCs w:val="22"/>
                <w:lang w:val="en-AU"/>
              </w:rPr>
            </w:pPr>
            <w:r w:rsidRPr="00B1489C">
              <w:rPr>
                <w:rFonts w:ascii="Calibri" w:eastAsia="Calibri" w:hAnsi="Calibri" w:cs="Times New Roman"/>
                <w:sz w:val="22"/>
                <w:szCs w:val="22"/>
                <w:lang w:val="en-AU"/>
              </w:rPr>
              <w:t>Drug Health, WSLHD, NSW</w:t>
            </w:r>
          </w:p>
          <w:p w14:paraId="03D27876" w14:textId="77777777" w:rsidR="00C24300" w:rsidRPr="00B1489C" w:rsidRDefault="00C24300" w:rsidP="00B1489C">
            <w:pPr>
              <w:pStyle w:val="ListParagraph"/>
              <w:numPr>
                <w:ilvl w:val="0"/>
                <w:numId w:val="14"/>
              </w:numPr>
              <w:spacing w:after="160" w:line="259" w:lineRule="auto"/>
              <w:rPr>
                <w:rFonts w:ascii="Calibri" w:eastAsia="Calibri" w:hAnsi="Calibri" w:cs="Times New Roman"/>
                <w:sz w:val="22"/>
                <w:szCs w:val="22"/>
                <w:lang w:val="en-AU"/>
              </w:rPr>
            </w:pPr>
            <w:r w:rsidRPr="00B1489C">
              <w:rPr>
                <w:rFonts w:ascii="Calibri" w:eastAsia="Calibri" w:hAnsi="Calibri" w:cs="Times New Roman"/>
                <w:sz w:val="22"/>
                <w:szCs w:val="22"/>
                <w:lang w:val="en-AU"/>
              </w:rPr>
              <w:t>Drug Health, St Vincent’s Hospital, NSW</w:t>
            </w:r>
          </w:p>
          <w:p w14:paraId="3C640309" w14:textId="77777777" w:rsidR="00C24300" w:rsidRPr="00B1489C" w:rsidRDefault="00C24300" w:rsidP="00B1489C">
            <w:pPr>
              <w:pStyle w:val="ListParagraph"/>
              <w:numPr>
                <w:ilvl w:val="0"/>
                <w:numId w:val="14"/>
              </w:numPr>
              <w:spacing w:after="160" w:line="259" w:lineRule="auto"/>
              <w:rPr>
                <w:rFonts w:ascii="Calibri" w:eastAsia="Calibri" w:hAnsi="Calibri" w:cs="Times New Roman"/>
                <w:sz w:val="22"/>
                <w:szCs w:val="22"/>
                <w:lang w:val="en-AU"/>
              </w:rPr>
            </w:pPr>
            <w:r w:rsidRPr="00B1489C">
              <w:rPr>
                <w:rFonts w:ascii="Calibri" w:eastAsia="Calibri" w:hAnsi="Calibri" w:cs="Times New Roman"/>
                <w:sz w:val="22"/>
                <w:szCs w:val="22"/>
                <w:lang w:val="en-AU"/>
              </w:rPr>
              <w:t>Drug and Alcohol Services, South Australia</w:t>
            </w:r>
          </w:p>
          <w:p w14:paraId="63D544A3" w14:textId="77777777" w:rsidR="00C24300" w:rsidRPr="00B1489C" w:rsidRDefault="00C24300" w:rsidP="00B1489C">
            <w:pPr>
              <w:pStyle w:val="ListParagraph"/>
              <w:numPr>
                <w:ilvl w:val="0"/>
                <w:numId w:val="14"/>
              </w:numPr>
              <w:spacing w:after="160" w:line="259" w:lineRule="auto"/>
              <w:rPr>
                <w:rFonts w:ascii="Calibri" w:eastAsia="Calibri" w:hAnsi="Calibri" w:cs="Times New Roman"/>
                <w:sz w:val="22"/>
                <w:szCs w:val="22"/>
                <w:lang w:val="en-AU"/>
              </w:rPr>
            </w:pPr>
            <w:r w:rsidRPr="00B1489C">
              <w:rPr>
                <w:rFonts w:ascii="Calibri" w:eastAsia="Calibri" w:hAnsi="Calibri" w:cs="Times New Roman"/>
                <w:sz w:val="22"/>
                <w:szCs w:val="22"/>
                <w:lang w:val="en-AU"/>
              </w:rPr>
              <w:t>East Health, Melbourne, Victoria</w:t>
            </w:r>
          </w:p>
          <w:p w14:paraId="5A7FBA2A" w14:textId="77777777" w:rsidR="00C24300" w:rsidRPr="00C24300" w:rsidRDefault="00C24300" w:rsidP="00C24300">
            <w:pPr>
              <w:spacing w:after="160" w:line="259" w:lineRule="auto"/>
              <w:rPr>
                <w:rFonts w:ascii="Calibri" w:eastAsia="Calibri" w:hAnsi="Calibri" w:cs="Times New Roman"/>
                <w:sz w:val="22"/>
                <w:szCs w:val="22"/>
                <w:lang w:val="en-AU"/>
              </w:rPr>
            </w:pPr>
            <w:r w:rsidRPr="00C24300">
              <w:rPr>
                <w:rFonts w:ascii="Calibri" w:eastAsia="Calibri" w:hAnsi="Calibri" w:cs="Times New Roman"/>
                <w:iCs/>
                <w:sz w:val="22"/>
                <w:szCs w:val="22"/>
                <w:lang w:val="en-AU"/>
              </w:rPr>
              <w:t xml:space="preserve">The NSW Ministry of Health has recently obtained approval to establish the Alcohol and Other Drugs Outcomes Register (AoDOR), a large statewide dataset where routine, ongoing linkage will allow </w:t>
            </w:r>
            <w:r w:rsidRPr="00C24300">
              <w:rPr>
                <w:rFonts w:ascii="Calibri" w:eastAsia="Calibri" w:hAnsi="Calibri" w:cs="Times New Roman"/>
                <w:sz w:val="22"/>
                <w:szCs w:val="22"/>
                <w:lang w:val="en-AU"/>
              </w:rPr>
              <w:t>examination of the characteristics of the AoD client treatment cohort, their use of health services, and short and longer term health outcomes, including representations to services, and mortality.</w:t>
            </w:r>
          </w:p>
          <w:p w14:paraId="41D5FB57" w14:textId="77777777" w:rsidR="001F6ADD" w:rsidRDefault="00C24300" w:rsidP="001F6ADD">
            <w:pPr>
              <w:spacing w:after="160" w:line="259" w:lineRule="auto"/>
              <w:rPr>
                <w:rFonts w:ascii="Calibri" w:eastAsia="Calibri" w:hAnsi="Calibri" w:cs="Times New Roman"/>
                <w:sz w:val="22"/>
                <w:szCs w:val="22"/>
                <w:lang w:val="en-AU"/>
              </w:rPr>
            </w:pPr>
            <w:r w:rsidRPr="00C24300">
              <w:rPr>
                <w:rFonts w:ascii="Calibri" w:eastAsia="Calibri" w:hAnsi="Calibri" w:cs="Times New Roman"/>
                <w:sz w:val="22"/>
                <w:szCs w:val="22"/>
                <w:lang w:val="en-AU"/>
              </w:rPr>
              <w:t>NSW datasets to be included in this linked dataset include:</w:t>
            </w:r>
          </w:p>
          <w:p w14:paraId="6DDB152D" w14:textId="49181E82" w:rsidR="00C24300" w:rsidRPr="001F6ADD" w:rsidRDefault="00C24300" w:rsidP="001F6ADD">
            <w:pPr>
              <w:pStyle w:val="ListParagraph"/>
              <w:numPr>
                <w:ilvl w:val="0"/>
                <w:numId w:val="20"/>
              </w:numPr>
              <w:spacing w:after="120" w:line="259" w:lineRule="auto"/>
              <w:ind w:left="357" w:hanging="357"/>
              <w:contextualSpacing w:val="0"/>
              <w:rPr>
                <w:rFonts w:ascii="Calibri" w:eastAsia="Calibri" w:hAnsi="Calibri" w:cs="Times New Roman"/>
                <w:sz w:val="22"/>
                <w:szCs w:val="22"/>
                <w:lang w:val="en-AU"/>
              </w:rPr>
            </w:pPr>
            <w:r w:rsidRPr="001F6ADD">
              <w:rPr>
                <w:rFonts w:ascii="Calibri" w:eastAsia="Calibri" w:hAnsi="Calibri" w:cs="Times New Roman"/>
                <w:sz w:val="22"/>
                <w:szCs w:val="22"/>
                <w:lang w:val="en-AU"/>
              </w:rPr>
              <w:t xml:space="preserve">Alcohol and Other Drug Treatment Services Minimum Data Set (AODTS MDS), </w:t>
            </w:r>
          </w:p>
          <w:p w14:paraId="08C8525E" w14:textId="31031879" w:rsidR="00C24300" w:rsidRPr="001F6ADD" w:rsidRDefault="00C24300" w:rsidP="001F6ADD">
            <w:pPr>
              <w:pStyle w:val="ListParagraph"/>
              <w:numPr>
                <w:ilvl w:val="0"/>
                <w:numId w:val="20"/>
              </w:numPr>
              <w:spacing w:after="120"/>
              <w:ind w:left="357" w:hanging="357"/>
              <w:contextualSpacing w:val="0"/>
              <w:rPr>
                <w:rFonts w:ascii="Calibri" w:eastAsia="Calibri" w:hAnsi="Calibri" w:cs="Times New Roman"/>
                <w:sz w:val="22"/>
                <w:szCs w:val="22"/>
                <w:lang w:val="en-AU"/>
              </w:rPr>
            </w:pPr>
            <w:r w:rsidRPr="001F6ADD">
              <w:rPr>
                <w:rFonts w:ascii="Calibri" w:eastAsia="Calibri" w:hAnsi="Calibri" w:cs="Times New Roman"/>
                <w:sz w:val="22"/>
                <w:szCs w:val="22"/>
                <w:lang w:val="en-AU"/>
              </w:rPr>
              <w:t xml:space="preserve">Non-Admitted Patient Data collection (NAP), </w:t>
            </w:r>
          </w:p>
          <w:p w14:paraId="080C8CBC" w14:textId="33704E3F" w:rsidR="00C24300" w:rsidRPr="001F6ADD" w:rsidRDefault="00C24300" w:rsidP="001F6ADD">
            <w:pPr>
              <w:pStyle w:val="ListParagraph"/>
              <w:numPr>
                <w:ilvl w:val="0"/>
                <w:numId w:val="20"/>
              </w:numPr>
              <w:spacing w:after="120"/>
              <w:ind w:left="357" w:hanging="357"/>
              <w:contextualSpacing w:val="0"/>
              <w:rPr>
                <w:rFonts w:ascii="Calibri" w:eastAsia="Calibri" w:hAnsi="Calibri" w:cs="Times New Roman"/>
                <w:sz w:val="22"/>
                <w:szCs w:val="22"/>
                <w:lang w:val="en-AU"/>
              </w:rPr>
            </w:pPr>
            <w:r w:rsidRPr="001F6ADD">
              <w:rPr>
                <w:rFonts w:ascii="Calibri" w:eastAsia="Calibri" w:hAnsi="Calibri" w:cs="Times New Roman"/>
                <w:sz w:val="22"/>
                <w:szCs w:val="22"/>
                <w:lang w:val="en-AU"/>
              </w:rPr>
              <w:t xml:space="preserve">Magistrates Early Release into Treatment (MERIT) program data collection, </w:t>
            </w:r>
          </w:p>
          <w:p w14:paraId="647FBEB1" w14:textId="39749EE2" w:rsidR="00C24300" w:rsidRPr="001F6ADD" w:rsidRDefault="00C24300" w:rsidP="001F6ADD">
            <w:pPr>
              <w:pStyle w:val="ListParagraph"/>
              <w:numPr>
                <w:ilvl w:val="0"/>
                <w:numId w:val="20"/>
              </w:numPr>
              <w:spacing w:after="120"/>
              <w:ind w:left="357" w:hanging="357"/>
              <w:contextualSpacing w:val="0"/>
              <w:rPr>
                <w:rFonts w:ascii="Calibri" w:eastAsia="Calibri" w:hAnsi="Calibri" w:cs="Times New Roman"/>
                <w:sz w:val="22"/>
                <w:szCs w:val="22"/>
                <w:lang w:val="en-AU"/>
              </w:rPr>
            </w:pPr>
            <w:r w:rsidRPr="001F6ADD">
              <w:rPr>
                <w:rFonts w:ascii="Calibri" w:eastAsia="Calibri" w:hAnsi="Calibri" w:cs="Times New Roman"/>
                <w:sz w:val="22"/>
                <w:szCs w:val="22"/>
                <w:lang w:val="en-AU"/>
              </w:rPr>
              <w:t xml:space="preserve">Electronic Recording and Reporting of Controlled Drugs data collection (ERRCD), which includes information on people on the NSW Opioid Treatment Program, </w:t>
            </w:r>
          </w:p>
          <w:p w14:paraId="13C38790" w14:textId="0872A4E3" w:rsidR="00C24300" w:rsidRPr="001F6ADD" w:rsidRDefault="00C24300" w:rsidP="001F6ADD">
            <w:pPr>
              <w:pStyle w:val="ListParagraph"/>
              <w:numPr>
                <w:ilvl w:val="0"/>
                <w:numId w:val="20"/>
              </w:numPr>
              <w:spacing w:after="120"/>
              <w:ind w:left="357" w:hanging="357"/>
              <w:contextualSpacing w:val="0"/>
              <w:rPr>
                <w:rFonts w:ascii="Calibri" w:eastAsia="Calibri" w:hAnsi="Calibri" w:cs="Arial"/>
                <w:sz w:val="22"/>
                <w:szCs w:val="20"/>
                <w:lang w:val="en-AU"/>
              </w:rPr>
            </w:pPr>
            <w:r w:rsidRPr="001F6ADD">
              <w:rPr>
                <w:rFonts w:ascii="Calibri" w:eastAsia="Calibri" w:hAnsi="Calibri" w:cs="Times New Roman"/>
                <w:sz w:val="22"/>
                <w:szCs w:val="22"/>
                <w:lang w:val="en-AU"/>
              </w:rPr>
              <w:t xml:space="preserve">the </w:t>
            </w:r>
            <w:r w:rsidRPr="001F6ADD">
              <w:rPr>
                <w:rFonts w:ascii="Calibri" w:eastAsia="Calibri" w:hAnsi="Calibri" w:cs="Arial"/>
                <w:sz w:val="22"/>
                <w:szCs w:val="20"/>
                <w:lang w:val="en-AU"/>
              </w:rPr>
              <w:t xml:space="preserve">Admitted Patient Data Collection (APDC), </w:t>
            </w:r>
          </w:p>
          <w:p w14:paraId="4F344B12" w14:textId="3664A10A" w:rsidR="00C24300" w:rsidRPr="001F6ADD" w:rsidRDefault="00C24300" w:rsidP="001F6ADD">
            <w:pPr>
              <w:pStyle w:val="ListParagraph"/>
              <w:numPr>
                <w:ilvl w:val="0"/>
                <w:numId w:val="20"/>
              </w:numPr>
              <w:spacing w:after="120"/>
              <w:ind w:left="357" w:hanging="357"/>
              <w:contextualSpacing w:val="0"/>
              <w:rPr>
                <w:rFonts w:ascii="Calibri" w:eastAsia="Calibri" w:hAnsi="Calibri" w:cs="Arial"/>
                <w:sz w:val="22"/>
                <w:szCs w:val="20"/>
                <w:lang w:val="en-AU"/>
              </w:rPr>
            </w:pPr>
            <w:r w:rsidRPr="001F6ADD">
              <w:rPr>
                <w:rFonts w:ascii="Calibri" w:eastAsia="Calibri" w:hAnsi="Calibri" w:cs="Arial"/>
                <w:sz w:val="22"/>
                <w:szCs w:val="20"/>
                <w:lang w:val="en-AU"/>
              </w:rPr>
              <w:t xml:space="preserve">the Emergency Department Data Collection (EDDC), </w:t>
            </w:r>
          </w:p>
          <w:p w14:paraId="2430CE61" w14:textId="58420486" w:rsidR="00C24300" w:rsidRPr="001F6ADD" w:rsidRDefault="00C24300" w:rsidP="001F6ADD">
            <w:pPr>
              <w:pStyle w:val="ListParagraph"/>
              <w:numPr>
                <w:ilvl w:val="0"/>
                <w:numId w:val="20"/>
              </w:numPr>
              <w:spacing w:after="120"/>
              <w:ind w:left="357" w:hanging="357"/>
              <w:contextualSpacing w:val="0"/>
              <w:rPr>
                <w:rFonts w:ascii="Calibri" w:eastAsia="Calibri" w:hAnsi="Calibri" w:cs="Arial"/>
                <w:sz w:val="22"/>
                <w:szCs w:val="20"/>
                <w:lang w:val="en-AU"/>
              </w:rPr>
            </w:pPr>
            <w:r w:rsidRPr="001F6ADD">
              <w:rPr>
                <w:rFonts w:ascii="Calibri" w:eastAsia="Calibri" w:hAnsi="Calibri" w:cs="Arial"/>
                <w:sz w:val="22"/>
                <w:szCs w:val="20"/>
                <w:lang w:val="en-AU"/>
              </w:rPr>
              <w:t xml:space="preserve">Registry of Births, Deaths and Marriages (RBDM) death registrations, </w:t>
            </w:r>
          </w:p>
          <w:p w14:paraId="7F6A14BC" w14:textId="295EE774" w:rsidR="00C24300" w:rsidRPr="001F6ADD" w:rsidRDefault="00C24300" w:rsidP="001F6ADD">
            <w:pPr>
              <w:pStyle w:val="ListParagraph"/>
              <w:numPr>
                <w:ilvl w:val="0"/>
                <w:numId w:val="20"/>
              </w:numPr>
              <w:spacing w:after="120"/>
              <w:ind w:left="357" w:hanging="357"/>
              <w:contextualSpacing w:val="0"/>
              <w:rPr>
                <w:rFonts w:ascii="Calibri" w:eastAsia="Calibri" w:hAnsi="Calibri" w:cs="Arial"/>
                <w:sz w:val="22"/>
                <w:szCs w:val="20"/>
                <w:lang w:val="en-AU"/>
              </w:rPr>
            </w:pPr>
            <w:r w:rsidRPr="001F6ADD">
              <w:rPr>
                <w:rFonts w:ascii="Calibri" w:eastAsia="Calibri" w:hAnsi="Calibri" w:cs="Arial"/>
                <w:iCs/>
                <w:sz w:val="22"/>
                <w:szCs w:val="20"/>
                <w:lang w:val="en-AU"/>
              </w:rPr>
              <w:t>Cause of Death Unit Record File (COD URF),</w:t>
            </w:r>
            <w:r w:rsidRPr="001F6ADD">
              <w:rPr>
                <w:rFonts w:ascii="Calibri" w:eastAsia="Calibri" w:hAnsi="Calibri" w:cs="Arial"/>
                <w:sz w:val="22"/>
                <w:szCs w:val="20"/>
                <w:lang w:val="en-AU"/>
              </w:rPr>
              <w:t xml:space="preserve"> </w:t>
            </w:r>
          </w:p>
          <w:p w14:paraId="23AA64AA" w14:textId="0A5C2DAE" w:rsidR="00C24300" w:rsidRPr="001F6ADD" w:rsidRDefault="00C24300" w:rsidP="001F6ADD">
            <w:pPr>
              <w:pStyle w:val="ListParagraph"/>
              <w:numPr>
                <w:ilvl w:val="0"/>
                <w:numId w:val="20"/>
              </w:numPr>
              <w:spacing w:after="120"/>
              <w:ind w:left="357" w:hanging="357"/>
              <w:contextualSpacing w:val="0"/>
              <w:rPr>
                <w:rFonts w:ascii="Calibri" w:eastAsia="Calibri" w:hAnsi="Calibri" w:cs="Arial"/>
                <w:sz w:val="22"/>
                <w:szCs w:val="20"/>
                <w:lang w:val="en-AU"/>
              </w:rPr>
            </w:pPr>
            <w:r w:rsidRPr="001F6ADD">
              <w:rPr>
                <w:rFonts w:ascii="Calibri" w:eastAsia="Calibri" w:hAnsi="Calibri" w:cs="Arial"/>
                <w:sz w:val="22"/>
                <w:szCs w:val="20"/>
                <w:lang w:val="en-AU"/>
              </w:rPr>
              <w:t xml:space="preserve">Perinatal Data Collection (PDC), </w:t>
            </w:r>
          </w:p>
          <w:p w14:paraId="5AE484AE" w14:textId="2E94EF34" w:rsidR="00C24300" w:rsidRPr="001F6ADD" w:rsidRDefault="00C24300" w:rsidP="001F6ADD">
            <w:pPr>
              <w:pStyle w:val="ListParagraph"/>
              <w:numPr>
                <w:ilvl w:val="0"/>
                <w:numId w:val="20"/>
              </w:numPr>
              <w:spacing w:after="120"/>
              <w:ind w:left="357" w:hanging="357"/>
              <w:contextualSpacing w:val="0"/>
              <w:rPr>
                <w:rFonts w:ascii="Calibri" w:eastAsia="Calibri" w:hAnsi="Calibri" w:cs="Arial"/>
                <w:sz w:val="22"/>
                <w:szCs w:val="20"/>
                <w:lang w:val="en-AU"/>
              </w:rPr>
            </w:pPr>
            <w:r w:rsidRPr="001F6ADD">
              <w:rPr>
                <w:rFonts w:ascii="Calibri" w:eastAsia="Calibri" w:hAnsi="Calibri" w:cs="Arial"/>
                <w:sz w:val="22"/>
                <w:szCs w:val="20"/>
                <w:lang w:val="en-AU"/>
              </w:rPr>
              <w:t xml:space="preserve">Mental Health Ambulatory Data Collection (MH-AMB), </w:t>
            </w:r>
          </w:p>
          <w:p w14:paraId="0BC2E686" w14:textId="075E2E38" w:rsidR="00C24300" w:rsidRPr="001F6ADD" w:rsidRDefault="00C24300" w:rsidP="001F6ADD">
            <w:pPr>
              <w:pStyle w:val="ListParagraph"/>
              <w:numPr>
                <w:ilvl w:val="0"/>
                <w:numId w:val="20"/>
              </w:numPr>
              <w:spacing w:after="120"/>
              <w:ind w:left="357" w:hanging="357"/>
              <w:contextualSpacing w:val="0"/>
              <w:rPr>
                <w:rFonts w:ascii="Calibri" w:eastAsia="Calibri" w:hAnsi="Calibri" w:cs="Arial"/>
                <w:sz w:val="22"/>
                <w:szCs w:val="20"/>
                <w:lang w:val="en-AU"/>
              </w:rPr>
            </w:pPr>
            <w:r w:rsidRPr="001F6ADD">
              <w:rPr>
                <w:rFonts w:ascii="Calibri" w:eastAsia="Calibri" w:hAnsi="Calibri" w:cs="Arial"/>
                <w:sz w:val="22"/>
                <w:szCs w:val="20"/>
                <w:lang w:val="en-AU"/>
              </w:rPr>
              <w:t xml:space="preserve">NSW Health Ambulance Data Collections, </w:t>
            </w:r>
          </w:p>
          <w:p w14:paraId="4F1257F4" w14:textId="5A536695" w:rsidR="00C24300" w:rsidRPr="001F6ADD" w:rsidRDefault="00C24300" w:rsidP="001F6ADD">
            <w:pPr>
              <w:pStyle w:val="ListParagraph"/>
              <w:numPr>
                <w:ilvl w:val="0"/>
                <w:numId w:val="20"/>
              </w:numPr>
              <w:spacing w:after="120"/>
              <w:ind w:left="357" w:hanging="357"/>
              <w:contextualSpacing w:val="0"/>
              <w:rPr>
                <w:rFonts w:ascii="Calibri" w:eastAsia="Calibri" w:hAnsi="Calibri" w:cs="Arial"/>
                <w:sz w:val="22"/>
                <w:szCs w:val="20"/>
                <w:lang w:val="en-AU"/>
              </w:rPr>
            </w:pPr>
            <w:r w:rsidRPr="001F6ADD">
              <w:rPr>
                <w:rFonts w:ascii="Calibri" w:eastAsia="Calibri" w:hAnsi="Calibri" w:cs="Arial"/>
                <w:sz w:val="22"/>
                <w:szCs w:val="20"/>
                <w:lang w:val="en-AU"/>
              </w:rPr>
              <w:t xml:space="preserve">NSW Notifiable Conditions Information Management System (NCIMS), and </w:t>
            </w:r>
          </w:p>
          <w:p w14:paraId="1FDECA8C" w14:textId="316B877C" w:rsidR="00811A7D" w:rsidRPr="001F6ADD" w:rsidRDefault="00C24300" w:rsidP="004D42F1">
            <w:pPr>
              <w:pStyle w:val="ListParagraph"/>
              <w:numPr>
                <w:ilvl w:val="0"/>
                <w:numId w:val="20"/>
              </w:numPr>
              <w:spacing w:after="120"/>
              <w:ind w:left="357" w:hanging="357"/>
              <w:contextualSpacing w:val="0"/>
              <w:rPr>
                <w:rFonts w:ascii="Calibri" w:eastAsia="Calibri" w:hAnsi="Calibri" w:cs="Arial"/>
                <w:sz w:val="22"/>
                <w:szCs w:val="20"/>
                <w:lang w:val="en-AU"/>
              </w:rPr>
            </w:pPr>
            <w:r w:rsidRPr="001F6ADD">
              <w:rPr>
                <w:rFonts w:ascii="Calibri" w:eastAsia="Calibri" w:hAnsi="Calibri" w:cs="Arial"/>
                <w:sz w:val="22"/>
                <w:szCs w:val="20"/>
                <w:lang w:val="en-AU"/>
              </w:rPr>
              <w:t xml:space="preserve">HIV AIDS database. </w:t>
            </w:r>
          </w:p>
          <w:p w14:paraId="2A583131" w14:textId="77777777" w:rsidR="001F6ADD" w:rsidRPr="008050AB" w:rsidRDefault="001F6ADD" w:rsidP="004D42F1">
            <w:pPr>
              <w:rPr>
                <w:rFonts w:ascii="Arial" w:hAnsi="Arial"/>
                <w:b/>
                <w:sz w:val="22"/>
                <w:szCs w:val="22"/>
              </w:rPr>
            </w:pPr>
          </w:p>
        </w:tc>
      </w:tr>
      <w:tr w:rsidR="005F4A1A" w14:paraId="576EA93C" w14:textId="77777777" w:rsidTr="005F4A1A">
        <w:tc>
          <w:tcPr>
            <w:tcW w:w="2518" w:type="dxa"/>
          </w:tcPr>
          <w:p w14:paraId="2D738751" w14:textId="2B12A192" w:rsidR="00AF05BB" w:rsidRPr="00D24DC0" w:rsidRDefault="00AF05BB" w:rsidP="004D42F1">
            <w:pPr>
              <w:jc w:val="center"/>
              <w:rPr>
                <w:rFonts w:ascii="Arial" w:hAnsi="Arial"/>
                <w:sz w:val="22"/>
                <w:szCs w:val="22"/>
              </w:rPr>
            </w:pPr>
          </w:p>
          <w:p w14:paraId="3D55B331" w14:textId="6B993898" w:rsidR="004D42F1" w:rsidRPr="00D24DC0" w:rsidRDefault="004D42F1" w:rsidP="004D42F1">
            <w:pPr>
              <w:jc w:val="center"/>
              <w:rPr>
                <w:rFonts w:ascii="Arial" w:hAnsi="Arial"/>
                <w:sz w:val="22"/>
                <w:szCs w:val="22"/>
              </w:rPr>
            </w:pPr>
            <w:r w:rsidRPr="00D24DC0">
              <w:rPr>
                <w:rFonts w:ascii="Arial" w:hAnsi="Arial"/>
                <w:sz w:val="22"/>
                <w:szCs w:val="22"/>
              </w:rPr>
              <w:t>Current Project Aims</w:t>
            </w:r>
          </w:p>
          <w:p w14:paraId="4E1C4B2E" w14:textId="77777777" w:rsidR="005F4A1A" w:rsidRPr="00D24DC0" w:rsidRDefault="004D42F1" w:rsidP="004D42F1">
            <w:pPr>
              <w:jc w:val="center"/>
              <w:rPr>
                <w:rFonts w:ascii="Arial" w:hAnsi="Arial"/>
                <w:sz w:val="22"/>
                <w:szCs w:val="22"/>
              </w:rPr>
            </w:pPr>
            <w:r w:rsidRPr="00D24DC0">
              <w:rPr>
                <w:rFonts w:ascii="Arial" w:hAnsi="Arial"/>
                <w:sz w:val="22"/>
                <w:szCs w:val="22"/>
              </w:rPr>
              <w:t>(</w:t>
            </w:r>
            <w:r w:rsidRPr="00D24DC0">
              <w:rPr>
                <w:rFonts w:ascii="Arial" w:hAnsi="Arial"/>
                <w:i/>
                <w:sz w:val="22"/>
                <w:szCs w:val="22"/>
              </w:rPr>
              <w:t>max 300 words</w:t>
            </w:r>
            <w:r w:rsidRPr="00D24DC0">
              <w:rPr>
                <w:rFonts w:ascii="Arial" w:hAnsi="Arial"/>
                <w:sz w:val="22"/>
                <w:szCs w:val="22"/>
              </w:rPr>
              <w:t>)</w:t>
            </w:r>
          </w:p>
          <w:p w14:paraId="2E7D0FFC" w14:textId="77777777" w:rsidR="000D5032" w:rsidRPr="00D24DC0" w:rsidRDefault="000D5032" w:rsidP="004D42F1">
            <w:pPr>
              <w:jc w:val="center"/>
              <w:rPr>
                <w:rFonts w:ascii="Arial" w:hAnsi="Arial"/>
                <w:sz w:val="22"/>
                <w:szCs w:val="22"/>
              </w:rPr>
            </w:pPr>
          </w:p>
          <w:p w14:paraId="727F4533" w14:textId="0EDAFC15" w:rsidR="000D5032" w:rsidRPr="00D24DC0" w:rsidRDefault="000D5032" w:rsidP="004D42F1">
            <w:pPr>
              <w:jc w:val="center"/>
              <w:rPr>
                <w:rFonts w:ascii="Arial" w:hAnsi="Arial"/>
                <w:b/>
                <w:i/>
                <w:sz w:val="22"/>
                <w:szCs w:val="22"/>
              </w:rPr>
            </w:pPr>
            <w:r w:rsidRPr="00D24DC0">
              <w:rPr>
                <w:rFonts w:ascii="Arial" w:hAnsi="Arial"/>
                <w:i/>
                <w:sz w:val="22"/>
                <w:szCs w:val="22"/>
              </w:rPr>
              <w:t>Describe the aims of this research, including a clearly stated research question</w:t>
            </w:r>
          </w:p>
        </w:tc>
        <w:tc>
          <w:tcPr>
            <w:tcW w:w="5998" w:type="dxa"/>
          </w:tcPr>
          <w:p w14:paraId="233DBE2E" w14:textId="77777777" w:rsidR="004D42F1" w:rsidRPr="00D24DC0" w:rsidRDefault="004D42F1" w:rsidP="005F4A1A">
            <w:pPr>
              <w:rPr>
                <w:rFonts w:ascii="Arial" w:hAnsi="Arial"/>
                <w:b/>
                <w:sz w:val="22"/>
                <w:szCs w:val="22"/>
              </w:rPr>
            </w:pPr>
          </w:p>
          <w:p w14:paraId="1AF2634A" w14:textId="77777777" w:rsidR="00C24300" w:rsidRPr="00C24300" w:rsidRDefault="00C24300" w:rsidP="00C24300">
            <w:pPr>
              <w:spacing w:after="160" w:line="259" w:lineRule="auto"/>
              <w:rPr>
                <w:rFonts w:ascii="Calibri" w:eastAsia="Calibri" w:hAnsi="Calibri" w:cs="Times New Roman"/>
                <w:sz w:val="22"/>
                <w:szCs w:val="22"/>
                <w:lang w:val="en-AU"/>
              </w:rPr>
            </w:pPr>
            <w:r w:rsidRPr="00C24300">
              <w:rPr>
                <w:rFonts w:ascii="Calibri" w:eastAsia="Calibri" w:hAnsi="Calibri" w:cs="Times New Roman"/>
                <w:sz w:val="22"/>
                <w:szCs w:val="22"/>
                <w:lang w:val="en-AU"/>
              </w:rPr>
              <w:t xml:space="preserve">The project will aim to address the following research questions: </w:t>
            </w:r>
          </w:p>
          <w:p w14:paraId="5FD7DBBB" w14:textId="45E9E8C9" w:rsidR="00C24300" w:rsidRPr="00C24300" w:rsidRDefault="00C24300" w:rsidP="00C24300">
            <w:pPr>
              <w:spacing w:after="160" w:line="259" w:lineRule="auto"/>
              <w:rPr>
                <w:rFonts w:ascii="Calibri" w:eastAsia="Calibri" w:hAnsi="Calibri" w:cs="Times New Roman"/>
                <w:sz w:val="22"/>
                <w:szCs w:val="22"/>
                <w:lang w:val="en-AU"/>
              </w:rPr>
            </w:pPr>
            <w:r w:rsidRPr="00C24300">
              <w:rPr>
                <w:rFonts w:ascii="Calibri" w:eastAsia="Calibri" w:hAnsi="Calibri" w:cs="Times New Roman"/>
                <w:sz w:val="22"/>
                <w:szCs w:val="22"/>
                <w:lang w:val="en-AU"/>
              </w:rPr>
              <w:t>1. What are the characteristics of clients using methamphetamine</w:t>
            </w:r>
            <w:r w:rsidR="004E5F05">
              <w:rPr>
                <w:rFonts w:ascii="Calibri" w:eastAsia="Calibri" w:hAnsi="Calibri" w:cs="Times New Roman"/>
                <w:sz w:val="22"/>
                <w:szCs w:val="22"/>
                <w:lang w:val="en-AU"/>
              </w:rPr>
              <w:t xml:space="preserve">s </w:t>
            </w:r>
            <w:r w:rsidRPr="00C24300">
              <w:rPr>
                <w:rFonts w:ascii="Calibri" w:eastAsia="Calibri" w:hAnsi="Calibri" w:cs="Times New Roman"/>
                <w:sz w:val="22"/>
                <w:szCs w:val="22"/>
                <w:lang w:val="en-AU"/>
              </w:rPr>
              <w:t xml:space="preserve">entering NSW government AoD treatment services (assessment only, withdrawal, counselling, case management and support, pharmacotherapies), specifically regarding their demographic, </w:t>
            </w:r>
            <w:r w:rsidR="00EF378D">
              <w:rPr>
                <w:rFonts w:ascii="Calibri" w:eastAsia="Calibri" w:hAnsi="Calibri" w:cs="Times New Roman"/>
                <w:sz w:val="22"/>
                <w:szCs w:val="22"/>
                <w:lang w:val="en-AU"/>
              </w:rPr>
              <w:t xml:space="preserve">recent </w:t>
            </w:r>
            <w:r w:rsidRPr="00C24300">
              <w:rPr>
                <w:rFonts w:ascii="Calibri" w:eastAsia="Calibri" w:hAnsi="Calibri" w:cs="Times New Roman"/>
                <w:sz w:val="22"/>
                <w:szCs w:val="22"/>
                <w:lang w:val="en-AU"/>
              </w:rPr>
              <w:t xml:space="preserve">substance use, health and social measures at treatment entry? </w:t>
            </w:r>
          </w:p>
          <w:p w14:paraId="77158A91" w14:textId="39944BF3" w:rsidR="00C24300" w:rsidRPr="00C24300" w:rsidRDefault="00C24300" w:rsidP="00C24300">
            <w:pPr>
              <w:spacing w:after="160" w:line="259" w:lineRule="auto"/>
              <w:rPr>
                <w:rFonts w:ascii="Calibri" w:eastAsia="Calibri" w:hAnsi="Calibri" w:cs="Times New Roman"/>
                <w:sz w:val="22"/>
                <w:szCs w:val="22"/>
                <w:lang w:val="en-AU"/>
              </w:rPr>
            </w:pPr>
            <w:r w:rsidRPr="00C24300">
              <w:rPr>
                <w:rFonts w:ascii="Calibri" w:eastAsia="Calibri" w:hAnsi="Calibri" w:cs="Times New Roman"/>
                <w:sz w:val="22"/>
                <w:szCs w:val="22"/>
                <w:lang w:val="en-AU"/>
              </w:rPr>
              <w:t>2. How do clients use health services</w:t>
            </w:r>
            <w:r w:rsidR="00AA69E7" w:rsidRPr="00C24300">
              <w:rPr>
                <w:rFonts w:ascii="Calibri" w:eastAsia="Calibri" w:hAnsi="Calibri" w:cs="Times New Roman"/>
                <w:sz w:val="22"/>
                <w:szCs w:val="22"/>
                <w:lang w:val="en-AU"/>
              </w:rPr>
              <w:t xml:space="preserve"> over time</w:t>
            </w:r>
            <w:r w:rsidRPr="00C24300">
              <w:rPr>
                <w:rFonts w:ascii="Calibri" w:eastAsia="Calibri" w:hAnsi="Calibri" w:cs="Times New Roman"/>
                <w:sz w:val="22"/>
                <w:szCs w:val="22"/>
                <w:lang w:val="en-AU"/>
              </w:rPr>
              <w:t>, including details regarding individual AoD treatment episodes (service type, duration and clinical activity</w:t>
            </w:r>
            <w:r w:rsidR="00AA69E7">
              <w:rPr>
                <w:rFonts w:ascii="Calibri" w:eastAsia="Calibri" w:hAnsi="Calibri" w:cs="Times New Roman"/>
                <w:sz w:val="22"/>
                <w:szCs w:val="22"/>
                <w:lang w:val="en-AU"/>
              </w:rPr>
              <w:t xml:space="preserve"> data) and general health services (e.g. hospital, mental health, ED, ambulance)</w:t>
            </w:r>
            <w:r w:rsidRPr="00C24300">
              <w:rPr>
                <w:rFonts w:ascii="Calibri" w:eastAsia="Calibri" w:hAnsi="Calibri" w:cs="Times New Roman"/>
                <w:sz w:val="22"/>
                <w:szCs w:val="22"/>
                <w:lang w:val="en-AU"/>
              </w:rPr>
              <w:t xml:space="preserve">?   </w:t>
            </w:r>
          </w:p>
          <w:p w14:paraId="1071E3A0" w14:textId="7630BDE7" w:rsidR="00C24300" w:rsidRPr="00C24300" w:rsidRDefault="00C24300" w:rsidP="00C24300">
            <w:pPr>
              <w:spacing w:after="160" w:line="259" w:lineRule="auto"/>
              <w:rPr>
                <w:rFonts w:ascii="Calibri" w:eastAsia="Calibri" w:hAnsi="Calibri" w:cs="Times New Roman"/>
                <w:sz w:val="22"/>
                <w:szCs w:val="22"/>
                <w:lang w:val="en-AU"/>
              </w:rPr>
            </w:pPr>
            <w:r w:rsidRPr="00C24300">
              <w:rPr>
                <w:rFonts w:ascii="Calibri" w:eastAsia="Calibri" w:hAnsi="Calibri" w:cs="Times New Roman"/>
                <w:sz w:val="22"/>
                <w:szCs w:val="22"/>
                <w:lang w:val="en-AU"/>
              </w:rPr>
              <w:t>3. What are the outcomes for clients</w:t>
            </w:r>
            <w:r w:rsidR="00E84190">
              <w:rPr>
                <w:rFonts w:ascii="Calibri" w:eastAsia="Calibri" w:hAnsi="Calibri" w:cs="Times New Roman"/>
                <w:sz w:val="22"/>
                <w:szCs w:val="22"/>
                <w:lang w:val="en-AU"/>
              </w:rPr>
              <w:t xml:space="preserve"> with</w:t>
            </w:r>
            <w:r w:rsidRPr="00C24300">
              <w:rPr>
                <w:rFonts w:ascii="Calibri" w:eastAsia="Calibri" w:hAnsi="Calibri" w:cs="Times New Roman"/>
                <w:sz w:val="22"/>
                <w:szCs w:val="22"/>
                <w:lang w:val="en-AU"/>
              </w:rPr>
              <w:t xml:space="preserve"> </w:t>
            </w:r>
            <w:r w:rsidR="00E84190" w:rsidRPr="00C24300">
              <w:rPr>
                <w:rFonts w:ascii="Calibri" w:eastAsia="Calibri" w:hAnsi="Calibri" w:cs="Times New Roman"/>
                <w:sz w:val="22"/>
                <w:szCs w:val="22"/>
                <w:lang w:val="en-AU"/>
              </w:rPr>
              <w:t>methamphetamine</w:t>
            </w:r>
            <w:r w:rsidR="00E84190">
              <w:rPr>
                <w:rFonts w:ascii="Calibri" w:eastAsia="Calibri" w:hAnsi="Calibri" w:cs="Times New Roman"/>
                <w:sz w:val="22"/>
                <w:szCs w:val="22"/>
                <w:lang w:val="en-AU"/>
              </w:rPr>
              <w:t xml:space="preserve"> related problems </w:t>
            </w:r>
            <w:r w:rsidRPr="00C24300">
              <w:rPr>
                <w:rFonts w:ascii="Calibri" w:eastAsia="Calibri" w:hAnsi="Calibri" w:cs="Times New Roman"/>
                <w:sz w:val="22"/>
                <w:szCs w:val="22"/>
                <w:lang w:val="en-AU"/>
              </w:rPr>
              <w:t xml:space="preserve">in the AoD treatment system for </w:t>
            </w:r>
            <w:r w:rsidR="00AA69E7">
              <w:rPr>
                <w:rFonts w:ascii="Calibri" w:eastAsia="Calibri" w:hAnsi="Calibri" w:cs="Times New Roman"/>
                <w:sz w:val="22"/>
                <w:szCs w:val="22"/>
                <w:lang w:val="en-AU"/>
              </w:rPr>
              <w:t xml:space="preserve">(a) </w:t>
            </w:r>
            <w:r w:rsidRPr="00C24300">
              <w:rPr>
                <w:rFonts w:ascii="Calibri" w:eastAsia="Calibri" w:hAnsi="Calibri" w:cs="Times New Roman"/>
                <w:sz w:val="22"/>
                <w:szCs w:val="22"/>
                <w:lang w:val="en-AU"/>
              </w:rPr>
              <w:t>individual treatment episodes (e.g. changes in substance use, physical and psychological health, quality of life</w:t>
            </w:r>
            <w:r w:rsidR="00AA69E7">
              <w:rPr>
                <w:rFonts w:ascii="Calibri" w:eastAsia="Calibri" w:hAnsi="Calibri" w:cs="Times New Roman"/>
                <w:sz w:val="22"/>
                <w:szCs w:val="22"/>
                <w:lang w:val="en-AU"/>
              </w:rPr>
              <w:t>, extracted from CHOC data</w:t>
            </w:r>
            <w:r w:rsidRPr="00C24300">
              <w:rPr>
                <w:rFonts w:ascii="Calibri" w:eastAsia="Calibri" w:hAnsi="Calibri" w:cs="Times New Roman"/>
                <w:sz w:val="22"/>
                <w:szCs w:val="22"/>
                <w:lang w:val="en-AU"/>
              </w:rPr>
              <w:t xml:space="preserve">), and </w:t>
            </w:r>
            <w:r w:rsidR="00AA69E7">
              <w:rPr>
                <w:rFonts w:ascii="Calibri" w:eastAsia="Calibri" w:hAnsi="Calibri" w:cs="Times New Roman"/>
                <w:sz w:val="22"/>
                <w:szCs w:val="22"/>
                <w:lang w:val="en-AU"/>
              </w:rPr>
              <w:t xml:space="preserve">(b) </w:t>
            </w:r>
            <w:r w:rsidR="00AA69E7" w:rsidRPr="00C24300">
              <w:rPr>
                <w:rFonts w:ascii="Calibri" w:eastAsia="Calibri" w:hAnsi="Calibri" w:cs="Times New Roman"/>
                <w:sz w:val="22"/>
                <w:szCs w:val="22"/>
                <w:lang w:val="en-AU"/>
              </w:rPr>
              <w:t>broader health outcomes over time (including mental and physical health conditions, mortality, hospital attendance and representations to services</w:t>
            </w:r>
            <w:r w:rsidR="00AA69E7">
              <w:rPr>
                <w:rFonts w:ascii="Calibri" w:eastAsia="Calibri" w:hAnsi="Calibri" w:cs="Times New Roman"/>
                <w:sz w:val="22"/>
                <w:szCs w:val="22"/>
                <w:lang w:val="en-AU"/>
              </w:rPr>
              <w:t xml:space="preserve">, captured from statewide AoDOR </w:t>
            </w:r>
            <w:r w:rsidR="00AA69E7" w:rsidRPr="00C24300">
              <w:rPr>
                <w:rFonts w:ascii="Calibri" w:eastAsia="Calibri" w:hAnsi="Calibri" w:cs="Times New Roman"/>
                <w:sz w:val="22"/>
                <w:szCs w:val="22"/>
                <w:lang w:val="en-AU"/>
              </w:rPr>
              <w:t>register</w:t>
            </w:r>
            <w:r w:rsidR="00AA69E7">
              <w:rPr>
                <w:rFonts w:ascii="Calibri" w:eastAsia="Calibri" w:hAnsi="Calibri" w:cs="Times New Roman"/>
                <w:sz w:val="22"/>
                <w:szCs w:val="22"/>
                <w:lang w:val="en-AU"/>
              </w:rPr>
              <w:t>)</w:t>
            </w:r>
            <w:r w:rsidRPr="00C24300">
              <w:rPr>
                <w:rFonts w:ascii="Calibri" w:eastAsia="Calibri" w:hAnsi="Calibri" w:cs="Times New Roman"/>
                <w:sz w:val="22"/>
                <w:szCs w:val="22"/>
                <w:lang w:val="en-AU"/>
              </w:rPr>
              <w:t xml:space="preserve">       </w:t>
            </w:r>
          </w:p>
          <w:p w14:paraId="7C3629D8" w14:textId="6A4E1475" w:rsidR="00C24300" w:rsidRPr="00C24300" w:rsidRDefault="00E84190" w:rsidP="00C24300">
            <w:pPr>
              <w:spacing w:after="160" w:line="259" w:lineRule="auto"/>
              <w:rPr>
                <w:rFonts w:ascii="Calibri" w:eastAsia="Calibri" w:hAnsi="Calibri" w:cs="Times New Roman"/>
                <w:sz w:val="22"/>
                <w:szCs w:val="22"/>
                <w:lang w:val="en-AU"/>
              </w:rPr>
            </w:pPr>
            <w:r>
              <w:rPr>
                <w:rFonts w:ascii="Calibri" w:eastAsia="Calibri" w:hAnsi="Calibri" w:cs="Times New Roman"/>
                <w:sz w:val="22"/>
                <w:szCs w:val="22"/>
                <w:lang w:val="en-AU"/>
              </w:rPr>
              <w:t>4</w:t>
            </w:r>
            <w:r w:rsidR="00C24300" w:rsidRPr="00C24300">
              <w:rPr>
                <w:rFonts w:ascii="Calibri" w:eastAsia="Calibri" w:hAnsi="Calibri" w:cs="Times New Roman"/>
                <w:sz w:val="22"/>
                <w:szCs w:val="22"/>
                <w:lang w:val="en-AU"/>
              </w:rPr>
              <w:t xml:space="preserve">. Is the ATOP psychometrically valid in clients seeking treatment for methamphetamine dependence – specifically concurrent validity against gold-standard scales (Timeline Followback, WHOQoL-BREF, DASS21, PHQ-15, OTI-C, OTI-I, EQ5D). </w:t>
            </w:r>
          </w:p>
          <w:p w14:paraId="12B5B1D2" w14:textId="5073C5F6" w:rsidR="004D42F1" w:rsidRPr="00D24DC0" w:rsidRDefault="00C24300" w:rsidP="00C24300">
            <w:pPr>
              <w:rPr>
                <w:rFonts w:ascii="Arial" w:hAnsi="Arial"/>
                <w:b/>
                <w:sz w:val="22"/>
                <w:szCs w:val="22"/>
              </w:rPr>
            </w:pPr>
            <w:r w:rsidRPr="00C24300">
              <w:rPr>
                <w:rFonts w:ascii="Calibri" w:eastAsia="Calibri" w:hAnsi="Calibri" w:cs="Times New Roman"/>
                <w:sz w:val="22"/>
                <w:szCs w:val="22"/>
                <w:lang w:val="en-AU"/>
              </w:rPr>
              <w:t>5. Can pragmatic clinical trials be designed that address important clinical research questions</w:t>
            </w:r>
            <w:r w:rsidR="00A013EF">
              <w:rPr>
                <w:rFonts w:ascii="Calibri" w:eastAsia="Calibri" w:hAnsi="Calibri" w:cs="Times New Roman"/>
                <w:sz w:val="22"/>
                <w:szCs w:val="22"/>
                <w:lang w:val="en-AU"/>
              </w:rPr>
              <w:t xml:space="preserve"> for methamphetamine related interventions</w:t>
            </w:r>
            <w:r w:rsidRPr="00C24300">
              <w:rPr>
                <w:rFonts w:ascii="Calibri" w:eastAsia="Calibri" w:hAnsi="Calibri" w:cs="Times New Roman"/>
                <w:sz w:val="22"/>
                <w:szCs w:val="22"/>
                <w:lang w:val="en-AU"/>
              </w:rPr>
              <w:t xml:space="preserve">, based upon the data systems being developed, and how can this best be done?  </w:t>
            </w:r>
          </w:p>
          <w:p w14:paraId="5F738739" w14:textId="77777777" w:rsidR="004D42F1" w:rsidRPr="00D24DC0" w:rsidRDefault="004D42F1" w:rsidP="005F4A1A">
            <w:pPr>
              <w:rPr>
                <w:rFonts w:ascii="Arial" w:hAnsi="Arial"/>
                <w:b/>
                <w:sz w:val="22"/>
                <w:szCs w:val="22"/>
              </w:rPr>
            </w:pPr>
          </w:p>
          <w:p w14:paraId="178EAC24" w14:textId="77777777" w:rsidR="004D42F1" w:rsidRPr="00D24DC0" w:rsidRDefault="004D42F1" w:rsidP="005F4A1A">
            <w:pPr>
              <w:rPr>
                <w:rFonts w:ascii="Arial" w:hAnsi="Arial"/>
                <w:b/>
                <w:sz w:val="22"/>
                <w:szCs w:val="22"/>
              </w:rPr>
            </w:pPr>
          </w:p>
        </w:tc>
      </w:tr>
      <w:tr w:rsidR="005E11BE" w14:paraId="021BC40F" w14:textId="77777777" w:rsidTr="005F4A1A">
        <w:tc>
          <w:tcPr>
            <w:tcW w:w="2518" w:type="dxa"/>
          </w:tcPr>
          <w:p w14:paraId="532E8265" w14:textId="77777777" w:rsidR="00AF05BB" w:rsidRPr="00D24DC0" w:rsidRDefault="00AF05BB" w:rsidP="005E11BE">
            <w:pPr>
              <w:jc w:val="center"/>
              <w:rPr>
                <w:rFonts w:ascii="Arial" w:hAnsi="Arial"/>
                <w:sz w:val="22"/>
                <w:szCs w:val="22"/>
              </w:rPr>
            </w:pPr>
          </w:p>
          <w:p w14:paraId="4AF54C48" w14:textId="77777777" w:rsidR="005E11BE" w:rsidRPr="00D24DC0" w:rsidRDefault="005E11BE" w:rsidP="005E11BE">
            <w:pPr>
              <w:jc w:val="center"/>
              <w:rPr>
                <w:rFonts w:ascii="Arial" w:hAnsi="Arial"/>
                <w:sz w:val="22"/>
                <w:szCs w:val="22"/>
              </w:rPr>
            </w:pPr>
            <w:r w:rsidRPr="00D24DC0">
              <w:rPr>
                <w:rFonts w:ascii="Arial" w:hAnsi="Arial"/>
                <w:sz w:val="22"/>
                <w:szCs w:val="22"/>
              </w:rPr>
              <w:t xml:space="preserve">Target recruitment, current recruitment status, </w:t>
            </w:r>
          </w:p>
          <w:p w14:paraId="35F9F36E" w14:textId="3F7C3428" w:rsidR="005E11BE" w:rsidRPr="00D24DC0" w:rsidRDefault="005E11BE" w:rsidP="005E11BE">
            <w:pPr>
              <w:jc w:val="center"/>
              <w:rPr>
                <w:rFonts w:ascii="Arial" w:hAnsi="Arial"/>
                <w:sz w:val="22"/>
                <w:szCs w:val="22"/>
              </w:rPr>
            </w:pPr>
            <w:r w:rsidRPr="00D24DC0">
              <w:rPr>
                <w:rFonts w:ascii="Arial" w:hAnsi="Arial"/>
                <w:sz w:val="22"/>
                <w:szCs w:val="22"/>
              </w:rPr>
              <w:t>recruitment plan</w:t>
            </w:r>
          </w:p>
        </w:tc>
        <w:tc>
          <w:tcPr>
            <w:tcW w:w="5998" w:type="dxa"/>
          </w:tcPr>
          <w:p w14:paraId="28B6B420" w14:textId="05A49211" w:rsidR="00C24300" w:rsidRDefault="00AA69E7" w:rsidP="00C24300">
            <w:pPr>
              <w:spacing w:after="160" w:line="259" w:lineRule="auto"/>
              <w:rPr>
                <w:rFonts w:ascii="Calibri" w:eastAsia="Calibri" w:hAnsi="Calibri" w:cs="Times New Roman"/>
                <w:sz w:val="22"/>
                <w:szCs w:val="22"/>
                <w:lang w:val="en-AU"/>
              </w:rPr>
            </w:pPr>
            <w:r>
              <w:rPr>
                <w:rFonts w:ascii="Calibri" w:eastAsia="Calibri" w:hAnsi="Calibri" w:cs="Times New Roman"/>
                <w:sz w:val="22"/>
                <w:szCs w:val="22"/>
                <w:lang w:val="en-AU"/>
              </w:rPr>
              <w:t xml:space="preserve">The three main sources of data </w:t>
            </w:r>
            <w:r w:rsidR="001F6ADD">
              <w:rPr>
                <w:rFonts w:ascii="Calibri" w:eastAsia="Calibri" w:hAnsi="Calibri" w:cs="Times New Roman"/>
                <w:sz w:val="22"/>
                <w:szCs w:val="22"/>
                <w:lang w:val="en-AU"/>
              </w:rPr>
              <w:t>are</w:t>
            </w:r>
            <w:r>
              <w:rPr>
                <w:rFonts w:ascii="Calibri" w:eastAsia="Calibri" w:hAnsi="Calibri" w:cs="Times New Roman"/>
                <w:sz w:val="22"/>
                <w:szCs w:val="22"/>
                <w:lang w:val="en-AU"/>
              </w:rPr>
              <w:t xml:space="preserve">: </w:t>
            </w:r>
          </w:p>
          <w:p w14:paraId="28392775" w14:textId="77777777" w:rsidR="00AA69E7" w:rsidRPr="002C5FC1" w:rsidRDefault="00AA69E7" w:rsidP="00C24300">
            <w:pPr>
              <w:spacing w:after="160" w:line="259" w:lineRule="auto"/>
              <w:rPr>
                <w:rFonts w:ascii="Calibri" w:eastAsia="Calibri" w:hAnsi="Calibri" w:cs="Times New Roman"/>
                <w:sz w:val="22"/>
                <w:szCs w:val="22"/>
                <w:u w:val="single"/>
                <w:lang w:val="en-AU"/>
              </w:rPr>
            </w:pPr>
            <w:r w:rsidRPr="002C5FC1">
              <w:rPr>
                <w:rFonts w:ascii="Calibri" w:eastAsia="Calibri" w:hAnsi="Calibri" w:cs="Times New Roman"/>
                <w:sz w:val="22"/>
                <w:szCs w:val="22"/>
                <w:u w:val="single"/>
                <w:lang w:val="en-AU"/>
              </w:rPr>
              <w:t>CHOC data from AoD services in NSW</w:t>
            </w:r>
          </w:p>
          <w:p w14:paraId="6B3F7C23" w14:textId="128A1B9E" w:rsidR="002C5FC1" w:rsidRDefault="00AA69E7" w:rsidP="00AA69E7">
            <w:pPr>
              <w:spacing w:after="160" w:line="259" w:lineRule="auto"/>
              <w:rPr>
                <w:rFonts w:ascii="Calibri" w:eastAsia="Calibri" w:hAnsi="Calibri" w:cs="Times New Roman"/>
                <w:sz w:val="22"/>
                <w:szCs w:val="22"/>
                <w:lang w:val="en-AU"/>
              </w:rPr>
            </w:pPr>
            <w:r w:rsidRPr="00C24300">
              <w:rPr>
                <w:rFonts w:ascii="Calibri" w:eastAsia="Calibri" w:hAnsi="Calibri" w:cs="Times New Roman"/>
                <w:sz w:val="22"/>
                <w:szCs w:val="22"/>
                <w:lang w:val="en-AU"/>
              </w:rPr>
              <w:t xml:space="preserve">We currently have HREC and Governance approval, and </w:t>
            </w:r>
            <w:r>
              <w:rPr>
                <w:rFonts w:ascii="Calibri" w:eastAsia="Calibri" w:hAnsi="Calibri" w:cs="Times New Roman"/>
                <w:sz w:val="22"/>
                <w:szCs w:val="22"/>
                <w:lang w:val="en-AU"/>
              </w:rPr>
              <w:t xml:space="preserve">NMDS and ATOP </w:t>
            </w:r>
            <w:r w:rsidRPr="00C24300">
              <w:rPr>
                <w:rFonts w:ascii="Calibri" w:eastAsia="Calibri" w:hAnsi="Calibri" w:cs="Times New Roman"/>
                <w:sz w:val="22"/>
                <w:szCs w:val="22"/>
                <w:lang w:val="en-AU"/>
              </w:rPr>
              <w:t xml:space="preserve">data from 8 LHD </w:t>
            </w:r>
            <w:r>
              <w:rPr>
                <w:rFonts w:ascii="Calibri" w:eastAsia="Calibri" w:hAnsi="Calibri" w:cs="Times New Roman"/>
                <w:sz w:val="22"/>
                <w:szCs w:val="22"/>
                <w:lang w:val="en-AU"/>
              </w:rPr>
              <w:t>AoD</w:t>
            </w:r>
            <w:r w:rsidRPr="00C24300">
              <w:rPr>
                <w:rFonts w:ascii="Calibri" w:eastAsia="Calibri" w:hAnsi="Calibri" w:cs="Times New Roman"/>
                <w:sz w:val="22"/>
                <w:szCs w:val="22"/>
                <w:lang w:val="en-AU"/>
              </w:rPr>
              <w:t xml:space="preserve"> services to address this question.</w:t>
            </w:r>
            <w:r>
              <w:rPr>
                <w:rFonts w:ascii="Calibri" w:eastAsia="Calibri" w:hAnsi="Calibri" w:cs="Times New Roman"/>
                <w:sz w:val="22"/>
                <w:szCs w:val="22"/>
                <w:lang w:val="en-AU"/>
              </w:rPr>
              <w:t xml:space="preserve"> In the first instance we will commence analysing 2017 calendar year data, and include 2018 calendar year data as it becomes available in early 2019. </w:t>
            </w:r>
            <w:r w:rsidR="002C5FC1">
              <w:rPr>
                <w:rFonts w:ascii="Calibri" w:eastAsia="Calibri" w:hAnsi="Calibri" w:cs="Times New Roman"/>
                <w:sz w:val="22"/>
                <w:szCs w:val="22"/>
                <w:lang w:val="en-AU"/>
              </w:rPr>
              <w:t xml:space="preserve">This includes CHOC episode data on approximately 6000 treatment episodes for 2017, and we expect a similar number for 2018. Of these we expect approximately </w:t>
            </w:r>
            <w:r w:rsidR="00B1489C">
              <w:rPr>
                <w:rFonts w:ascii="Calibri" w:eastAsia="Calibri" w:hAnsi="Calibri" w:cs="Times New Roman"/>
                <w:sz w:val="22"/>
                <w:szCs w:val="22"/>
                <w:lang w:val="en-AU"/>
              </w:rPr>
              <w:t>30-50%</w:t>
            </w:r>
            <w:r w:rsidR="002C5FC1">
              <w:rPr>
                <w:rFonts w:ascii="Calibri" w:eastAsia="Calibri" w:hAnsi="Calibri" w:cs="Times New Roman"/>
                <w:sz w:val="22"/>
                <w:szCs w:val="22"/>
                <w:lang w:val="en-AU"/>
              </w:rPr>
              <w:t xml:space="preserve"> </w:t>
            </w:r>
            <w:r w:rsidR="00511726">
              <w:rPr>
                <w:rFonts w:ascii="Calibri" w:eastAsia="Calibri" w:hAnsi="Calibri" w:cs="Times New Roman"/>
                <w:sz w:val="22"/>
                <w:szCs w:val="22"/>
                <w:lang w:val="en-AU"/>
              </w:rPr>
              <w:t>(2,000 to 3,000</w:t>
            </w:r>
            <w:r w:rsidR="00B1489C">
              <w:rPr>
                <w:rFonts w:ascii="Calibri" w:eastAsia="Calibri" w:hAnsi="Calibri" w:cs="Times New Roman"/>
                <w:sz w:val="22"/>
                <w:szCs w:val="22"/>
                <w:lang w:val="en-AU"/>
              </w:rPr>
              <w:t xml:space="preserve"> in each year</w:t>
            </w:r>
            <w:r w:rsidR="00511726">
              <w:rPr>
                <w:rFonts w:ascii="Calibri" w:eastAsia="Calibri" w:hAnsi="Calibri" w:cs="Times New Roman"/>
                <w:sz w:val="22"/>
                <w:szCs w:val="22"/>
                <w:lang w:val="en-AU"/>
              </w:rPr>
              <w:t xml:space="preserve">) </w:t>
            </w:r>
            <w:r w:rsidR="002C5FC1">
              <w:rPr>
                <w:rFonts w:ascii="Calibri" w:eastAsia="Calibri" w:hAnsi="Calibri" w:cs="Times New Roman"/>
                <w:sz w:val="22"/>
                <w:szCs w:val="22"/>
                <w:lang w:val="en-AU"/>
              </w:rPr>
              <w:t xml:space="preserve">to be ‘in scope’ for this project, with MA </w:t>
            </w:r>
            <w:r w:rsidR="00511726">
              <w:rPr>
                <w:rFonts w:ascii="Calibri" w:eastAsia="Calibri" w:hAnsi="Calibri" w:cs="Times New Roman"/>
                <w:sz w:val="22"/>
                <w:szCs w:val="22"/>
                <w:lang w:val="en-AU"/>
              </w:rPr>
              <w:t xml:space="preserve">as either a PDOC, a secondary drug of </w:t>
            </w:r>
            <w:r w:rsidR="00A013EF">
              <w:rPr>
                <w:rFonts w:ascii="Calibri" w:eastAsia="Calibri" w:hAnsi="Calibri" w:cs="Times New Roman"/>
                <w:sz w:val="22"/>
                <w:szCs w:val="22"/>
                <w:lang w:val="en-AU"/>
              </w:rPr>
              <w:t>concern (as identified in NMDS)</w:t>
            </w:r>
            <w:r w:rsidR="00511726">
              <w:rPr>
                <w:rFonts w:ascii="Calibri" w:eastAsia="Calibri" w:hAnsi="Calibri" w:cs="Times New Roman"/>
                <w:sz w:val="22"/>
                <w:szCs w:val="22"/>
                <w:lang w:val="en-AU"/>
              </w:rPr>
              <w:t xml:space="preserve">. </w:t>
            </w:r>
          </w:p>
          <w:p w14:paraId="71B575DE" w14:textId="6047AC76" w:rsidR="00AA69E7" w:rsidRPr="002C5FC1" w:rsidRDefault="00AA69E7" w:rsidP="00C24300">
            <w:pPr>
              <w:spacing w:after="160" w:line="259" w:lineRule="auto"/>
              <w:rPr>
                <w:rFonts w:ascii="Calibri" w:eastAsia="Calibri" w:hAnsi="Calibri" w:cs="Times New Roman"/>
                <w:sz w:val="22"/>
                <w:szCs w:val="22"/>
                <w:u w:val="single"/>
                <w:lang w:val="en-AU"/>
              </w:rPr>
            </w:pPr>
            <w:r w:rsidRPr="002C5FC1">
              <w:rPr>
                <w:rFonts w:ascii="Calibri" w:eastAsia="Calibri" w:hAnsi="Calibri" w:cs="Times New Roman"/>
                <w:sz w:val="22"/>
                <w:szCs w:val="22"/>
                <w:u w:val="single"/>
                <w:lang w:val="en-AU"/>
              </w:rPr>
              <w:t xml:space="preserve">Data from NSW AoDORS register </w:t>
            </w:r>
          </w:p>
          <w:p w14:paraId="54462374" w14:textId="040384C4" w:rsidR="002C5FC1" w:rsidRPr="00C24300" w:rsidRDefault="002C5FC1" w:rsidP="002C5FC1">
            <w:pPr>
              <w:spacing w:after="160" w:line="259" w:lineRule="auto"/>
              <w:rPr>
                <w:rFonts w:ascii="Calibri" w:eastAsia="Calibri" w:hAnsi="Calibri" w:cs="Times New Roman"/>
                <w:sz w:val="22"/>
                <w:szCs w:val="22"/>
                <w:lang w:val="en-AU"/>
              </w:rPr>
            </w:pPr>
            <w:r>
              <w:rPr>
                <w:rFonts w:ascii="Calibri" w:eastAsia="Calibri" w:hAnsi="Calibri" w:cs="Times New Roman"/>
                <w:sz w:val="22"/>
                <w:szCs w:val="22"/>
                <w:lang w:val="en-AU"/>
              </w:rPr>
              <w:t>We expect AoDORS to be operational by mid-2019, with retrospective data for 2017 and 2018 calendar years available, enabling linkages with CHOC data from the same periods</w:t>
            </w:r>
            <w:r w:rsidR="00B1489C">
              <w:rPr>
                <w:rFonts w:ascii="Calibri" w:eastAsia="Calibri" w:hAnsi="Calibri" w:cs="Times New Roman"/>
                <w:sz w:val="22"/>
                <w:szCs w:val="22"/>
                <w:lang w:val="en-AU"/>
              </w:rPr>
              <w:t>.</w:t>
            </w:r>
          </w:p>
          <w:p w14:paraId="7B619FE1" w14:textId="77777777" w:rsidR="002C5FC1" w:rsidRDefault="002C5FC1" w:rsidP="002C5FC1">
            <w:pPr>
              <w:spacing w:after="160" w:line="259" w:lineRule="auto"/>
              <w:rPr>
                <w:rFonts w:ascii="Calibri" w:eastAsia="Calibri" w:hAnsi="Calibri" w:cs="Times New Roman"/>
                <w:sz w:val="22"/>
                <w:szCs w:val="22"/>
                <w:u w:val="single"/>
                <w:lang w:val="en-AU"/>
              </w:rPr>
            </w:pPr>
            <w:r w:rsidRPr="002C5FC1">
              <w:rPr>
                <w:rFonts w:ascii="Calibri" w:eastAsia="Calibri" w:hAnsi="Calibri" w:cs="Times New Roman"/>
                <w:sz w:val="22"/>
                <w:szCs w:val="22"/>
                <w:u w:val="single"/>
                <w:lang w:val="en-AU"/>
              </w:rPr>
              <w:lastRenderedPageBreak/>
              <w:t>Data from LiMA study enabling validation of ATOP</w:t>
            </w:r>
          </w:p>
          <w:p w14:paraId="69CD9B8D" w14:textId="77777777" w:rsidR="00B1489C" w:rsidRPr="00C24300" w:rsidRDefault="00B1489C" w:rsidP="00B1489C">
            <w:pPr>
              <w:spacing w:after="160" w:line="259" w:lineRule="auto"/>
              <w:rPr>
                <w:rFonts w:ascii="Calibri" w:eastAsia="Calibri" w:hAnsi="Calibri" w:cs="Times New Roman"/>
                <w:sz w:val="22"/>
                <w:szCs w:val="22"/>
                <w:lang w:val="en-AU"/>
              </w:rPr>
            </w:pPr>
            <w:r w:rsidRPr="00505D66">
              <w:rPr>
                <w:rFonts w:ascii="Calibri" w:eastAsia="Calibri" w:hAnsi="Calibri" w:cs="Times New Roman"/>
                <w:sz w:val="22"/>
                <w:szCs w:val="22"/>
                <w:lang w:val="en-AU"/>
              </w:rPr>
              <w:t>We already have ethics and governance approval to address the validity of the ATOP within the LiMA study.  Recruitment has already commenced and is due to be finalised by August 2019.  The validation analyses only require baseline data and could be analysed prior to the end of the trial.</w:t>
            </w:r>
          </w:p>
          <w:p w14:paraId="0FD56C62" w14:textId="57522D7A" w:rsidR="00B1489C" w:rsidRDefault="00B1489C" w:rsidP="00B1489C">
            <w:pPr>
              <w:spacing w:after="160" w:line="259" w:lineRule="auto"/>
              <w:rPr>
                <w:rFonts w:ascii="Calibri" w:eastAsia="Calibri" w:hAnsi="Calibri" w:cs="Times New Roman"/>
                <w:sz w:val="22"/>
                <w:szCs w:val="22"/>
                <w:lang w:val="en-AU"/>
              </w:rPr>
            </w:pPr>
            <w:r w:rsidRPr="00C24300">
              <w:rPr>
                <w:rFonts w:ascii="Calibri" w:eastAsia="Calibri" w:hAnsi="Calibri" w:cs="Times New Roman"/>
                <w:sz w:val="22"/>
                <w:szCs w:val="22"/>
                <w:lang w:val="en-AU"/>
              </w:rPr>
              <w:t>The LiMA trial aims to recruit 180 participants</w:t>
            </w:r>
            <w:r w:rsidR="00A013EF" w:rsidRPr="00A013EF">
              <w:rPr>
                <w:rFonts w:ascii="Calibri" w:eastAsia="Calibri" w:hAnsi="Calibri" w:cs="Times New Roman"/>
                <w:sz w:val="22"/>
                <w:szCs w:val="22"/>
                <w:vertAlign w:val="superscript"/>
                <w:lang w:val="en-AU"/>
              </w:rPr>
              <w:t>5</w:t>
            </w:r>
            <w:r w:rsidRPr="00C24300">
              <w:rPr>
                <w:rFonts w:ascii="Calibri" w:eastAsia="Calibri" w:hAnsi="Calibri" w:cs="Times New Roman"/>
                <w:sz w:val="22"/>
                <w:szCs w:val="22"/>
                <w:lang w:val="en-AU"/>
              </w:rPr>
              <w:t>, however ATOP validation could be conducted on the first 120</w:t>
            </w:r>
            <w:r>
              <w:rPr>
                <w:rFonts w:ascii="Calibri" w:eastAsia="Calibri" w:hAnsi="Calibri" w:cs="Times New Roman"/>
                <w:sz w:val="22"/>
                <w:szCs w:val="22"/>
                <w:lang w:val="en-AU"/>
              </w:rPr>
              <w:t>-140</w:t>
            </w:r>
            <w:r w:rsidRPr="00C24300">
              <w:rPr>
                <w:rFonts w:ascii="Calibri" w:eastAsia="Calibri" w:hAnsi="Calibri" w:cs="Times New Roman"/>
                <w:sz w:val="22"/>
                <w:szCs w:val="22"/>
                <w:lang w:val="en-AU"/>
              </w:rPr>
              <w:t xml:space="preserve"> participants</w:t>
            </w:r>
            <w:r>
              <w:rPr>
                <w:rFonts w:ascii="Calibri" w:eastAsia="Calibri" w:hAnsi="Calibri" w:cs="Times New Roman"/>
                <w:sz w:val="22"/>
                <w:szCs w:val="22"/>
                <w:lang w:val="en-AU"/>
              </w:rPr>
              <w:t>, based upon LiMA recruitment rates</w:t>
            </w:r>
            <w:r w:rsidRPr="00C24300">
              <w:rPr>
                <w:rFonts w:ascii="Calibri" w:eastAsia="Calibri" w:hAnsi="Calibri" w:cs="Times New Roman"/>
                <w:sz w:val="22"/>
                <w:szCs w:val="22"/>
                <w:lang w:val="en-AU"/>
              </w:rPr>
              <w:t xml:space="preserve">. </w:t>
            </w:r>
          </w:p>
          <w:p w14:paraId="50FC8233" w14:textId="77777777" w:rsidR="005E11BE" w:rsidRPr="00D24DC0" w:rsidRDefault="005E11BE" w:rsidP="005F4A1A">
            <w:pPr>
              <w:rPr>
                <w:rFonts w:ascii="Arial" w:hAnsi="Arial"/>
                <w:b/>
                <w:sz w:val="22"/>
                <w:szCs w:val="22"/>
              </w:rPr>
            </w:pPr>
          </w:p>
        </w:tc>
      </w:tr>
      <w:tr w:rsidR="005F4A1A" w14:paraId="16B58A57" w14:textId="77777777" w:rsidTr="005F4A1A">
        <w:tc>
          <w:tcPr>
            <w:tcW w:w="2518" w:type="dxa"/>
          </w:tcPr>
          <w:p w14:paraId="39310C38" w14:textId="539252CD" w:rsidR="005E11BE" w:rsidRPr="00D24DC0" w:rsidRDefault="005E11BE" w:rsidP="004D42F1">
            <w:pPr>
              <w:jc w:val="center"/>
              <w:rPr>
                <w:rFonts w:ascii="Arial" w:hAnsi="Arial"/>
                <w:sz w:val="22"/>
                <w:szCs w:val="22"/>
              </w:rPr>
            </w:pPr>
          </w:p>
          <w:p w14:paraId="5EB71461" w14:textId="3644F631" w:rsidR="004D42F1" w:rsidRPr="00D24DC0" w:rsidRDefault="00F70206" w:rsidP="005E11BE">
            <w:pPr>
              <w:jc w:val="center"/>
              <w:rPr>
                <w:rFonts w:ascii="Arial" w:hAnsi="Arial"/>
                <w:sz w:val="22"/>
                <w:szCs w:val="22"/>
              </w:rPr>
            </w:pPr>
            <w:r>
              <w:rPr>
                <w:rFonts w:ascii="Arial" w:hAnsi="Arial"/>
                <w:sz w:val="22"/>
                <w:szCs w:val="22"/>
              </w:rPr>
              <w:t>Capacity building</w:t>
            </w:r>
            <w:r w:rsidR="004D42F1" w:rsidRPr="00D24DC0">
              <w:rPr>
                <w:rFonts w:ascii="Arial" w:hAnsi="Arial"/>
                <w:sz w:val="22"/>
                <w:szCs w:val="22"/>
              </w:rPr>
              <w:t xml:space="preserve"> project goals</w:t>
            </w:r>
          </w:p>
          <w:p w14:paraId="4B5F3990" w14:textId="3095BB16" w:rsidR="005F4A1A" w:rsidRPr="00D24DC0" w:rsidRDefault="004D42F1" w:rsidP="004D42F1">
            <w:pPr>
              <w:jc w:val="center"/>
              <w:rPr>
                <w:rFonts w:ascii="Arial" w:hAnsi="Arial"/>
                <w:sz w:val="22"/>
                <w:szCs w:val="22"/>
              </w:rPr>
            </w:pPr>
            <w:r w:rsidRPr="00D24DC0">
              <w:rPr>
                <w:rFonts w:ascii="Arial" w:hAnsi="Arial"/>
                <w:sz w:val="22"/>
                <w:szCs w:val="22"/>
              </w:rPr>
              <w:t>(</w:t>
            </w:r>
            <w:r w:rsidRPr="00D24DC0">
              <w:rPr>
                <w:rFonts w:ascii="Arial" w:hAnsi="Arial"/>
                <w:i/>
                <w:sz w:val="22"/>
                <w:szCs w:val="22"/>
              </w:rPr>
              <w:t>max 300 words</w:t>
            </w:r>
            <w:r w:rsidRPr="00D24DC0">
              <w:rPr>
                <w:rFonts w:ascii="Arial" w:hAnsi="Arial"/>
                <w:sz w:val="22"/>
                <w:szCs w:val="22"/>
              </w:rPr>
              <w:t>)</w:t>
            </w:r>
          </w:p>
        </w:tc>
        <w:tc>
          <w:tcPr>
            <w:tcW w:w="5998" w:type="dxa"/>
          </w:tcPr>
          <w:p w14:paraId="34BF1FC8" w14:textId="77777777" w:rsidR="004B3A30" w:rsidRPr="00B1489C" w:rsidRDefault="004B3A30" w:rsidP="004B3A30">
            <w:pPr>
              <w:rPr>
                <w:rFonts w:asciiTheme="majorHAnsi" w:hAnsiTheme="majorHAnsi"/>
                <w:sz w:val="22"/>
                <w:szCs w:val="22"/>
              </w:rPr>
            </w:pPr>
            <w:r w:rsidRPr="00B1489C">
              <w:rPr>
                <w:rFonts w:asciiTheme="majorHAnsi" w:hAnsiTheme="majorHAnsi"/>
                <w:sz w:val="22"/>
                <w:szCs w:val="22"/>
              </w:rPr>
              <w:t xml:space="preserve">The project goals are linked to the research aims. Specifically they are: </w:t>
            </w:r>
          </w:p>
          <w:p w14:paraId="2332F863" w14:textId="7E2BADD3" w:rsidR="004B3A30" w:rsidRPr="00B1489C" w:rsidRDefault="004B3A30" w:rsidP="00505D66">
            <w:pPr>
              <w:pStyle w:val="ListParagraph"/>
              <w:numPr>
                <w:ilvl w:val="0"/>
                <w:numId w:val="11"/>
              </w:numPr>
              <w:spacing w:after="160" w:line="259" w:lineRule="auto"/>
              <w:rPr>
                <w:rFonts w:asciiTheme="majorHAnsi" w:eastAsiaTheme="majorEastAsia" w:hAnsiTheme="majorHAnsi" w:cstheme="majorBidi"/>
                <w:color w:val="404040" w:themeColor="text1" w:themeTint="BF"/>
                <w:sz w:val="22"/>
                <w:szCs w:val="22"/>
              </w:rPr>
            </w:pPr>
            <w:r w:rsidRPr="00B1489C">
              <w:rPr>
                <w:rFonts w:asciiTheme="majorHAnsi" w:hAnsiTheme="majorHAnsi"/>
                <w:sz w:val="22"/>
                <w:szCs w:val="22"/>
              </w:rPr>
              <w:t>To examine and report upon client characteristics, AoD treatment utilization, and treatment outcomes of clients accessing NSW Health AoD services, by examining existing and routinely collected data from NMDS and the CHOC electronic clinical information system. This system includes NMDS data, clinical information (ATOP data at treatment entry and subsequent reviews), and clinical activity data for individual treatment episodes, and to examine AoD service utilisation by clients over time, using NMDS data for all NSW AoD services;</w:t>
            </w:r>
          </w:p>
          <w:p w14:paraId="756FBD0C" w14:textId="6CB870E2" w:rsidR="004B3A30" w:rsidRPr="00B1489C" w:rsidRDefault="004B3A30" w:rsidP="00505D66">
            <w:pPr>
              <w:pStyle w:val="ListParagraph"/>
              <w:numPr>
                <w:ilvl w:val="0"/>
                <w:numId w:val="11"/>
              </w:numPr>
              <w:spacing w:after="160" w:line="259" w:lineRule="auto"/>
              <w:rPr>
                <w:rFonts w:asciiTheme="majorHAnsi" w:eastAsiaTheme="majorEastAsia" w:hAnsiTheme="majorHAnsi" w:cstheme="majorBidi"/>
                <w:color w:val="404040" w:themeColor="text1" w:themeTint="BF"/>
                <w:sz w:val="22"/>
                <w:szCs w:val="22"/>
              </w:rPr>
            </w:pPr>
            <w:r w:rsidRPr="00B1489C">
              <w:rPr>
                <w:rFonts w:asciiTheme="majorHAnsi" w:hAnsiTheme="majorHAnsi"/>
                <w:sz w:val="22"/>
                <w:szCs w:val="22"/>
              </w:rPr>
              <w:t>Examine and report upon broader participation of methamphetamine users in the health system, available through the A</w:t>
            </w:r>
            <w:r w:rsidR="00B1489C" w:rsidRPr="00B1489C">
              <w:rPr>
                <w:rFonts w:asciiTheme="majorHAnsi" w:hAnsiTheme="majorHAnsi"/>
                <w:sz w:val="22"/>
                <w:szCs w:val="22"/>
              </w:rPr>
              <w:t>o</w:t>
            </w:r>
            <w:r w:rsidRPr="00B1489C">
              <w:rPr>
                <w:rFonts w:asciiTheme="majorHAnsi" w:hAnsiTheme="majorHAnsi"/>
                <w:sz w:val="22"/>
                <w:szCs w:val="22"/>
              </w:rPr>
              <w:t>D</w:t>
            </w:r>
            <w:r w:rsidR="00B1489C" w:rsidRPr="00B1489C">
              <w:rPr>
                <w:rFonts w:asciiTheme="majorHAnsi" w:hAnsiTheme="majorHAnsi"/>
                <w:sz w:val="22"/>
                <w:szCs w:val="22"/>
              </w:rPr>
              <w:t>O</w:t>
            </w:r>
            <w:r w:rsidRPr="00B1489C">
              <w:rPr>
                <w:rFonts w:asciiTheme="majorHAnsi" w:hAnsiTheme="majorHAnsi"/>
                <w:sz w:val="22"/>
                <w:szCs w:val="22"/>
              </w:rPr>
              <w:t xml:space="preserve">RS system that links multiple </w:t>
            </w:r>
            <w:r w:rsidR="00B1489C" w:rsidRPr="00B1489C">
              <w:rPr>
                <w:rFonts w:asciiTheme="majorHAnsi" w:hAnsiTheme="majorHAnsi"/>
                <w:sz w:val="22"/>
                <w:szCs w:val="22"/>
              </w:rPr>
              <w:t>health data sets</w:t>
            </w:r>
            <w:r w:rsidRPr="00B1489C">
              <w:rPr>
                <w:rFonts w:asciiTheme="majorHAnsi" w:hAnsiTheme="majorHAnsi"/>
                <w:sz w:val="22"/>
                <w:szCs w:val="22"/>
              </w:rPr>
              <w:t xml:space="preserve">.      </w:t>
            </w:r>
          </w:p>
          <w:p w14:paraId="5AB47E11" w14:textId="40839984" w:rsidR="004B3A30" w:rsidRPr="00B1489C" w:rsidRDefault="004B3A30" w:rsidP="00505D66">
            <w:pPr>
              <w:pStyle w:val="ListParagraph"/>
              <w:numPr>
                <w:ilvl w:val="0"/>
                <w:numId w:val="11"/>
              </w:numPr>
              <w:spacing w:after="160" w:line="259" w:lineRule="auto"/>
              <w:rPr>
                <w:rFonts w:asciiTheme="majorHAnsi" w:eastAsiaTheme="majorEastAsia" w:hAnsiTheme="majorHAnsi" w:cstheme="majorBidi"/>
                <w:color w:val="404040" w:themeColor="text1" w:themeTint="BF"/>
                <w:sz w:val="22"/>
                <w:szCs w:val="22"/>
              </w:rPr>
            </w:pPr>
            <w:r w:rsidRPr="00B1489C">
              <w:rPr>
                <w:rFonts w:asciiTheme="majorHAnsi" w:hAnsiTheme="majorHAnsi"/>
                <w:sz w:val="22"/>
                <w:szCs w:val="22"/>
              </w:rPr>
              <w:t>Validate the psychometric properties of the ATOP in methamphetamine users attending treatment, by secondary analysis of data being collected as part of the Li</w:t>
            </w:r>
            <w:r w:rsidR="00B1489C" w:rsidRPr="00B1489C">
              <w:rPr>
                <w:rFonts w:asciiTheme="majorHAnsi" w:hAnsiTheme="majorHAnsi"/>
                <w:sz w:val="22"/>
                <w:szCs w:val="22"/>
              </w:rPr>
              <w:t>MA</w:t>
            </w:r>
            <w:r w:rsidRPr="00B1489C">
              <w:rPr>
                <w:rFonts w:asciiTheme="majorHAnsi" w:hAnsiTheme="majorHAnsi"/>
                <w:sz w:val="22"/>
                <w:szCs w:val="22"/>
              </w:rPr>
              <w:t xml:space="preserve"> RCT;</w:t>
            </w:r>
          </w:p>
          <w:p w14:paraId="5955286B" w14:textId="77777777" w:rsidR="004B3A30" w:rsidRPr="00B1489C" w:rsidRDefault="004B3A30" w:rsidP="00505D66">
            <w:pPr>
              <w:pStyle w:val="ListParagraph"/>
              <w:numPr>
                <w:ilvl w:val="0"/>
                <w:numId w:val="11"/>
              </w:numPr>
              <w:spacing w:after="160" w:line="259" w:lineRule="auto"/>
              <w:rPr>
                <w:rFonts w:asciiTheme="majorHAnsi" w:eastAsiaTheme="majorEastAsia" w:hAnsiTheme="majorHAnsi" w:cstheme="majorBidi"/>
                <w:color w:val="404040" w:themeColor="text1" w:themeTint="BF"/>
                <w:sz w:val="22"/>
                <w:szCs w:val="22"/>
              </w:rPr>
            </w:pPr>
            <w:r w:rsidRPr="00B1489C">
              <w:rPr>
                <w:rFonts w:asciiTheme="majorHAnsi" w:hAnsiTheme="majorHAnsi"/>
                <w:sz w:val="22"/>
                <w:szCs w:val="22"/>
              </w:rPr>
              <w:t xml:space="preserve">Identify mechanisms to establish pragmatic clinical trials, informed by clinicians and service users, and built upon the 'data platform' established through this project.       </w:t>
            </w:r>
          </w:p>
          <w:p w14:paraId="1F303031" w14:textId="77777777" w:rsidR="004D42F1" w:rsidRPr="00D24DC0" w:rsidRDefault="004D42F1" w:rsidP="005F4A1A">
            <w:pPr>
              <w:rPr>
                <w:rFonts w:ascii="Arial" w:hAnsi="Arial"/>
                <w:b/>
                <w:sz w:val="22"/>
                <w:szCs w:val="22"/>
              </w:rPr>
            </w:pPr>
          </w:p>
        </w:tc>
      </w:tr>
      <w:tr w:rsidR="005F4A1A" w14:paraId="167814BF" w14:textId="77777777" w:rsidTr="005F4A1A">
        <w:tc>
          <w:tcPr>
            <w:tcW w:w="2518" w:type="dxa"/>
          </w:tcPr>
          <w:p w14:paraId="31B32CB9" w14:textId="77777777" w:rsidR="00AF05BB" w:rsidRPr="00D24DC0" w:rsidRDefault="00AF05BB" w:rsidP="004D42F1">
            <w:pPr>
              <w:jc w:val="center"/>
              <w:rPr>
                <w:rFonts w:ascii="Arial" w:hAnsi="Arial"/>
                <w:sz w:val="22"/>
                <w:szCs w:val="22"/>
              </w:rPr>
            </w:pPr>
          </w:p>
          <w:p w14:paraId="5CD3E202" w14:textId="49B4C521" w:rsidR="005F4A1A" w:rsidRPr="00D24DC0" w:rsidRDefault="004D42F1" w:rsidP="004D42F1">
            <w:pPr>
              <w:jc w:val="center"/>
              <w:rPr>
                <w:rFonts w:ascii="Arial" w:hAnsi="Arial"/>
                <w:sz w:val="22"/>
                <w:szCs w:val="22"/>
              </w:rPr>
            </w:pPr>
            <w:r w:rsidRPr="00D24DC0">
              <w:rPr>
                <w:rFonts w:ascii="Arial" w:hAnsi="Arial"/>
                <w:sz w:val="22"/>
                <w:szCs w:val="22"/>
              </w:rPr>
              <w:t>Study Design and Research Plan</w:t>
            </w:r>
          </w:p>
          <w:p w14:paraId="3DF0BE22" w14:textId="77777777" w:rsidR="004D42F1" w:rsidRPr="00D24DC0" w:rsidRDefault="004D42F1" w:rsidP="004D42F1">
            <w:pPr>
              <w:jc w:val="center"/>
              <w:rPr>
                <w:rFonts w:ascii="Arial" w:hAnsi="Arial"/>
                <w:sz w:val="22"/>
                <w:szCs w:val="22"/>
              </w:rPr>
            </w:pPr>
            <w:r w:rsidRPr="00D24DC0">
              <w:rPr>
                <w:rFonts w:ascii="Arial" w:hAnsi="Arial"/>
                <w:sz w:val="22"/>
                <w:szCs w:val="22"/>
              </w:rPr>
              <w:t>(</w:t>
            </w:r>
            <w:r w:rsidRPr="00D24DC0">
              <w:rPr>
                <w:rFonts w:ascii="Arial" w:hAnsi="Arial"/>
                <w:i/>
                <w:sz w:val="22"/>
                <w:szCs w:val="22"/>
              </w:rPr>
              <w:t>max 1,000 words</w:t>
            </w:r>
            <w:r w:rsidRPr="00D24DC0">
              <w:rPr>
                <w:rFonts w:ascii="Arial" w:hAnsi="Arial"/>
                <w:sz w:val="22"/>
                <w:szCs w:val="22"/>
              </w:rPr>
              <w:t>)</w:t>
            </w:r>
          </w:p>
          <w:p w14:paraId="08BFC2D4" w14:textId="77777777" w:rsidR="006F7F0C" w:rsidRPr="00D24DC0" w:rsidRDefault="006F7F0C" w:rsidP="006F7F0C">
            <w:pPr>
              <w:jc w:val="center"/>
              <w:rPr>
                <w:rFonts w:ascii="Arial" w:hAnsi="Arial"/>
                <w:sz w:val="22"/>
                <w:szCs w:val="22"/>
              </w:rPr>
            </w:pPr>
          </w:p>
          <w:p w14:paraId="7728C9B8" w14:textId="77777777" w:rsidR="00D24DC0" w:rsidRPr="00D24DC0" w:rsidRDefault="00D24DC0" w:rsidP="006F7F0C">
            <w:pPr>
              <w:jc w:val="center"/>
              <w:rPr>
                <w:rFonts w:ascii="Arial" w:hAnsi="Arial"/>
                <w:sz w:val="22"/>
                <w:szCs w:val="22"/>
              </w:rPr>
            </w:pPr>
          </w:p>
          <w:p w14:paraId="72CF9246" w14:textId="77777777" w:rsidR="00D24DC0" w:rsidRPr="00D24DC0" w:rsidRDefault="00D24DC0" w:rsidP="006F7F0C">
            <w:pPr>
              <w:jc w:val="center"/>
              <w:rPr>
                <w:rFonts w:ascii="Arial" w:hAnsi="Arial"/>
                <w:sz w:val="22"/>
                <w:szCs w:val="22"/>
              </w:rPr>
            </w:pPr>
          </w:p>
          <w:p w14:paraId="202B8024" w14:textId="77777777" w:rsidR="00D24DC0" w:rsidRPr="00D24DC0" w:rsidRDefault="00D24DC0" w:rsidP="006F7F0C">
            <w:pPr>
              <w:jc w:val="center"/>
              <w:rPr>
                <w:rFonts w:ascii="Arial" w:hAnsi="Arial"/>
                <w:sz w:val="22"/>
                <w:szCs w:val="22"/>
              </w:rPr>
            </w:pPr>
          </w:p>
          <w:p w14:paraId="3FDFB088" w14:textId="77777777" w:rsidR="00D24DC0" w:rsidRPr="00D24DC0" w:rsidRDefault="00D24DC0" w:rsidP="006F7F0C">
            <w:pPr>
              <w:jc w:val="center"/>
              <w:rPr>
                <w:rFonts w:ascii="Arial" w:hAnsi="Arial"/>
                <w:sz w:val="22"/>
                <w:szCs w:val="22"/>
              </w:rPr>
            </w:pPr>
          </w:p>
          <w:p w14:paraId="038427E1" w14:textId="77777777" w:rsidR="00D24DC0" w:rsidRPr="00D24DC0" w:rsidRDefault="00D24DC0" w:rsidP="006F7F0C">
            <w:pPr>
              <w:jc w:val="center"/>
              <w:rPr>
                <w:rFonts w:ascii="Arial" w:hAnsi="Arial"/>
                <w:sz w:val="22"/>
                <w:szCs w:val="22"/>
              </w:rPr>
            </w:pPr>
          </w:p>
          <w:p w14:paraId="4D88EA78" w14:textId="732D707E" w:rsidR="006F7F0C" w:rsidRPr="00D24DC0" w:rsidRDefault="000D5032" w:rsidP="006F7F0C">
            <w:pPr>
              <w:jc w:val="center"/>
              <w:rPr>
                <w:rFonts w:ascii="Arial" w:hAnsi="Arial"/>
                <w:b/>
                <w:i/>
                <w:sz w:val="22"/>
                <w:szCs w:val="22"/>
              </w:rPr>
            </w:pPr>
            <w:r w:rsidRPr="00D24DC0">
              <w:rPr>
                <w:rFonts w:ascii="Arial" w:hAnsi="Arial"/>
                <w:i/>
                <w:sz w:val="22"/>
                <w:szCs w:val="22"/>
              </w:rPr>
              <w:t xml:space="preserve">Provide a detailed description of the research design, including the </w:t>
            </w:r>
            <w:r w:rsidRPr="00D24DC0">
              <w:rPr>
                <w:rFonts w:ascii="Arial" w:hAnsi="Arial"/>
                <w:i/>
                <w:sz w:val="22"/>
                <w:szCs w:val="22"/>
              </w:rPr>
              <w:lastRenderedPageBreak/>
              <w:t>setting, the participant selection criteria / eligibility, comparison / reference / control group(s), the primary and secondary outcome(s), outcome measures, study intervention and follow-up periods as appropriate, data sources or qualitative tools/instruments</w:t>
            </w:r>
          </w:p>
        </w:tc>
        <w:tc>
          <w:tcPr>
            <w:tcW w:w="5998" w:type="dxa"/>
          </w:tcPr>
          <w:p w14:paraId="398C44DD" w14:textId="77777777" w:rsidR="005F4A1A" w:rsidRPr="00D24DC0" w:rsidRDefault="005F4A1A" w:rsidP="005F4A1A">
            <w:pPr>
              <w:rPr>
                <w:rFonts w:ascii="Arial" w:hAnsi="Arial"/>
                <w:b/>
                <w:sz w:val="22"/>
                <w:szCs w:val="22"/>
              </w:rPr>
            </w:pPr>
          </w:p>
          <w:p w14:paraId="0733AAAF" w14:textId="36F9F8EF" w:rsidR="001A5693" w:rsidRPr="009874B4" w:rsidRDefault="00B1489C" w:rsidP="005F4A1A">
            <w:pPr>
              <w:rPr>
                <w:rFonts w:asciiTheme="majorHAnsi" w:hAnsiTheme="majorHAnsi"/>
                <w:sz w:val="22"/>
                <w:szCs w:val="22"/>
              </w:rPr>
            </w:pPr>
            <w:r w:rsidRPr="009874B4">
              <w:rPr>
                <w:rFonts w:asciiTheme="majorHAnsi" w:hAnsiTheme="majorHAnsi"/>
                <w:sz w:val="22"/>
                <w:szCs w:val="22"/>
              </w:rPr>
              <w:t xml:space="preserve">The </w:t>
            </w:r>
            <w:r w:rsidR="001A5693" w:rsidRPr="009874B4">
              <w:rPr>
                <w:rFonts w:asciiTheme="majorHAnsi" w:hAnsiTheme="majorHAnsi"/>
                <w:sz w:val="22"/>
                <w:szCs w:val="22"/>
              </w:rPr>
              <w:t xml:space="preserve">specific plan is identified for each of the four aspects of the project. </w:t>
            </w:r>
          </w:p>
          <w:p w14:paraId="553A992B" w14:textId="17501EDA" w:rsidR="00096A03" w:rsidRPr="00911E22" w:rsidRDefault="001A5693" w:rsidP="005F4A1A">
            <w:pPr>
              <w:rPr>
                <w:rFonts w:asciiTheme="majorHAnsi" w:hAnsiTheme="majorHAnsi"/>
                <w:sz w:val="22"/>
                <w:szCs w:val="22"/>
              </w:rPr>
            </w:pPr>
            <w:r w:rsidRPr="009874B4">
              <w:rPr>
                <w:rFonts w:asciiTheme="majorHAnsi" w:hAnsiTheme="majorHAnsi"/>
                <w:i/>
                <w:sz w:val="22"/>
                <w:szCs w:val="22"/>
              </w:rPr>
              <w:t>1. Examination of CHOC data regarding client characteristics, service utilization and treatment outcomes of clients using MA in NSW AoD services</w:t>
            </w:r>
            <w:r w:rsidRPr="00911E22">
              <w:rPr>
                <w:rFonts w:asciiTheme="majorHAnsi" w:hAnsiTheme="majorHAnsi"/>
                <w:sz w:val="22"/>
                <w:szCs w:val="22"/>
              </w:rPr>
              <w:t xml:space="preserve">.      </w:t>
            </w:r>
          </w:p>
          <w:p w14:paraId="3A012967" w14:textId="62F62077" w:rsidR="001A5693" w:rsidRPr="00911E22" w:rsidRDefault="001A5693" w:rsidP="005F4A1A">
            <w:pPr>
              <w:rPr>
                <w:rFonts w:asciiTheme="majorHAnsi" w:hAnsiTheme="majorHAnsi"/>
                <w:sz w:val="22"/>
                <w:szCs w:val="22"/>
              </w:rPr>
            </w:pPr>
            <w:r w:rsidRPr="00911E22">
              <w:rPr>
                <w:rFonts w:asciiTheme="majorHAnsi" w:hAnsiTheme="majorHAnsi"/>
                <w:sz w:val="22"/>
                <w:szCs w:val="22"/>
              </w:rPr>
              <w:t xml:space="preserve">The research design for this component is an examination of </w:t>
            </w:r>
            <w:r w:rsidR="00600D89">
              <w:rPr>
                <w:rFonts w:asciiTheme="majorHAnsi" w:hAnsiTheme="majorHAnsi"/>
                <w:sz w:val="22"/>
                <w:szCs w:val="22"/>
              </w:rPr>
              <w:t>NMDS</w:t>
            </w:r>
            <w:r w:rsidR="00E81C0E">
              <w:rPr>
                <w:rFonts w:asciiTheme="majorHAnsi" w:hAnsiTheme="majorHAnsi"/>
                <w:sz w:val="22"/>
                <w:szCs w:val="22"/>
              </w:rPr>
              <w:t xml:space="preserve">, </w:t>
            </w:r>
            <w:r w:rsidR="00600D89">
              <w:rPr>
                <w:rFonts w:asciiTheme="majorHAnsi" w:hAnsiTheme="majorHAnsi"/>
                <w:sz w:val="22"/>
                <w:szCs w:val="22"/>
              </w:rPr>
              <w:t xml:space="preserve">ATOP </w:t>
            </w:r>
            <w:r w:rsidR="00E81C0E">
              <w:rPr>
                <w:rFonts w:asciiTheme="majorHAnsi" w:hAnsiTheme="majorHAnsi"/>
                <w:sz w:val="22"/>
                <w:szCs w:val="22"/>
              </w:rPr>
              <w:t xml:space="preserve">and non-admitted patient (NAP) activity </w:t>
            </w:r>
            <w:r w:rsidRPr="00911E22">
              <w:rPr>
                <w:rFonts w:asciiTheme="majorHAnsi" w:hAnsiTheme="majorHAnsi"/>
                <w:sz w:val="22"/>
                <w:szCs w:val="22"/>
              </w:rPr>
              <w:t xml:space="preserve">data extracted from CHOC data system for clients from the 2017 and 2018 calendar years across 8 NSW LHD/Ns. Analysis will </w:t>
            </w:r>
          </w:p>
          <w:p w14:paraId="77BC3CE0" w14:textId="40C32E96" w:rsidR="001A5693" w:rsidRPr="00911E22" w:rsidRDefault="001A5693" w:rsidP="00911E22">
            <w:pPr>
              <w:pStyle w:val="ListParagraph"/>
              <w:numPr>
                <w:ilvl w:val="0"/>
                <w:numId w:val="15"/>
              </w:numPr>
              <w:rPr>
                <w:rFonts w:asciiTheme="majorHAnsi" w:hAnsiTheme="majorHAnsi"/>
                <w:sz w:val="22"/>
                <w:szCs w:val="22"/>
              </w:rPr>
            </w:pPr>
            <w:r w:rsidRPr="00911E22">
              <w:rPr>
                <w:rFonts w:asciiTheme="majorHAnsi" w:hAnsiTheme="majorHAnsi"/>
                <w:sz w:val="22"/>
                <w:szCs w:val="22"/>
              </w:rPr>
              <w:t>identify all ep</w:t>
            </w:r>
            <w:r w:rsidR="00911E22" w:rsidRPr="00911E22">
              <w:rPr>
                <w:rFonts w:asciiTheme="majorHAnsi" w:hAnsiTheme="majorHAnsi"/>
                <w:sz w:val="22"/>
                <w:szCs w:val="22"/>
              </w:rPr>
              <w:t xml:space="preserve">isodes </w:t>
            </w:r>
            <w:r w:rsidRPr="00911E22">
              <w:rPr>
                <w:rFonts w:asciiTheme="majorHAnsi" w:hAnsiTheme="majorHAnsi"/>
                <w:sz w:val="22"/>
                <w:szCs w:val="22"/>
              </w:rPr>
              <w:t xml:space="preserve">where amphetamines were identified as a primary or secondary drug of concern </w:t>
            </w:r>
            <w:r w:rsidR="00911E22" w:rsidRPr="00911E22">
              <w:rPr>
                <w:rFonts w:asciiTheme="majorHAnsi" w:hAnsiTheme="majorHAnsi"/>
                <w:sz w:val="22"/>
                <w:szCs w:val="22"/>
              </w:rPr>
              <w:t>(DOC)</w:t>
            </w:r>
            <w:r w:rsidRPr="00911E22">
              <w:rPr>
                <w:rFonts w:asciiTheme="majorHAnsi" w:hAnsiTheme="majorHAnsi"/>
                <w:sz w:val="22"/>
                <w:szCs w:val="22"/>
              </w:rPr>
              <w:t>(</w:t>
            </w:r>
            <w:r w:rsidR="00911E22" w:rsidRPr="00911E22">
              <w:rPr>
                <w:rFonts w:asciiTheme="majorHAnsi" w:hAnsiTheme="majorHAnsi"/>
                <w:sz w:val="22"/>
                <w:szCs w:val="22"/>
              </w:rPr>
              <w:t xml:space="preserve"> </w:t>
            </w:r>
            <w:r w:rsidR="00180324">
              <w:rPr>
                <w:rFonts w:asciiTheme="majorHAnsi" w:hAnsiTheme="majorHAnsi"/>
                <w:sz w:val="22"/>
                <w:szCs w:val="22"/>
              </w:rPr>
              <w:t>MDS data item)</w:t>
            </w:r>
            <w:r w:rsidR="00911E22" w:rsidRPr="00911E22">
              <w:rPr>
                <w:rFonts w:asciiTheme="majorHAnsi" w:hAnsiTheme="majorHAnsi"/>
                <w:sz w:val="22"/>
                <w:szCs w:val="22"/>
              </w:rPr>
              <w:t xml:space="preserve">. </w:t>
            </w:r>
            <w:r w:rsidRPr="00911E22">
              <w:rPr>
                <w:rFonts w:asciiTheme="majorHAnsi" w:hAnsiTheme="majorHAnsi"/>
                <w:sz w:val="22"/>
                <w:szCs w:val="22"/>
              </w:rPr>
              <w:t xml:space="preserve">      </w:t>
            </w:r>
          </w:p>
          <w:p w14:paraId="5B4F9988" w14:textId="0E0272C9" w:rsidR="00911E22" w:rsidRPr="00911E22" w:rsidRDefault="00911E22" w:rsidP="00911E22">
            <w:pPr>
              <w:pStyle w:val="ListParagraph"/>
              <w:numPr>
                <w:ilvl w:val="0"/>
                <w:numId w:val="16"/>
              </w:numPr>
              <w:rPr>
                <w:rFonts w:asciiTheme="majorHAnsi" w:hAnsiTheme="majorHAnsi"/>
                <w:sz w:val="22"/>
                <w:szCs w:val="22"/>
              </w:rPr>
            </w:pPr>
            <w:r w:rsidRPr="00911E22">
              <w:rPr>
                <w:rFonts w:asciiTheme="majorHAnsi" w:hAnsiTheme="majorHAnsi"/>
                <w:sz w:val="22"/>
                <w:szCs w:val="22"/>
              </w:rPr>
              <w:t xml:space="preserve">characterize client characteristics of ATS users in AoD services using available MDS and ATOP data items. This will include </w:t>
            </w:r>
          </w:p>
          <w:p w14:paraId="05F95D8A" w14:textId="20A06A50" w:rsidR="00911E22" w:rsidRPr="00911E22" w:rsidRDefault="00911E22" w:rsidP="00911E22">
            <w:pPr>
              <w:pStyle w:val="ListParagraph"/>
              <w:numPr>
                <w:ilvl w:val="1"/>
                <w:numId w:val="15"/>
              </w:numPr>
              <w:ind w:left="642" w:hanging="284"/>
              <w:rPr>
                <w:rFonts w:asciiTheme="majorHAnsi" w:hAnsiTheme="majorHAnsi"/>
                <w:sz w:val="22"/>
                <w:szCs w:val="22"/>
              </w:rPr>
            </w:pPr>
            <w:r w:rsidRPr="00911E22">
              <w:rPr>
                <w:rFonts w:asciiTheme="majorHAnsi" w:hAnsiTheme="majorHAnsi"/>
                <w:sz w:val="22"/>
                <w:szCs w:val="22"/>
              </w:rPr>
              <w:t>frequency of ATS, other substance use and injecting practices in past month at treatment entry (</w:t>
            </w:r>
            <w:r w:rsidR="00600D89">
              <w:rPr>
                <w:rFonts w:asciiTheme="majorHAnsi" w:hAnsiTheme="majorHAnsi"/>
                <w:sz w:val="22"/>
                <w:szCs w:val="22"/>
              </w:rPr>
              <w:t>describing</w:t>
            </w:r>
            <w:r w:rsidRPr="00911E22">
              <w:rPr>
                <w:rFonts w:asciiTheme="majorHAnsi" w:hAnsiTheme="majorHAnsi"/>
                <w:sz w:val="22"/>
                <w:szCs w:val="22"/>
              </w:rPr>
              <w:t xml:space="preserve"> polysubstance use in this population), </w:t>
            </w:r>
          </w:p>
          <w:p w14:paraId="17CCF7F8" w14:textId="6102BD3D" w:rsidR="00911E22" w:rsidRPr="00911E22" w:rsidRDefault="00911E22" w:rsidP="00911E22">
            <w:pPr>
              <w:pStyle w:val="ListParagraph"/>
              <w:numPr>
                <w:ilvl w:val="1"/>
                <w:numId w:val="15"/>
              </w:numPr>
              <w:ind w:left="642" w:hanging="284"/>
              <w:rPr>
                <w:rFonts w:asciiTheme="majorHAnsi" w:hAnsiTheme="majorHAnsi"/>
                <w:sz w:val="22"/>
                <w:szCs w:val="22"/>
              </w:rPr>
            </w:pPr>
            <w:r>
              <w:rPr>
                <w:rFonts w:asciiTheme="majorHAnsi" w:hAnsiTheme="majorHAnsi"/>
                <w:sz w:val="22"/>
                <w:szCs w:val="22"/>
              </w:rPr>
              <w:t xml:space="preserve">demographic and </w:t>
            </w:r>
            <w:r w:rsidRPr="00911E22">
              <w:rPr>
                <w:rFonts w:asciiTheme="majorHAnsi" w:hAnsiTheme="majorHAnsi"/>
                <w:sz w:val="22"/>
                <w:szCs w:val="22"/>
              </w:rPr>
              <w:t xml:space="preserve">social measures including housing, child </w:t>
            </w:r>
            <w:r w:rsidRPr="00911E22">
              <w:rPr>
                <w:rFonts w:asciiTheme="majorHAnsi" w:hAnsiTheme="majorHAnsi"/>
                <w:sz w:val="22"/>
                <w:szCs w:val="22"/>
              </w:rPr>
              <w:lastRenderedPageBreak/>
              <w:t>protection</w:t>
            </w:r>
            <w:r>
              <w:rPr>
                <w:rFonts w:asciiTheme="majorHAnsi" w:hAnsiTheme="majorHAnsi"/>
                <w:sz w:val="22"/>
                <w:szCs w:val="22"/>
              </w:rPr>
              <w:t xml:space="preserve"> issues</w:t>
            </w:r>
            <w:r w:rsidRPr="00911E22">
              <w:rPr>
                <w:rFonts w:asciiTheme="majorHAnsi" w:hAnsiTheme="majorHAnsi"/>
                <w:sz w:val="22"/>
                <w:szCs w:val="22"/>
              </w:rPr>
              <w:t>, violence, arrests, participation in employment and/or study</w:t>
            </w:r>
          </w:p>
          <w:p w14:paraId="1C85E0C2" w14:textId="717D1120" w:rsidR="00B1489C" w:rsidRPr="00911E22" w:rsidRDefault="00911E22" w:rsidP="00911E22">
            <w:pPr>
              <w:pStyle w:val="ListParagraph"/>
              <w:numPr>
                <w:ilvl w:val="1"/>
                <w:numId w:val="15"/>
              </w:numPr>
              <w:ind w:left="642" w:hanging="284"/>
              <w:rPr>
                <w:rFonts w:asciiTheme="majorHAnsi" w:hAnsiTheme="majorHAnsi"/>
                <w:sz w:val="22"/>
                <w:szCs w:val="22"/>
              </w:rPr>
            </w:pPr>
            <w:r w:rsidRPr="00911E22">
              <w:rPr>
                <w:rFonts w:asciiTheme="majorHAnsi" w:hAnsiTheme="majorHAnsi"/>
                <w:sz w:val="22"/>
                <w:szCs w:val="22"/>
              </w:rPr>
              <w:t>patient reported health ratings of physical, psychological health and QoL, including frequency of ‘caseness’ (significant problems) for each of these three d</w:t>
            </w:r>
            <w:r w:rsidR="00572F6F">
              <w:rPr>
                <w:rFonts w:asciiTheme="majorHAnsi" w:hAnsiTheme="majorHAnsi"/>
                <w:sz w:val="22"/>
                <w:szCs w:val="22"/>
              </w:rPr>
              <w:t>omains</w:t>
            </w:r>
            <w:r w:rsidRPr="00911E22">
              <w:rPr>
                <w:rFonts w:asciiTheme="majorHAnsi" w:hAnsiTheme="majorHAnsi"/>
                <w:sz w:val="22"/>
                <w:szCs w:val="22"/>
              </w:rPr>
              <w:t xml:space="preserve">        </w:t>
            </w:r>
          </w:p>
          <w:p w14:paraId="5D3815B9" w14:textId="2BF5FC45" w:rsidR="00911E22" w:rsidRDefault="003832CD" w:rsidP="003832CD">
            <w:pPr>
              <w:pStyle w:val="ListParagraph"/>
              <w:numPr>
                <w:ilvl w:val="0"/>
                <w:numId w:val="17"/>
              </w:numPr>
              <w:rPr>
                <w:rFonts w:ascii="Arial" w:hAnsi="Arial"/>
                <w:b/>
                <w:sz w:val="22"/>
                <w:szCs w:val="22"/>
              </w:rPr>
            </w:pPr>
            <w:r w:rsidRPr="003832CD">
              <w:rPr>
                <w:rFonts w:asciiTheme="majorHAnsi" w:hAnsiTheme="majorHAnsi"/>
                <w:sz w:val="22"/>
                <w:szCs w:val="22"/>
              </w:rPr>
              <w:t xml:space="preserve">characterize services provided to ATS using clients, including: description of the types of service utilized (as per MDS treatment types), </w:t>
            </w:r>
            <w:r>
              <w:rPr>
                <w:rFonts w:asciiTheme="majorHAnsi" w:hAnsiTheme="majorHAnsi"/>
                <w:sz w:val="22"/>
                <w:szCs w:val="22"/>
              </w:rPr>
              <w:t xml:space="preserve">occasions of service </w:t>
            </w:r>
            <w:r w:rsidRPr="003832CD">
              <w:rPr>
                <w:rFonts w:asciiTheme="majorHAnsi" w:hAnsiTheme="majorHAnsi"/>
                <w:sz w:val="22"/>
                <w:szCs w:val="22"/>
              </w:rPr>
              <w:t xml:space="preserve">with clients (including number and duration of direct and indirect contacts, </w:t>
            </w:r>
            <w:r>
              <w:rPr>
                <w:rFonts w:asciiTheme="majorHAnsi" w:hAnsiTheme="majorHAnsi"/>
                <w:sz w:val="22"/>
                <w:szCs w:val="22"/>
              </w:rPr>
              <w:t>and type of health professional involved</w:t>
            </w:r>
            <w:r w:rsidR="00E81C0E">
              <w:rPr>
                <w:rFonts w:asciiTheme="majorHAnsi" w:hAnsiTheme="majorHAnsi"/>
                <w:sz w:val="22"/>
                <w:szCs w:val="22"/>
              </w:rPr>
              <w:t>, NAP data items)</w:t>
            </w:r>
            <w:r w:rsidRPr="003832CD">
              <w:rPr>
                <w:rFonts w:asciiTheme="majorHAnsi" w:hAnsiTheme="majorHAnsi"/>
                <w:sz w:val="22"/>
                <w:szCs w:val="22"/>
              </w:rPr>
              <w:t xml:space="preserve">. </w:t>
            </w:r>
            <w:r w:rsidRPr="003832CD">
              <w:rPr>
                <w:rFonts w:ascii="Arial" w:hAnsi="Arial"/>
                <w:b/>
                <w:sz w:val="22"/>
                <w:szCs w:val="22"/>
              </w:rPr>
              <w:t xml:space="preserve">    </w:t>
            </w:r>
          </w:p>
          <w:p w14:paraId="2AFB2ABA" w14:textId="31D05555" w:rsidR="00D73FC7" w:rsidRDefault="00D73FC7" w:rsidP="003832CD">
            <w:pPr>
              <w:pStyle w:val="ListParagraph"/>
              <w:numPr>
                <w:ilvl w:val="0"/>
                <w:numId w:val="17"/>
              </w:numPr>
              <w:rPr>
                <w:rFonts w:asciiTheme="majorHAnsi" w:hAnsiTheme="majorHAnsi"/>
                <w:sz w:val="22"/>
                <w:szCs w:val="22"/>
              </w:rPr>
            </w:pPr>
            <w:r>
              <w:rPr>
                <w:rFonts w:asciiTheme="majorHAnsi" w:hAnsiTheme="majorHAnsi"/>
                <w:sz w:val="22"/>
                <w:szCs w:val="22"/>
              </w:rPr>
              <w:t>d</w:t>
            </w:r>
            <w:r w:rsidRPr="00D73FC7">
              <w:rPr>
                <w:rFonts w:asciiTheme="majorHAnsi" w:hAnsiTheme="majorHAnsi"/>
                <w:sz w:val="22"/>
                <w:szCs w:val="22"/>
              </w:rPr>
              <w:t>escribe outcomes for tre</w:t>
            </w:r>
            <w:r w:rsidR="00795125">
              <w:rPr>
                <w:rFonts w:asciiTheme="majorHAnsi" w:hAnsiTheme="majorHAnsi"/>
                <w:sz w:val="22"/>
                <w:szCs w:val="22"/>
              </w:rPr>
              <w:t>atment episodes where two or more</w:t>
            </w:r>
            <w:r w:rsidRPr="00D73FC7">
              <w:rPr>
                <w:rFonts w:asciiTheme="majorHAnsi" w:hAnsiTheme="majorHAnsi"/>
                <w:sz w:val="22"/>
                <w:szCs w:val="22"/>
              </w:rPr>
              <w:t xml:space="preserve"> ATOP data points are available (i.e. treatment entry and at least one follow-up </w:t>
            </w:r>
            <w:r>
              <w:rPr>
                <w:rFonts w:asciiTheme="majorHAnsi" w:hAnsiTheme="majorHAnsi"/>
                <w:sz w:val="22"/>
                <w:szCs w:val="22"/>
              </w:rPr>
              <w:t>&gt;</w:t>
            </w:r>
            <w:r w:rsidRPr="00D73FC7">
              <w:rPr>
                <w:rFonts w:asciiTheme="majorHAnsi" w:hAnsiTheme="majorHAnsi"/>
                <w:sz w:val="22"/>
                <w:szCs w:val="22"/>
              </w:rPr>
              <w:t xml:space="preserve"> 1 month later). Outcome ‘data algorithms’ that have been </w:t>
            </w:r>
            <w:r w:rsidR="00E81C0E">
              <w:rPr>
                <w:rFonts w:asciiTheme="majorHAnsi" w:hAnsiTheme="majorHAnsi"/>
                <w:sz w:val="22"/>
                <w:szCs w:val="22"/>
              </w:rPr>
              <w:t xml:space="preserve">previously </w:t>
            </w:r>
            <w:r w:rsidRPr="00D73FC7">
              <w:rPr>
                <w:rFonts w:asciiTheme="majorHAnsi" w:hAnsiTheme="majorHAnsi"/>
                <w:sz w:val="22"/>
                <w:szCs w:val="22"/>
              </w:rPr>
              <w:t xml:space="preserve">developed by the COQI Project based on ATOP data for </w:t>
            </w:r>
            <w:r w:rsidR="00E81C0E">
              <w:rPr>
                <w:rFonts w:asciiTheme="majorHAnsi" w:hAnsiTheme="majorHAnsi"/>
                <w:sz w:val="22"/>
                <w:szCs w:val="22"/>
              </w:rPr>
              <w:t xml:space="preserve">alcohol or opioid targeted </w:t>
            </w:r>
            <w:r w:rsidRPr="00D73FC7">
              <w:rPr>
                <w:rFonts w:asciiTheme="majorHAnsi" w:hAnsiTheme="majorHAnsi"/>
                <w:sz w:val="22"/>
                <w:szCs w:val="22"/>
              </w:rPr>
              <w:t xml:space="preserve">episodes will be applied in this project for client episodes related to MA use. Domains include substance use, physical, psychological health and quality of life domains (see Figure 1, Background), as well as being able to report changes in social measures (housing, employment, arrests, violence).   </w:t>
            </w:r>
          </w:p>
          <w:p w14:paraId="28201EAB" w14:textId="1504C0CB" w:rsidR="009874B4" w:rsidRDefault="009874B4" w:rsidP="009874B4">
            <w:pPr>
              <w:pStyle w:val="CommentText"/>
              <w:rPr>
                <w:rFonts w:asciiTheme="majorHAnsi" w:hAnsiTheme="majorHAnsi"/>
                <w:sz w:val="22"/>
                <w:szCs w:val="22"/>
              </w:rPr>
            </w:pPr>
            <w:r>
              <w:rPr>
                <w:rFonts w:asciiTheme="majorHAnsi" w:hAnsiTheme="majorHAnsi"/>
                <w:sz w:val="22"/>
                <w:szCs w:val="22"/>
              </w:rPr>
              <w:t xml:space="preserve">There is considerable flexibility in the ability to further explore the available NMDS, ATOP and NAP data extracted from CHOC. For example, outcomes will be able to be compared by different client characteristics (e.g. </w:t>
            </w:r>
            <w:r w:rsidR="00956924">
              <w:rPr>
                <w:rFonts w:asciiTheme="majorHAnsi" w:hAnsiTheme="majorHAnsi"/>
                <w:sz w:val="22"/>
                <w:szCs w:val="22"/>
              </w:rPr>
              <w:t xml:space="preserve">age, gender, housing status, referral point, physical or psychological health ‘caseness’ at entry), patterns of substance use (ATS as primary or secondary DOC), or by treatment duration or type (e.g. those in counselling episodes versus those in case management/support, or as part of an OTP). We can compare client characteristics, services provided and outcomes for clients with MA as PDOC, compared to clients presenting with alcohol or opioids as PDOC. We can compare </w:t>
            </w:r>
            <w:r w:rsidR="00E81C0E">
              <w:rPr>
                <w:rFonts w:asciiTheme="majorHAnsi" w:hAnsiTheme="majorHAnsi"/>
                <w:sz w:val="22"/>
                <w:szCs w:val="22"/>
              </w:rPr>
              <w:t xml:space="preserve">data </w:t>
            </w:r>
            <w:r w:rsidR="00956924">
              <w:rPr>
                <w:rFonts w:asciiTheme="majorHAnsi" w:hAnsiTheme="majorHAnsi"/>
                <w:sz w:val="22"/>
                <w:szCs w:val="22"/>
              </w:rPr>
              <w:t>between LHDs (e.g. Figure 2, Background), enabling the beginning of benchmarking processes between services on these characteristics. The specific research questions and analyses for these comparisons will be informed by the project team, in consultation with clinician and consumer</w:t>
            </w:r>
            <w:r w:rsidR="00E81C0E">
              <w:rPr>
                <w:rFonts w:asciiTheme="majorHAnsi" w:hAnsiTheme="majorHAnsi"/>
                <w:sz w:val="22"/>
                <w:szCs w:val="22"/>
              </w:rPr>
              <w:t xml:space="preserve"> representatives (see Point 4, Research Design)</w:t>
            </w:r>
            <w:r w:rsidR="00956924">
              <w:rPr>
                <w:rFonts w:asciiTheme="majorHAnsi" w:hAnsiTheme="majorHAnsi"/>
                <w:sz w:val="22"/>
                <w:szCs w:val="22"/>
              </w:rPr>
              <w:t xml:space="preserve">.     </w:t>
            </w:r>
          </w:p>
          <w:p w14:paraId="4711F6F4" w14:textId="5FD861F4" w:rsidR="009874B4" w:rsidRPr="00CD31C9" w:rsidRDefault="00CD31C9" w:rsidP="009874B4">
            <w:pPr>
              <w:pStyle w:val="CommentText"/>
              <w:rPr>
                <w:rFonts w:asciiTheme="majorHAnsi" w:hAnsiTheme="majorHAnsi"/>
                <w:i/>
                <w:sz w:val="22"/>
                <w:szCs w:val="22"/>
              </w:rPr>
            </w:pPr>
            <w:r w:rsidRPr="00CD31C9">
              <w:rPr>
                <w:rFonts w:asciiTheme="majorHAnsi" w:hAnsiTheme="majorHAnsi"/>
                <w:i/>
                <w:sz w:val="22"/>
                <w:szCs w:val="22"/>
              </w:rPr>
              <w:t xml:space="preserve">2. Examination of AoD </w:t>
            </w:r>
            <w:r>
              <w:rPr>
                <w:rFonts w:asciiTheme="majorHAnsi" w:hAnsiTheme="majorHAnsi"/>
                <w:i/>
                <w:sz w:val="22"/>
                <w:szCs w:val="22"/>
              </w:rPr>
              <w:t xml:space="preserve">and general health </w:t>
            </w:r>
            <w:r w:rsidRPr="00CD31C9">
              <w:rPr>
                <w:rFonts w:asciiTheme="majorHAnsi" w:hAnsiTheme="majorHAnsi"/>
                <w:i/>
                <w:sz w:val="22"/>
                <w:szCs w:val="22"/>
              </w:rPr>
              <w:t xml:space="preserve">service utilisation by individual clients over time using AoDORS data.   </w:t>
            </w:r>
          </w:p>
          <w:p w14:paraId="1D468ECD" w14:textId="38C13E55" w:rsidR="00ED7538" w:rsidRPr="00ED7538" w:rsidRDefault="00CD31C9" w:rsidP="00B93CFF">
            <w:pPr>
              <w:spacing w:after="120"/>
              <w:rPr>
                <w:rFonts w:asciiTheme="majorHAnsi" w:hAnsiTheme="majorHAnsi"/>
                <w:sz w:val="22"/>
                <w:szCs w:val="22"/>
              </w:rPr>
            </w:pPr>
            <w:r w:rsidRPr="00ED7538">
              <w:rPr>
                <w:rFonts w:asciiTheme="majorHAnsi" w:hAnsiTheme="majorHAnsi"/>
                <w:sz w:val="22"/>
                <w:szCs w:val="22"/>
              </w:rPr>
              <w:t xml:space="preserve">The AoDORS system </w:t>
            </w:r>
            <w:r w:rsidR="00305D89">
              <w:rPr>
                <w:rFonts w:asciiTheme="majorHAnsi" w:hAnsiTheme="majorHAnsi"/>
                <w:sz w:val="22"/>
                <w:szCs w:val="22"/>
              </w:rPr>
              <w:t xml:space="preserve">will </w:t>
            </w:r>
            <w:r w:rsidRPr="00ED7538">
              <w:rPr>
                <w:rFonts w:asciiTheme="majorHAnsi" w:hAnsiTheme="majorHAnsi"/>
                <w:sz w:val="22"/>
                <w:szCs w:val="22"/>
              </w:rPr>
              <w:t>provide the ability to track individuals over time across various data sets</w:t>
            </w:r>
            <w:r w:rsidR="00305D89">
              <w:rPr>
                <w:rFonts w:asciiTheme="majorHAnsi" w:hAnsiTheme="majorHAnsi"/>
                <w:sz w:val="22"/>
                <w:szCs w:val="22"/>
              </w:rPr>
              <w:t xml:space="preserve"> </w:t>
            </w:r>
            <w:r w:rsidR="00572F6F">
              <w:rPr>
                <w:rFonts w:asciiTheme="majorHAnsi" w:hAnsiTheme="majorHAnsi"/>
                <w:sz w:val="22"/>
                <w:szCs w:val="22"/>
              </w:rPr>
              <w:t>using</w:t>
            </w:r>
            <w:r w:rsidRPr="00ED7538">
              <w:rPr>
                <w:rFonts w:asciiTheme="majorHAnsi" w:hAnsiTheme="majorHAnsi"/>
                <w:sz w:val="22"/>
                <w:szCs w:val="22"/>
              </w:rPr>
              <w:t xml:space="preserve"> a unique patient identifier for data linkage</w:t>
            </w:r>
            <w:r w:rsidR="00ED7538" w:rsidRPr="00ED7538">
              <w:rPr>
                <w:rFonts w:asciiTheme="majorHAnsi" w:hAnsiTheme="majorHAnsi"/>
                <w:sz w:val="22"/>
                <w:szCs w:val="22"/>
              </w:rPr>
              <w:t xml:space="preserve"> purposes</w:t>
            </w:r>
            <w:r w:rsidRPr="00ED7538">
              <w:rPr>
                <w:rFonts w:asciiTheme="majorHAnsi" w:hAnsiTheme="majorHAnsi"/>
                <w:sz w:val="22"/>
                <w:szCs w:val="22"/>
              </w:rPr>
              <w:t xml:space="preserve">. A particular focus of </w:t>
            </w:r>
            <w:r w:rsidR="00572F6F">
              <w:rPr>
                <w:rFonts w:asciiTheme="majorHAnsi" w:hAnsiTheme="majorHAnsi"/>
                <w:sz w:val="22"/>
                <w:szCs w:val="22"/>
              </w:rPr>
              <w:t>our</w:t>
            </w:r>
            <w:r w:rsidRPr="00ED7538">
              <w:rPr>
                <w:rFonts w:asciiTheme="majorHAnsi" w:hAnsiTheme="majorHAnsi"/>
                <w:sz w:val="22"/>
                <w:szCs w:val="22"/>
              </w:rPr>
              <w:t xml:space="preserve"> project will be to examine AoD service use across the NSW AoD </w:t>
            </w:r>
            <w:r w:rsidR="00305D89">
              <w:rPr>
                <w:rFonts w:asciiTheme="majorHAnsi" w:hAnsiTheme="majorHAnsi"/>
                <w:sz w:val="22"/>
                <w:szCs w:val="22"/>
              </w:rPr>
              <w:t xml:space="preserve">service </w:t>
            </w:r>
            <w:r w:rsidRPr="00ED7538">
              <w:rPr>
                <w:rFonts w:asciiTheme="majorHAnsi" w:hAnsiTheme="majorHAnsi"/>
                <w:sz w:val="22"/>
                <w:szCs w:val="22"/>
              </w:rPr>
              <w:t xml:space="preserve">system </w:t>
            </w:r>
            <w:r w:rsidR="00305D89" w:rsidRPr="00ED7538">
              <w:rPr>
                <w:rFonts w:asciiTheme="majorHAnsi" w:hAnsiTheme="majorHAnsi"/>
                <w:sz w:val="22"/>
                <w:szCs w:val="22"/>
              </w:rPr>
              <w:t>(NGO and NSW Health services</w:t>
            </w:r>
            <w:r w:rsidR="00305D89">
              <w:rPr>
                <w:rFonts w:asciiTheme="majorHAnsi" w:hAnsiTheme="majorHAnsi"/>
                <w:sz w:val="22"/>
                <w:szCs w:val="22"/>
              </w:rPr>
              <w:t>)</w:t>
            </w:r>
            <w:r w:rsidR="00305D89" w:rsidRPr="00ED7538">
              <w:rPr>
                <w:rFonts w:asciiTheme="majorHAnsi" w:hAnsiTheme="majorHAnsi"/>
                <w:sz w:val="22"/>
                <w:szCs w:val="22"/>
              </w:rPr>
              <w:t xml:space="preserve"> </w:t>
            </w:r>
            <w:r w:rsidR="00305D89">
              <w:rPr>
                <w:rFonts w:asciiTheme="majorHAnsi" w:hAnsiTheme="majorHAnsi"/>
                <w:sz w:val="22"/>
                <w:szCs w:val="22"/>
              </w:rPr>
              <w:t xml:space="preserve">by examining the </w:t>
            </w:r>
            <w:r w:rsidRPr="00ED7538">
              <w:rPr>
                <w:rFonts w:asciiTheme="majorHAnsi" w:hAnsiTheme="majorHAnsi"/>
                <w:sz w:val="22"/>
                <w:szCs w:val="22"/>
              </w:rPr>
              <w:t xml:space="preserve">AODTS MDS dataset. We will be able to track individual client’s use of different services over time, characterizing AoD treatment </w:t>
            </w:r>
            <w:r w:rsidR="00ED7538" w:rsidRPr="00ED7538">
              <w:rPr>
                <w:rFonts w:asciiTheme="majorHAnsi" w:hAnsiTheme="majorHAnsi"/>
                <w:sz w:val="22"/>
                <w:szCs w:val="22"/>
              </w:rPr>
              <w:t>‘</w:t>
            </w:r>
            <w:r w:rsidRPr="00ED7538">
              <w:rPr>
                <w:rFonts w:asciiTheme="majorHAnsi" w:hAnsiTheme="majorHAnsi"/>
                <w:sz w:val="22"/>
                <w:szCs w:val="22"/>
              </w:rPr>
              <w:t>journeys</w:t>
            </w:r>
            <w:r w:rsidR="00ED7538" w:rsidRPr="00ED7538">
              <w:rPr>
                <w:rFonts w:asciiTheme="majorHAnsi" w:hAnsiTheme="majorHAnsi"/>
                <w:sz w:val="22"/>
                <w:szCs w:val="22"/>
              </w:rPr>
              <w:t>’</w:t>
            </w:r>
            <w:r w:rsidR="00305D89">
              <w:rPr>
                <w:rFonts w:asciiTheme="majorHAnsi" w:hAnsiTheme="majorHAnsi"/>
                <w:sz w:val="22"/>
                <w:szCs w:val="22"/>
              </w:rPr>
              <w:t xml:space="preserve"> </w:t>
            </w:r>
            <w:r w:rsidRPr="00ED7538">
              <w:rPr>
                <w:rFonts w:asciiTheme="majorHAnsi" w:hAnsiTheme="majorHAnsi"/>
                <w:sz w:val="22"/>
                <w:szCs w:val="22"/>
              </w:rPr>
              <w:t xml:space="preserve">– hitherto not conducted </w:t>
            </w:r>
            <w:r w:rsidR="00305D89">
              <w:rPr>
                <w:rFonts w:asciiTheme="majorHAnsi" w:hAnsiTheme="majorHAnsi"/>
                <w:sz w:val="22"/>
                <w:szCs w:val="22"/>
              </w:rPr>
              <w:t xml:space="preserve">using </w:t>
            </w:r>
            <w:r w:rsidR="00ED7538" w:rsidRPr="00ED7538">
              <w:rPr>
                <w:rFonts w:asciiTheme="majorHAnsi" w:hAnsiTheme="majorHAnsi"/>
                <w:sz w:val="22"/>
                <w:szCs w:val="22"/>
              </w:rPr>
              <w:t xml:space="preserve">Australian </w:t>
            </w:r>
            <w:r w:rsidRPr="00ED7538">
              <w:rPr>
                <w:rFonts w:asciiTheme="majorHAnsi" w:hAnsiTheme="majorHAnsi"/>
                <w:sz w:val="22"/>
                <w:szCs w:val="22"/>
              </w:rPr>
              <w:t xml:space="preserve">AoD treatment </w:t>
            </w:r>
            <w:r w:rsidR="00ED7538" w:rsidRPr="00ED7538">
              <w:rPr>
                <w:rFonts w:asciiTheme="majorHAnsi" w:hAnsiTheme="majorHAnsi"/>
                <w:sz w:val="22"/>
                <w:szCs w:val="22"/>
              </w:rPr>
              <w:t>data</w:t>
            </w:r>
            <w:r w:rsidRPr="00ED7538">
              <w:rPr>
                <w:rFonts w:asciiTheme="majorHAnsi" w:hAnsiTheme="majorHAnsi"/>
                <w:sz w:val="22"/>
                <w:szCs w:val="22"/>
              </w:rPr>
              <w:t>. Furthermore, we will explore the ability to link data from the CHOC data system (e.g. substance use or health measures captured via ATOP) across different treatment episodes, examining longer term client outcomes over time.</w:t>
            </w:r>
          </w:p>
          <w:p w14:paraId="5A899BD4" w14:textId="77777777" w:rsidR="00ED7538" w:rsidRPr="00ED7538" w:rsidRDefault="00ED7538" w:rsidP="00ED7538">
            <w:pPr>
              <w:spacing w:after="120"/>
              <w:rPr>
                <w:rFonts w:asciiTheme="majorHAnsi" w:hAnsiTheme="majorHAnsi"/>
                <w:sz w:val="22"/>
                <w:szCs w:val="22"/>
              </w:rPr>
            </w:pPr>
            <w:r w:rsidRPr="00ED7538">
              <w:rPr>
                <w:rFonts w:asciiTheme="majorHAnsi" w:hAnsiTheme="majorHAnsi"/>
                <w:sz w:val="22"/>
                <w:szCs w:val="22"/>
              </w:rPr>
              <w:t xml:space="preserve">Data linkage techniques will also examine the other data sets available </w:t>
            </w:r>
            <w:r w:rsidRPr="00ED7538">
              <w:rPr>
                <w:rFonts w:asciiTheme="majorHAnsi" w:hAnsiTheme="majorHAnsi"/>
                <w:sz w:val="22"/>
                <w:szCs w:val="22"/>
              </w:rPr>
              <w:lastRenderedPageBreak/>
              <w:t xml:space="preserve">in AODORS, providing a profile of </w:t>
            </w:r>
          </w:p>
          <w:p w14:paraId="6EB220D0" w14:textId="77777777" w:rsidR="00ED7538" w:rsidRPr="00ED7538" w:rsidRDefault="00ED7538" w:rsidP="00ED7538">
            <w:pPr>
              <w:pStyle w:val="ListParagraph"/>
              <w:numPr>
                <w:ilvl w:val="0"/>
                <w:numId w:val="18"/>
              </w:numPr>
              <w:spacing w:after="120"/>
              <w:rPr>
                <w:rFonts w:asciiTheme="majorHAnsi" w:eastAsia="Calibri" w:hAnsiTheme="majorHAnsi" w:cs="Arial"/>
                <w:sz w:val="22"/>
                <w:szCs w:val="20"/>
                <w:lang w:val="en-AU"/>
              </w:rPr>
            </w:pPr>
            <w:r w:rsidRPr="00ED7538">
              <w:rPr>
                <w:rFonts w:asciiTheme="majorHAnsi" w:hAnsiTheme="majorHAnsi"/>
                <w:sz w:val="22"/>
                <w:szCs w:val="22"/>
              </w:rPr>
              <w:t>hospital (</w:t>
            </w:r>
            <w:r w:rsidRPr="00ED7538">
              <w:rPr>
                <w:rFonts w:asciiTheme="majorHAnsi" w:eastAsia="Calibri" w:hAnsiTheme="majorHAnsi" w:cs="Arial"/>
                <w:sz w:val="22"/>
                <w:szCs w:val="20"/>
                <w:lang w:val="en-AU"/>
              </w:rPr>
              <w:t xml:space="preserve">Admitted Patient Data Collection), </w:t>
            </w:r>
          </w:p>
          <w:p w14:paraId="4F9523AE" w14:textId="37AE0664" w:rsidR="00ED7538" w:rsidRPr="00ED7538" w:rsidRDefault="00ED7538" w:rsidP="00ED7538">
            <w:pPr>
              <w:pStyle w:val="ListParagraph"/>
              <w:numPr>
                <w:ilvl w:val="0"/>
                <w:numId w:val="18"/>
              </w:numPr>
              <w:spacing w:after="120"/>
              <w:rPr>
                <w:rFonts w:asciiTheme="majorHAnsi" w:eastAsia="Calibri" w:hAnsiTheme="majorHAnsi" w:cs="Arial"/>
                <w:sz w:val="22"/>
                <w:szCs w:val="20"/>
                <w:lang w:val="en-AU"/>
              </w:rPr>
            </w:pPr>
            <w:r w:rsidRPr="00ED7538">
              <w:rPr>
                <w:rFonts w:asciiTheme="majorHAnsi" w:eastAsia="Calibri" w:hAnsiTheme="majorHAnsi" w:cs="Arial"/>
                <w:sz w:val="22"/>
                <w:szCs w:val="20"/>
                <w:lang w:val="en-AU"/>
              </w:rPr>
              <w:t xml:space="preserve">ED (Emergency Department Data Collection), </w:t>
            </w:r>
          </w:p>
          <w:p w14:paraId="282592E0" w14:textId="568A99B8" w:rsidR="00B93CFF" w:rsidRDefault="00ED7538" w:rsidP="00ED7538">
            <w:pPr>
              <w:pStyle w:val="ListParagraph"/>
              <w:numPr>
                <w:ilvl w:val="0"/>
                <w:numId w:val="18"/>
              </w:numPr>
              <w:spacing w:after="120"/>
              <w:rPr>
                <w:rFonts w:asciiTheme="majorHAnsi" w:eastAsia="Calibri" w:hAnsiTheme="majorHAnsi" w:cs="Arial"/>
                <w:sz w:val="22"/>
                <w:szCs w:val="20"/>
                <w:lang w:val="en-AU"/>
              </w:rPr>
            </w:pPr>
            <w:r w:rsidRPr="00ED7538">
              <w:rPr>
                <w:rFonts w:asciiTheme="majorHAnsi" w:eastAsia="Calibri" w:hAnsiTheme="majorHAnsi" w:cs="Arial"/>
                <w:sz w:val="22"/>
                <w:szCs w:val="20"/>
                <w:lang w:val="en-AU"/>
              </w:rPr>
              <w:t xml:space="preserve">public mental health services (Mental Health Ambulatory Data Collection), </w:t>
            </w:r>
          </w:p>
          <w:p w14:paraId="741C6F36" w14:textId="709820D2" w:rsidR="00ED7538" w:rsidRPr="00ED7538" w:rsidRDefault="00B93CFF" w:rsidP="00B93CFF">
            <w:pPr>
              <w:pStyle w:val="ListParagraph"/>
              <w:numPr>
                <w:ilvl w:val="0"/>
                <w:numId w:val="18"/>
              </w:numPr>
              <w:spacing w:after="120"/>
              <w:rPr>
                <w:rFonts w:asciiTheme="majorHAnsi" w:eastAsia="Calibri" w:hAnsiTheme="majorHAnsi" w:cs="Arial"/>
                <w:sz w:val="22"/>
                <w:szCs w:val="20"/>
                <w:lang w:val="en-AU"/>
              </w:rPr>
            </w:pPr>
            <w:r>
              <w:rPr>
                <w:rFonts w:asciiTheme="majorHAnsi" w:eastAsia="Calibri" w:hAnsiTheme="majorHAnsi" w:cs="Arial"/>
                <w:sz w:val="22"/>
                <w:szCs w:val="20"/>
                <w:lang w:val="en-AU"/>
              </w:rPr>
              <w:t>ambulance (</w:t>
            </w:r>
            <w:r w:rsidRPr="00B93CFF">
              <w:rPr>
                <w:rFonts w:asciiTheme="majorHAnsi" w:eastAsia="Calibri" w:hAnsiTheme="majorHAnsi" w:cs="Arial"/>
                <w:sz w:val="22"/>
                <w:szCs w:val="20"/>
                <w:lang w:val="en-AU"/>
              </w:rPr>
              <w:t>NSW Health Ambulance Data Collections</w:t>
            </w:r>
            <w:r>
              <w:rPr>
                <w:rFonts w:asciiTheme="majorHAnsi" w:eastAsia="Calibri" w:hAnsiTheme="majorHAnsi" w:cs="Arial"/>
                <w:sz w:val="22"/>
                <w:szCs w:val="20"/>
                <w:lang w:val="en-AU"/>
              </w:rPr>
              <w:t xml:space="preserve">), </w:t>
            </w:r>
          </w:p>
          <w:p w14:paraId="61F4713A" w14:textId="167AEEA3" w:rsidR="00ED7538" w:rsidRPr="00ED7538" w:rsidRDefault="00ED7538" w:rsidP="00ED7538">
            <w:pPr>
              <w:pStyle w:val="ListParagraph"/>
              <w:numPr>
                <w:ilvl w:val="0"/>
                <w:numId w:val="18"/>
              </w:numPr>
              <w:spacing w:after="120"/>
              <w:rPr>
                <w:rFonts w:asciiTheme="majorHAnsi" w:eastAsia="Calibri" w:hAnsiTheme="majorHAnsi" w:cs="Arial"/>
                <w:sz w:val="22"/>
                <w:szCs w:val="20"/>
                <w:lang w:val="en-AU"/>
              </w:rPr>
            </w:pPr>
            <w:r w:rsidRPr="00ED7538">
              <w:rPr>
                <w:rFonts w:asciiTheme="majorHAnsi" w:eastAsia="Calibri" w:hAnsiTheme="majorHAnsi" w:cs="Arial"/>
                <w:sz w:val="22"/>
                <w:szCs w:val="20"/>
                <w:lang w:val="en-AU"/>
              </w:rPr>
              <w:t>mortality (death registrations from Registry of Births, Deaths and Marriages</w:t>
            </w:r>
            <w:r w:rsidR="00305D89">
              <w:rPr>
                <w:rFonts w:asciiTheme="majorHAnsi" w:eastAsia="Calibri" w:hAnsiTheme="majorHAnsi" w:cs="Arial"/>
                <w:sz w:val="22"/>
                <w:szCs w:val="20"/>
                <w:lang w:val="en-AU"/>
              </w:rPr>
              <w:t xml:space="preserve">, </w:t>
            </w:r>
            <w:r w:rsidRPr="00ED7538">
              <w:rPr>
                <w:rFonts w:asciiTheme="majorHAnsi" w:eastAsia="Calibri" w:hAnsiTheme="majorHAnsi" w:cs="Arial"/>
                <w:sz w:val="22"/>
                <w:szCs w:val="20"/>
                <w:lang w:val="en-AU"/>
              </w:rPr>
              <w:t xml:space="preserve">and </w:t>
            </w:r>
            <w:r w:rsidRPr="00ED7538">
              <w:rPr>
                <w:rFonts w:asciiTheme="majorHAnsi" w:eastAsia="Calibri" w:hAnsiTheme="majorHAnsi" w:cs="Arial"/>
                <w:iCs/>
                <w:sz w:val="22"/>
                <w:szCs w:val="20"/>
                <w:lang w:val="en-AU"/>
              </w:rPr>
              <w:t>Cause of Death Unit Record File)</w:t>
            </w:r>
          </w:p>
          <w:p w14:paraId="6D3E7351" w14:textId="3C0D519F" w:rsidR="00B93CFF" w:rsidRDefault="00B93CFF" w:rsidP="005F4A1A">
            <w:pPr>
              <w:rPr>
                <w:rFonts w:asciiTheme="majorHAnsi" w:hAnsiTheme="majorHAnsi"/>
                <w:sz w:val="22"/>
                <w:szCs w:val="22"/>
              </w:rPr>
            </w:pPr>
            <w:r>
              <w:rPr>
                <w:rFonts w:asciiTheme="majorHAnsi" w:hAnsiTheme="majorHAnsi"/>
                <w:sz w:val="22"/>
                <w:szCs w:val="22"/>
              </w:rPr>
              <w:t>P</w:t>
            </w:r>
            <w:r w:rsidRPr="00B93CFF">
              <w:rPr>
                <w:rFonts w:asciiTheme="majorHAnsi" w:hAnsiTheme="majorHAnsi"/>
                <w:sz w:val="22"/>
                <w:szCs w:val="22"/>
              </w:rPr>
              <w:t xml:space="preserve">rofiles will be developed from these data sets for </w:t>
            </w:r>
            <w:r>
              <w:rPr>
                <w:rFonts w:asciiTheme="majorHAnsi" w:hAnsiTheme="majorHAnsi"/>
                <w:sz w:val="22"/>
                <w:szCs w:val="22"/>
              </w:rPr>
              <w:t xml:space="preserve">clients with </w:t>
            </w:r>
            <w:r w:rsidR="00ED7538" w:rsidRPr="00B93CFF">
              <w:rPr>
                <w:rFonts w:asciiTheme="majorHAnsi" w:hAnsiTheme="majorHAnsi"/>
                <w:sz w:val="22"/>
                <w:szCs w:val="22"/>
              </w:rPr>
              <w:t xml:space="preserve">MA </w:t>
            </w:r>
            <w:r>
              <w:rPr>
                <w:rFonts w:asciiTheme="majorHAnsi" w:hAnsiTheme="majorHAnsi"/>
                <w:sz w:val="22"/>
                <w:szCs w:val="22"/>
              </w:rPr>
              <w:t>as PDOC in</w:t>
            </w:r>
            <w:r w:rsidR="00ED7538" w:rsidRPr="00B93CFF">
              <w:rPr>
                <w:rFonts w:asciiTheme="majorHAnsi" w:hAnsiTheme="majorHAnsi"/>
                <w:sz w:val="22"/>
                <w:szCs w:val="22"/>
              </w:rPr>
              <w:t xml:space="preserve"> the CHOC data from the 8 LHD/Ns</w:t>
            </w:r>
            <w:r w:rsidRPr="00B93CFF">
              <w:rPr>
                <w:rFonts w:asciiTheme="majorHAnsi" w:hAnsiTheme="majorHAnsi"/>
                <w:sz w:val="22"/>
                <w:szCs w:val="22"/>
              </w:rPr>
              <w:t>, linked across the AODORS</w:t>
            </w:r>
            <w:r w:rsidR="00CD31C9" w:rsidRPr="00B93CFF">
              <w:rPr>
                <w:rFonts w:asciiTheme="majorHAnsi" w:hAnsiTheme="majorHAnsi"/>
                <w:sz w:val="22"/>
                <w:szCs w:val="22"/>
              </w:rPr>
              <w:t xml:space="preserve"> </w:t>
            </w:r>
            <w:r w:rsidRPr="00B93CFF">
              <w:rPr>
                <w:rFonts w:asciiTheme="majorHAnsi" w:hAnsiTheme="majorHAnsi"/>
                <w:sz w:val="22"/>
                <w:szCs w:val="22"/>
              </w:rPr>
              <w:t>data sets</w:t>
            </w:r>
            <w:r>
              <w:rPr>
                <w:rFonts w:asciiTheme="majorHAnsi" w:hAnsiTheme="majorHAnsi"/>
                <w:sz w:val="22"/>
                <w:szCs w:val="22"/>
              </w:rPr>
              <w:t xml:space="preserve">, providing a ‘big picture’ overview of how </w:t>
            </w:r>
            <w:r w:rsidR="00305D89">
              <w:rPr>
                <w:rFonts w:asciiTheme="majorHAnsi" w:hAnsiTheme="majorHAnsi"/>
                <w:sz w:val="22"/>
                <w:szCs w:val="22"/>
              </w:rPr>
              <w:t xml:space="preserve">AoD clients using </w:t>
            </w:r>
            <w:r>
              <w:rPr>
                <w:rFonts w:asciiTheme="majorHAnsi" w:hAnsiTheme="majorHAnsi"/>
                <w:sz w:val="22"/>
                <w:szCs w:val="22"/>
              </w:rPr>
              <w:t xml:space="preserve">MA </w:t>
            </w:r>
            <w:r w:rsidR="00305D89">
              <w:rPr>
                <w:rFonts w:asciiTheme="majorHAnsi" w:hAnsiTheme="majorHAnsi"/>
                <w:sz w:val="22"/>
                <w:szCs w:val="22"/>
              </w:rPr>
              <w:t>utilize broader</w:t>
            </w:r>
            <w:r>
              <w:rPr>
                <w:rFonts w:asciiTheme="majorHAnsi" w:hAnsiTheme="majorHAnsi"/>
                <w:sz w:val="22"/>
                <w:szCs w:val="22"/>
              </w:rPr>
              <w:t xml:space="preserve"> parts of the health system. </w:t>
            </w:r>
          </w:p>
          <w:p w14:paraId="5ABBA794" w14:textId="77777777" w:rsidR="00B93CFF" w:rsidRDefault="00B93CFF" w:rsidP="005F4A1A">
            <w:pPr>
              <w:rPr>
                <w:rFonts w:asciiTheme="majorHAnsi" w:hAnsiTheme="majorHAnsi"/>
                <w:sz w:val="22"/>
                <w:szCs w:val="22"/>
              </w:rPr>
            </w:pPr>
          </w:p>
          <w:p w14:paraId="0C96BE51" w14:textId="4329CBD4" w:rsidR="00B93CFF" w:rsidRPr="001E35D1" w:rsidRDefault="00B93CFF" w:rsidP="005F4A1A">
            <w:pPr>
              <w:rPr>
                <w:rFonts w:asciiTheme="majorHAnsi" w:hAnsiTheme="majorHAnsi"/>
                <w:i/>
                <w:sz w:val="22"/>
                <w:szCs w:val="22"/>
              </w:rPr>
            </w:pPr>
            <w:r w:rsidRPr="001E35D1">
              <w:rPr>
                <w:rFonts w:asciiTheme="majorHAnsi" w:hAnsiTheme="majorHAnsi"/>
                <w:i/>
                <w:sz w:val="22"/>
                <w:szCs w:val="22"/>
              </w:rPr>
              <w:t xml:space="preserve">3. Psychometric validation of ATOP in MA users seeking treatment. </w:t>
            </w:r>
          </w:p>
          <w:p w14:paraId="402779BF" w14:textId="3D5B4544" w:rsidR="00ED7538" w:rsidRDefault="00DC7C39" w:rsidP="005F4A1A">
            <w:pPr>
              <w:rPr>
                <w:rFonts w:ascii="Arial" w:hAnsi="Arial"/>
                <w:sz w:val="22"/>
                <w:szCs w:val="22"/>
              </w:rPr>
            </w:pPr>
            <w:r>
              <w:rPr>
                <w:rFonts w:asciiTheme="majorHAnsi" w:hAnsiTheme="majorHAnsi"/>
                <w:sz w:val="22"/>
                <w:szCs w:val="22"/>
              </w:rPr>
              <w:t>This involve</w:t>
            </w:r>
            <w:r w:rsidR="00305D89">
              <w:rPr>
                <w:rFonts w:asciiTheme="majorHAnsi" w:hAnsiTheme="majorHAnsi"/>
                <w:sz w:val="22"/>
                <w:szCs w:val="22"/>
              </w:rPr>
              <w:t>s</w:t>
            </w:r>
            <w:r>
              <w:rPr>
                <w:rFonts w:asciiTheme="majorHAnsi" w:hAnsiTheme="majorHAnsi"/>
                <w:sz w:val="22"/>
                <w:szCs w:val="22"/>
              </w:rPr>
              <w:t xml:space="preserve"> secondary analysis of data collected as part of the L</w:t>
            </w:r>
            <w:r w:rsidR="00B93CFF">
              <w:rPr>
                <w:rFonts w:asciiTheme="majorHAnsi" w:hAnsiTheme="majorHAnsi"/>
                <w:sz w:val="22"/>
                <w:szCs w:val="22"/>
              </w:rPr>
              <w:t>iMA RCT</w:t>
            </w:r>
            <w:r w:rsidR="00305D89">
              <w:rPr>
                <w:rFonts w:asciiTheme="majorHAnsi" w:hAnsiTheme="majorHAnsi"/>
                <w:sz w:val="22"/>
                <w:szCs w:val="22"/>
              </w:rPr>
              <w:t xml:space="preserve">. </w:t>
            </w:r>
            <w:r w:rsidR="00180324">
              <w:rPr>
                <w:rFonts w:asciiTheme="majorHAnsi" w:hAnsiTheme="majorHAnsi"/>
                <w:sz w:val="22"/>
                <w:szCs w:val="22"/>
              </w:rPr>
              <w:t>LiMA i</w:t>
            </w:r>
            <w:r>
              <w:rPr>
                <w:rFonts w:asciiTheme="majorHAnsi" w:hAnsiTheme="majorHAnsi"/>
                <w:sz w:val="22"/>
                <w:szCs w:val="22"/>
              </w:rPr>
              <w:t xml:space="preserve">s currently </w:t>
            </w:r>
            <w:r w:rsidR="0088718C">
              <w:rPr>
                <w:rFonts w:asciiTheme="majorHAnsi" w:hAnsiTheme="majorHAnsi"/>
                <w:sz w:val="22"/>
                <w:szCs w:val="22"/>
              </w:rPr>
              <w:t xml:space="preserve">recruiting 180 </w:t>
            </w:r>
            <w:r>
              <w:rPr>
                <w:rFonts w:asciiTheme="majorHAnsi" w:hAnsiTheme="majorHAnsi"/>
                <w:sz w:val="22"/>
                <w:szCs w:val="22"/>
              </w:rPr>
              <w:t xml:space="preserve">participants </w:t>
            </w:r>
            <w:r w:rsidR="0088718C">
              <w:rPr>
                <w:rFonts w:asciiTheme="majorHAnsi" w:hAnsiTheme="majorHAnsi"/>
                <w:sz w:val="22"/>
                <w:szCs w:val="22"/>
              </w:rPr>
              <w:t>across 5 sites, and assess</w:t>
            </w:r>
            <w:r w:rsidR="00180324">
              <w:rPr>
                <w:rFonts w:asciiTheme="majorHAnsi" w:hAnsiTheme="majorHAnsi"/>
                <w:sz w:val="22"/>
                <w:szCs w:val="22"/>
              </w:rPr>
              <w:t>es</w:t>
            </w:r>
            <w:r w:rsidR="0088718C">
              <w:rPr>
                <w:rFonts w:asciiTheme="majorHAnsi" w:hAnsiTheme="majorHAnsi"/>
                <w:sz w:val="22"/>
                <w:szCs w:val="22"/>
              </w:rPr>
              <w:t xml:space="preserve"> a range of substance use, health </w:t>
            </w:r>
            <w:r w:rsidR="00572F6F">
              <w:rPr>
                <w:rFonts w:asciiTheme="majorHAnsi" w:hAnsiTheme="majorHAnsi"/>
                <w:sz w:val="22"/>
                <w:szCs w:val="22"/>
              </w:rPr>
              <w:t xml:space="preserve">and </w:t>
            </w:r>
            <w:r w:rsidR="0088718C">
              <w:rPr>
                <w:rFonts w:asciiTheme="majorHAnsi" w:hAnsiTheme="majorHAnsi"/>
                <w:sz w:val="22"/>
                <w:szCs w:val="22"/>
              </w:rPr>
              <w:t xml:space="preserve">social outcomes over </w:t>
            </w:r>
            <w:r w:rsidR="00180324">
              <w:rPr>
                <w:rFonts w:asciiTheme="majorHAnsi" w:hAnsiTheme="majorHAnsi"/>
                <w:sz w:val="22"/>
                <w:szCs w:val="22"/>
              </w:rPr>
              <w:t>a 12-week period</w:t>
            </w:r>
            <w:r w:rsidR="0088718C">
              <w:rPr>
                <w:rFonts w:asciiTheme="majorHAnsi" w:hAnsiTheme="majorHAnsi"/>
                <w:sz w:val="22"/>
                <w:szCs w:val="22"/>
              </w:rPr>
              <w:t xml:space="preserve"> using a range of ‘gold-standard’ research instruments. A sub-study within </w:t>
            </w:r>
            <w:r w:rsidR="00180324">
              <w:rPr>
                <w:rFonts w:asciiTheme="majorHAnsi" w:hAnsiTheme="majorHAnsi"/>
                <w:sz w:val="22"/>
                <w:szCs w:val="22"/>
              </w:rPr>
              <w:t>LiMA</w:t>
            </w:r>
            <w:r w:rsidR="0088718C">
              <w:rPr>
                <w:rFonts w:asciiTheme="majorHAnsi" w:hAnsiTheme="majorHAnsi"/>
                <w:sz w:val="22"/>
                <w:szCs w:val="22"/>
              </w:rPr>
              <w:t xml:space="preserve"> i</w:t>
            </w:r>
            <w:r w:rsidR="00572F6F">
              <w:rPr>
                <w:rFonts w:asciiTheme="majorHAnsi" w:hAnsiTheme="majorHAnsi"/>
                <w:sz w:val="22"/>
                <w:szCs w:val="22"/>
              </w:rPr>
              <w:t>nvolve</w:t>
            </w:r>
            <w:r w:rsidR="0088718C">
              <w:rPr>
                <w:rFonts w:asciiTheme="majorHAnsi" w:hAnsiTheme="majorHAnsi"/>
                <w:sz w:val="22"/>
                <w:szCs w:val="22"/>
              </w:rPr>
              <w:t>s contempora</w:t>
            </w:r>
            <w:r>
              <w:rPr>
                <w:rFonts w:asciiTheme="majorHAnsi" w:hAnsiTheme="majorHAnsi"/>
                <w:sz w:val="22"/>
                <w:szCs w:val="22"/>
              </w:rPr>
              <w:t xml:space="preserve">neous </w:t>
            </w:r>
            <w:r w:rsidR="0088718C">
              <w:rPr>
                <w:rFonts w:asciiTheme="majorHAnsi" w:hAnsiTheme="majorHAnsi"/>
                <w:sz w:val="22"/>
                <w:szCs w:val="22"/>
              </w:rPr>
              <w:t xml:space="preserve">completion of the ATOP, enabling </w:t>
            </w:r>
            <w:r w:rsidR="00180324">
              <w:rPr>
                <w:rFonts w:asciiTheme="majorHAnsi" w:hAnsiTheme="majorHAnsi"/>
                <w:sz w:val="22"/>
                <w:szCs w:val="22"/>
              </w:rPr>
              <w:t xml:space="preserve">analysis of the </w:t>
            </w:r>
            <w:r w:rsidR="0088718C">
              <w:rPr>
                <w:rFonts w:asciiTheme="majorHAnsi" w:hAnsiTheme="majorHAnsi"/>
                <w:sz w:val="22"/>
                <w:szCs w:val="22"/>
              </w:rPr>
              <w:t xml:space="preserve">concurrent validity of the ATOP against these gold standard </w:t>
            </w:r>
            <w:r w:rsidR="00305D89">
              <w:rPr>
                <w:rFonts w:asciiTheme="majorHAnsi" w:hAnsiTheme="majorHAnsi"/>
                <w:sz w:val="22"/>
                <w:szCs w:val="22"/>
              </w:rPr>
              <w:t>scales</w:t>
            </w:r>
            <w:r w:rsidR="0088718C">
              <w:rPr>
                <w:rFonts w:asciiTheme="majorHAnsi" w:hAnsiTheme="majorHAnsi"/>
                <w:sz w:val="22"/>
                <w:szCs w:val="22"/>
              </w:rPr>
              <w:t>. Furthermore, the use of specific mental health (</w:t>
            </w:r>
            <w:r w:rsidR="0088718C" w:rsidRPr="00C24300">
              <w:rPr>
                <w:rFonts w:ascii="Calibri" w:eastAsia="Calibri" w:hAnsi="Calibri" w:cs="Times New Roman"/>
                <w:sz w:val="22"/>
                <w:szCs w:val="22"/>
                <w:lang w:val="en-AU"/>
              </w:rPr>
              <w:t>DASS21</w:t>
            </w:r>
            <w:r w:rsidR="0088718C">
              <w:rPr>
                <w:rFonts w:ascii="Calibri" w:eastAsia="Calibri" w:hAnsi="Calibri" w:cs="Times New Roman"/>
                <w:sz w:val="22"/>
                <w:szCs w:val="22"/>
                <w:lang w:val="en-AU"/>
              </w:rPr>
              <w:t>)</w:t>
            </w:r>
            <w:r w:rsidR="0088718C" w:rsidRPr="00C24300">
              <w:rPr>
                <w:rFonts w:ascii="Calibri" w:eastAsia="Calibri" w:hAnsi="Calibri" w:cs="Times New Roman"/>
                <w:sz w:val="22"/>
                <w:szCs w:val="22"/>
                <w:lang w:val="en-AU"/>
              </w:rPr>
              <w:t>,</w:t>
            </w:r>
            <w:r w:rsidR="0088718C">
              <w:rPr>
                <w:rFonts w:ascii="Calibri" w:eastAsia="Calibri" w:hAnsi="Calibri" w:cs="Times New Roman"/>
                <w:sz w:val="22"/>
                <w:szCs w:val="22"/>
                <w:lang w:val="en-AU"/>
              </w:rPr>
              <w:t xml:space="preserve"> physical health (</w:t>
            </w:r>
            <w:r w:rsidR="0088718C" w:rsidRPr="00C24300">
              <w:rPr>
                <w:rFonts w:ascii="Calibri" w:eastAsia="Calibri" w:hAnsi="Calibri" w:cs="Times New Roman"/>
                <w:sz w:val="22"/>
                <w:szCs w:val="22"/>
                <w:lang w:val="en-AU"/>
              </w:rPr>
              <w:t>PHQ-15</w:t>
            </w:r>
            <w:r w:rsidR="0088718C">
              <w:rPr>
                <w:rFonts w:ascii="Calibri" w:eastAsia="Calibri" w:hAnsi="Calibri" w:cs="Times New Roman"/>
                <w:sz w:val="22"/>
                <w:szCs w:val="22"/>
                <w:lang w:val="en-AU"/>
              </w:rPr>
              <w:t>) and quality of life (W</w:t>
            </w:r>
            <w:r w:rsidR="0088718C" w:rsidRPr="00C24300">
              <w:rPr>
                <w:rFonts w:ascii="Calibri" w:eastAsia="Calibri" w:hAnsi="Calibri" w:cs="Times New Roman"/>
                <w:sz w:val="22"/>
                <w:szCs w:val="22"/>
                <w:lang w:val="en-AU"/>
              </w:rPr>
              <w:t>HOQoL-BREF, EQ5D</w:t>
            </w:r>
            <w:r w:rsidR="0088718C">
              <w:rPr>
                <w:rFonts w:ascii="Calibri" w:eastAsia="Calibri" w:hAnsi="Calibri" w:cs="Times New Roman"/>
                <w:sz w:val="22"/>
                <w:szCs w:val="22"/>
                <w:lang w:val="en-AU"/>
              </w:rPr>
              <w:t xml:space="preserve">) enables </w:t>
            </w:r>
            <w:r w:rsidR="00180324">
              <w:rPr>
                <w:rFonts w:ascii="Calibri" w:eastAsia="Calibri" w:hAnsi="Calibri" w:cs="Times New Roman"/>
                <w:sz w:val="22"/>
                <w:szCs w:val="22"/>
                <w:lang w:val="en-AU"/>
              </w:rPr>
              <w:t xml:space="preserve">us </w:t>
            </w:r>
            <w:r w:rsidR="0088718C">
              <w:rPr>
                <w:rFonts w:ascii="Calibri" w:eastAsia="Calibri" w:hAnsi="Calibri" w:cs="Times New Roman"/>
                <w:sz w:val="22"/>
                <w:szCs w:val="22"/>
                <w:lang w:val="en-AU"/>
              </w:rPr>
              <w:t xml:space="preserve">to establish ‘cut-offs’ (on ATOP 0-10 </w:t>
            </w:r>
            <w:r w:rsidR="00572F6F">
              <w:rPr>
                <w:rFonts w:ascii="Calibri" w:eastAsia="Calibri" w:hAnsi="Calibri" w:cs="Times New Roman"/>
                <w:sz w:val="22"/>
                <w:szCs w:val="22"/>
                <w:lang w:val="en-AU"/>
              </w:rPr>
              <w:t>client-</w:t>
            </w:r>
            <w:r w:rsidR="0088718C">
              <w:rPr>
                <w:rFonts w:ascii="Calibri" w:eastAsia="Calibri" w:hAnsi="Calibri" w:cs="Times New Roman"/>
                <w:sz w:val="22"/>
                <w:szCs w:val="22"/>
                <w:lang w:val="en-AU"/>
              </w:rPr>
              <w:t xml:space="preserve">rated items) for ‘caseness’ for each of these 3 domains using ROC analysis. ATOP cut-offs for ‘caseness’ </w:t>
            </w:r>
            <w:r w:rsidR="001E35D1">
              <w:rPr>
                <w:rFonts w:ascii="Calibri" w:eastAsia="Calibri" w:hAnsi="Calibri" w:cs="Times New Roman"/>
                <w:sz w:val="22"/>
                <w:szCs w:val="22"/>
                <w:lang w:val="en-AU"/>
              </w:rPr>
              <w:t>inform</w:t>
            </w:r>
            <w:r w:rsidR="00180324">
              <w:rPr>
                <w:rFonts w:ascii="Calibri" w:eastAsia="Calibri" w:hAnsi="Calibri" w:cs="Times New Roman"/>
                <w:sz w:val="22"/>
                <w:szCs w:val="22"/>
                <w:lang w:val="en-AU"/>
              </w:rPr>
              <w:t>s</w:t>
            </w:r>
            <w:r w:rsidR="001E35D1">
              <w:rPr>
                <w:rFonts w:ascii="Calibri" w:eastAsia="Calibri" w:hAnsi="Calibri" w:cs="Times New Roman"/>
                <w:sz w:val="22"/>
                <w:szCs w:val="22"/>
                <w:lang w:val="en-AU"/>
              </w:rPr>
              <w:t xml:space="preserve"> </w:t>
            </w:r>
            <w:r w:rsidR="00180324">
              <w:rPr>
                <w:rFonts w:ascii="Calibri" w:eastAsia="Calibri" w:hAnsi="Calibri" w:cs="Times New Roman"/>
                <w:sz w:val="22"/>
                <w:szCs w:val="22"/>
                <w:lang w:val="en-AU"/>
              </w:rPr>
              <w:t xml:space="preserve">clinical practices such as </w:t>
            </w:r>
            <w:r w:rsidR="001E35D1">
              <w:rPr>
                <w:rFonts w:ascii="Calibri" w:eastAsia="Calibri" w:hAnsi="Calibri" w:cs="Times New Roman"/>
                <w:sz w:val="22"/>
                <w:szCs w:val="22"/>
                <w:lang w:val="en-AU"/>
              </w:rPr>
              <w:t xml:space="preserve">care planning, risk assessment and </w:t>
            </w:r>
            <w:r w:rsidR="00180324">
              <w:rPr>
                <w:rFonts w:ascii="Calibri" w:eastAsia="Calibri" w:hAnsi="Calibri" w:cs="Times New Roman"/>
                <w:sz w:val="22"/>
                <w:szCs w:val="22"/>
                <w:lang w:val="en-AU"/>
              </w:rPr>
              <w:t>understanding</w:t>
            </w:r>
            <w:r w:rsidR="001E35D1">
              <w:rPr>
                <w:rFonts w:ascii="Calibri" w:eastAsia="Calibri" w:hAnsi="Calibri" w:cs="Times New Roman"/>
                <w:sz w:val="22"/>
                <w:szCs w:val="22"/>
                <w:lang w:val="en-AU"/>
              </w:rPr>
              <w:t xml:space="preserve"> treatment outcomes</w:t>
            </w:r>
            <w:r w:rsidR="00180324">
              <w:rPr>
                <w:rFonts w:ascii="Calibri" w:eastAsia="Calibri" w:hAnsi="Calibri" w:cs="Times New Roman"/>
                <w:sz w:val="22"/>
                <w:szCs w:val="22"/>
                <w:lang w:val="en-AU"/>
              </w:rPr>
              <w:t xml:space="preserve">, </w:t>
            </w:r>
            <w:r w:rsidR="0088718C">
              <w:rPr>
                <w:rFonts w:ascii="Calibri" w:eastAsia="Calibri" w:hAnsi="Calibri" w:cs="Times New Roman"/>
                <w:sz w:val="22"/>
                <w:szCs w:val="22"/>
                <w:lang w:val="en-AU"/>
              </w:rPr>
              <w:t>replicat</w:t>
            </w:r>
            <w:r w:rsidR="00180324">
              <w:rPr>
                <w:rFonts w:ascii="Calibri" w:eastAsia="Calibri" w:hAnsi="Calibri" w:cs="Times New Roman"/>
                <w:sz w:val="22"/>
                <w:szCs w:val="22"/>
                <w:lang w:val="en-AU"/>
              </w:rPr>
              <w:t>ing</w:t>
            </w:r>
            <w:r w:rsidR="0088718C">
              <w:rPr>
                <w:rFonts w:ascii="Calibri" w:eastAsia="Calibri" w:hAnsi="Calibri" w:cs="Times New Roman"/>
                <w:sz w:val="22"/>
                <w:szCs w:val="22"/>
                <w:lang w:val="en-AU"/>
              </w:rPr>
              <w:t xml:space="preserve"> work already conducted with the ATOP for alcohol and opioid users. </w:t>
            </w:r>
            <w:r w:rsidR="001E35D1">
              <w:rPr>
                <w:rFonts w:ascii="Calibri" w:eastAsia="Calibri" w:hAnsi="Calibri" w:cs="Times New Roman"/>
                <w:sz w:val="22"/>
                <w:szCs w:val="22"/>
                <w:lang w:val="en-AU"/>
              </w:rPr>
              <w:t>The LiMA study is sufficiently powered to undertake these analyses (</w:t>
            </w:r>
            <w:r w:rsidR="00180324">
              <w:rPr>
                <w:rFonts w:ascii="Calibri" w:eastAsia="Calibri" w:hAnsi="Calibri" w:cs="Times New Roman"/>
                <w:sz w:val="22"/>
                <w:szCs w:val="22"/>
                <w:lang w:val="en-AU"/>
              </w:rPr>
              <w:t xml:space="preserve">concurrent </w:t>
            </w:r>
            <w:r w:rsidR="001E35D1">
              <w:rPr>
                <w:rFonts w:ascii="Calibri" w:eastAsia="Calibri" w:hAnsi="Calibri" w:cs="Times New Roman"/>
                <w:sz w:val="22"/>
                <w:szCs w:val="22"/>
                <w:lang w:val="en-AU"/>
              </w:rPr>
              <w:t>valid</w:t>
            </w:r>
            <w:r w:rsidR="00180324">
              <w:rPr>
                <w:rFonts w:ascii="Calibri" w:eastAsia="Calibri" w:hAnsi="Calibri" w:cs="Times New Roman"/>
                <w:sz w:val="22"/>
                <w:szCs w:val="22"/>
                <w:lang w:val="en-AU"/>
              </w:rPr>
              <w:t>ity</w:t>
            </w:r>
            <w:r w:rsidR="001E35D1">
              <w:rPr>
                <w:rFonts w:ascii="Calibri" w:eastAsia="Calibri" w:hAnsi="Calibri" w:cs="Times New Roman"/>
                <w:sz w:val="22"/>
                <w:szCs w:val="22"/>
                <w:lang w:val="en-AU"/>
              </w:rPr>
              <w:t xml:space="preserve"> of ATOP requires approximately 120 participants).   </w:t>
            </w:r>
            <w:r w:rsidR="0088718C">
              <w:rPr>
                <w:rFonts w:ascii="Calibri" w:eastAsia="Calibri" w:hAnsi="Calibri" w:cs="Times New Roman"/>
                <w:sz w:val="22"/>
                <w:szCs w:val="22"/>
                <w:lang w:val="en-AU"/>
              </w:rPr>
              <w:t xml:space="preserve"> </w:t>
            </w:r>
          </w:p>
          <w:p w14:paraId="457678B7" w14:textId="77777777" w:rsidR="00ED7538" w:rsidRDefault="00ED7538" w:rsidP="005F4A1A">
            <w:pPr>
              <w:rPr>
                <w:rFonts w:ascii="Arial" w:hAnsi="Arial"/>
                <w:sz w:val="22"/>
                <w:szCs w:val="22"/>
              </w:rPr>
            </w:pPr>
          </w:p>
          <w:p w14:paraId="64CA557B" w14:textId="77777777" w:rsidR="00DC7C39" w:rsidRPr="00E81C0E" w:rsidRDefault="001E35D1" w:rsidP="005F4A1A">
            <w:pPr>
              <w:rPr>
                <w:rFonts w:asciiTheme="majorHAnsi" w:hAnsiTheme="majorHAnsi"/>
                <w:i/>
                <w:sz w:val="22"/>
                <w:szCs w:val="22"/>
              </w:rPr>
            </w:pPr>
            <w:r w:rsidRPr="00E81C0E">
              <w:rPr>
                <w:rFonts w:asciiTheme="majorHAnsi" w:hAnsiTheme="majorHAnsi"/>
                <w:i/>
                <w:sz w:val="22"/>
                <w:szCs w:val="22"/>
              </w:rPr>
              <w:t xml:space="preserve">4. </w:t>
            </w:r>
            <w:r w:rsidR="00DC7C39" w:rsidRPr="00E81C0E">
              <w:rPr>
                <w:rFonts w:asciiTheme="majorHAnsi" w:hAnsiTheme="majorHAnsi"/>
                <w:i/>
                <w:sz w:val="22"/>
                <w:szCs w:val="22"/>
              </w:rPr>
              <w:t>Establishing pragmatic clinical trials for MA users</w:t>
            </w:r>
          </w:p>
          <w:p w14:paraId="1A7A9F55" w14:textId="5DE05A81" w:rsidR="00DC7C39" w:rsidRPr="00E81C0E" w:rsidRDefault="00DC7C39" w:rsidP="00305D89">
            <w:pPr>
              <w:spacing w:after="120"/>
              <w:rPr>
                <w:rFonts w:asciiTheme="majorHAnsi" w:hAnsiTheme="majorHAnsi"/>
                <w:sz w:val="22"/>
                <w:szCs w:val="22"/>
              </w:rPr>
            </w:pPr>
            <w:r w:rsidRPr="00E81C0E">
              <w:rPr>
                <w:rFonts w:asciiTheme="majorHAnsi" w:hAnsiTheme="majorHAnsi"/>
                <w:sz w:val="22"/>
                <w:szCs w:val="22"/>
              </w:rPr>
              <w:t xml:space="preserve">Pragmatic clinical trials involves embedding clinical trial designs (e.g. randomized allocation, open-label) within routine clinical settings to address clinical research questions. They require a ‘data platform’ for routine data </w:t>
            </w:r>
            <w:r w:rsidR="00305D89">
              <w:rPr>
                <w:rFonts w:asciiTheme="majorHAnsi" w:hAnsiTheme="majorHAnsi"/>
                <w:sz w:val="22"/>
                <w:szCs w:val="22"/>
              </w:rPr>
              <w:t xml:space="preserve">management </w:t>
            </w:r>
            <w:r w:rsidRPr="00E81C0E">
              <w:rPr>
                <w:rFonts w:asciiTheme="majorHAnsi" w:hAnsiTheme="majorHAnsi"/>
                <w:sz w:val="22"/>
                <w:szCs w:val="22"/>
              </w:rPr>
              <w:t>within clinical service delivery (as afforded by the CHOC system and COQI framework for data analysis)</w:t>
            </w:r>
            <w:r w:rsidR="00305D89">
              <w:rPr>
                <w:rFonts w:asciiTheme="majorHAnsi" w:hAnsiTheme="majorHAnsi"/>
                <w:sz w:val="22"/>
                <w:szCs w:val="22"/>
              </w:rPr>
              <w:t xml:space="preserve">, and </w:t>
            </w:r>
            <w:r w:rsidRPr="00E81C0E">
              <w:rPr>
                <w:rFonts w:asciiTheme="majorHAnsi" w:hAnsiTheme="majorHAnsi"/>
                <w:sz w:val="22"/>
                <w:szCs w:val="22"/>
              </w:rPr>
              <w:t xml:space="preserve">collaboration with clinicians and clients </w:t>
            </w:r>
            <w:r w:rsidR="00305D89">
              <w:rPr>
                <w:rFonts w:asciiTheme="majorHAnsi" w:hAnsiTheme="majorHAnsi"/>
                <w:sz w:val="22"/>
                <w:szCs w:val="22"/>
              </w:rPr>
              <w:t>to inform</w:t>
            </w:r>
            <w:r w:rsidRPr="00E81C0E">
              <w:rPr>
                <w:rFonts w:asciiTheme="majorHAnsi" w:hAnsiTheme="majorHAnsi"/>
                <w:sz w:val="22"/>
                <w:szCs w:val="22"/>
              </w:rPr>
              <w:t xml:space="preserve"> </w:t>
            </w:r>
            <w:r w:rsidR="00305D89">
              <w:rPr>
                <w:rFonts w:asciiTheme="majorHAnsi" w:hAnsiTheme="majorHAnsi"/>
                <w:sz w:val="22"/>
                <w:szCs w:val="22"/>
              </w:rPr>
              <w:t xml:space="preserve">relevant </w:t>
            </w:r>
            <w:r w:rsidRPr="00E81C0E">
              <w:rPr>
                <w:rFonts w:asciiTheme="majorHAnsi" w:hAnsiTheme="majorHAnsi"/>
                <w:sz w:val="22"/>
                <w:szCs w:val="22"/>
              </w:rPr>
              <w:t>research questions, interventions and implementation</w:t>
            </w:r>
            <w:r w:rsidR="00305D89">
              <w:rPr>
                <w:rFonts w:asciiTheme="majorHAnsi" w:hAnsiTheme="majorHAnsi"/>
                <w:sz w:val="22"/>
                <w:szCs w:val="22"/>
              </w:rPr>
              <w:t xml:space="preserve"> issues</w:t>
            </w:r>
            <w:r w:rsidRPr="00E81C0E">
              <w:rPr>
                <w:rFonts w:asciiTheme="majorHAnsi" w:hAnsiTheme="majorHAnsi"/>
                <w:sz w:val="22"/>
                <w:szCs w:val="22"/>
              </w:rPr>
              <w:t xml:space="preserve">. </w:t>
            </w:r>
          </w:p>
          <w:p w14:paraId="2D0AA2FB" w14:textId="6207473F" w:rsidR="001E35D1" w:rsidRPr="00E81C0E" w:rsidRDefault="00DC7C39" w:rsidP="005F4A1A">
            <w:pPr>
              <w:rPr>
                <w:rFonts w:asciiTheme="majorHAnsi" w:hAnsiTheme="majorHAnsi"/>
                <w:sz w:val="22"/>
                <w:szCs w:val="22"/>
              </w:rPr>
            </w:pPr>
            <w:r w:rsidRPr="00E81C0E">
              <w:rPr>
                <w:rFonts w:asciiTheme="majorHAnsi" w:hAnsiTheme="majorHAnsi"/>
                <w:sz w:val="22"/>
                <w:szCs w:val="22"/>
              </w:rPr>
              <w:t xml:space="preserve">The project will examine the feasibility of using the CHOC system as a data platform, and will establish consultation mechanisms </w:t>
            </w:r>
            <w:r w:rsidR="00E81C0E" w:rsidRPr="00E81C0E">
              <w:rPr>
                <w:rFonts w:asciiTheme="majorHAnsi" w:hAnsiTheme="majorHAnsi"/>
                <w:sz w:val="22"/>
                <w:szCs w:val="22"/>
              </w:rPr>
              <w:t xml:space="preserve">(including </w:t>
            </w:r>
            <w:r w:rsidR="00305D89">
              <w:rPr>
                <w:rFonts w:asciiTheme="majorHAnsi" w:hAnsiTheme="majorHAnsi"/>
                <w:sz w:val="22"/>
                <w:szCs w:val="22"/>
              </w:rPr>
              <w:t>focus groups, workshops</w:t>
            </w:r>
            <w:r w:rsidR="00E81C0E" w:rsidRPr="00E81C0E">
              <w:rPr>
                <w:rFonts w:asciiTheme="majorHAnsi" w:hAnsiTheme="majorHAnsi"/>
                <w:sz w:val="22"/>
                <w:szCs w:val="22"/>
              </w:rPr>
              <w:t xml:space="preserve">) </w:t>
            </w:r>
            <w:r w:rsidRPr="00E81C0E">
              <w:rPr>
                <w:rFonts w:asciiTheme="majorHAnsi" w:hAnsiTheme="majorHAnsi"/>
                <w:sz w:val="22"/>
                <w:szCs w:val="22"/>
              </w:rPr>
              <w:t xml:space="preserve">with clinicians and clients in participating services (those providing CHOC data from participating LHD/Ns) </w:t>
            </w:r>
            <w:r w:rsidR="00E81C0E" w:rsidRPr="00E81C0E">
              <w:rPr>
                <w:rFonts w:asciiTheme="majorHAnsi" w:hAnsiTheme="majorHAnsi"/>
                <w:sz w:val="22"/>
                <w:szCs w:val="22"/>
              </w:rPr>
              <w:t xml:space="preserve">to help interpret CHOC data, identify clinical research questions and make recommendations regarding future pragmatic trial designs regarding interventions for MA users.   </w:t>
            </w:r>
            <w:r w:rsidRPr="00E81C0E">
              <w:rPr>
                <w:rFonts w:asciiTheme="majorHAnsi" w:hAnsiTheme="majorHAnsi"/>
                <w:sz w:val="22"/>
                <w:szCs w:val="22"/>
              </w:rPr>
              <w:t xml:space="preserve">  </w:t>
            </w:r>
          </w:p>
          <w:p w14:paraId="2242ABAA" w14:textId="40128F8E" w:rsidR="00096A03" w:rsidRPr="00CD31C9" w:rsidRDefault="00CD31C9" w:rsidP="005F4A1A">
            <w:pPr>
              <w:rPr>
                <w:rFonts w:ascii="Arial" w:hAnsi="Arial"/>
                <w:sz w:val="22"/>
                <w:szCs w:val="22"/>
              </w:rPr>
            </w:pPr>
            <w:r>
              <w:rPr>
                <w:rFonts w:ascii="Arial" w:hAnsi="Arial"/>
                <w:sz w:val="22"/>
                <w:szCs w:val="22"/>
              </w:rPr>
              <w:t xml:space="preserve">       </w:t>
            </w:r>
          </w:p>
          <w:p w14:paraId="1897E6A5" w14:textId="77777777" w:rsidR="00096A03" w:rsidRPr="00D24DC0" w:rsidRDefault="00096A03" w:rsidP="005F4A1A">
            <w:pPr>
              <w:rPr>
                <w:rFonts w:ascii="Arial" w:hAnsi="Arial"/>
                <w:b/>
                <w:sz w:val="22"/>
                <w:szCs w:val="22"/>
              </w:rPr>
            </w:pPr>
          </w:p>
        </w:tc>
      </w:tr>
      <w:tr w:rsidR="00AD289C" w14:paraId="68CE0171" w14:textId="77777777" w:rsidTr="005F4A1A">
        <w:tc>
          <w:tcPr>
            <w:tcW w:w="2518" w:type="dxa"/>
          </w:tcPr>
          <w:p w14:paraId="3CB06215" w14:textId="6D3F481B" w:rsidR="00AF05BB" w:rsidRPr="00D24DC0" w:rsidRDefault="00AF05BB" w:rsidP="004D42F1">
            <w:pPr>
              <w:jc w:val="center"/>
              <w:rPr>
                <w:rFonts w:ascii="Arial" w:hAnsi="Arial"/>
                <w:sz w:val="22"/>
                <w:szCs w:val="22"/>
              </w:rPr>
            </w:pPr>
          </w:p>
          <w:p w14:paraId="421A2A9C" w14:textId="00E1855B" w:rsidR="00AD289C" w:rsidRPr="00D24DC0" w:rsidRDefault="00AD289C" w:rsidP="004D42F1">
            <w:pPr>
              <w:jc w:val="center"/>
              <w:rPr>
                <w:rFonts w:ascii="Arial" w:hAnsi="Arial"/>
                <w:sz w:val="22"/>
                <w:szCs w:val="22"/>
              </w:rPr>
            </w:pPr>
            <w:r w:rsidRPr="00D24DC0">
              <w:rPr>
                <w:rFonts w:ascii="Arial" w:hAnsi="Arial"/>
                <w:sz w:val="22"/>
                <w:szCs w:val="22"/>
              </w:rPr>
              <w:t>Study sites</w:t>
            </w:r>
          </w:p>
          <w:p w14:paraId="66C5B000" w14:textId="1CDC2A03" w:rsidR="00AD289C" w:rsidRPr="00D24DC0" w:rsidRDefault="003C5E6D" w:rsidP="004D42F1">
            <w:pPr>
              <w:jc w:val="center"/>
              <w:rPr>
                <w:rFonts w:ascii="Arial" w:hAnsi="Arial"/>
                <w:sz w:val="22"/>
                <w:szCs w:val="22"/>
              </w:rPr>
            </w:pPr>
            <w:r w:rsidRPr="00D24DC0">
              <w:rPr>
                <w:rFonts w:ascii="Arial" w:hAnsi="Arial"/>
                <w:sz w:val="22"/>
                <w:szCs w:val="22"/>
              </w:rPr>
              <w:lastRenderedPageBreak/>
              <w:t>(</w:t>
            </w:r>
            <w:r w:rsidRPr="00D24DC0">
              <w:rPr>
                <w:rFonts w:ascii="Arial" w:hAnsi="Arial"/>
                <w:i/>
                <w:sz w:val="22"/>
                <w:szCs w:val="22"/>
              </w:rPr>
              <w:t>Full name, location including State</w:t>
            </w:r>
            <w:r w:rsidR="00CB7311" w:rsidRPr="00D24DC0">
              <w:rPr>
                <w:rFonts w:ascii="Arial" w:hAnsi="Arial"/>
                <w:i/>
                <w:sz w:val="22"/>
                <w:szCs w:val="22"/>
              </w:rPr>
              <w:t>, of all sites where the project will be conducted</w:t>
            </w:r>
            <w:r w:rsidRPr="00D24DC0">
              <w:rPr>
                <w:rFonts w:ascii="Arial" w:hAnsi="Arial"/>
                <w:sz w:val="22"/>
                <w:szCs w:val="22"/>
              </w:rPr>
              <w:t>)</w:t>
            </w:r>
          </w:p>
          <w:p w14:paraId="1A0F4DAB" w14:textId="77777777" w:rsidR="00AD289C" w:rsidRPr="00D24DC0" w:rsidRDefault="00AD289C" w:rsidP="004D42F1">
            <w:pPr>
              <w:jc w:val="center"/>
              <w:rPr>
                <w:rFonts w:ascii="Arial" w:hAnsi="Arial"/>
                <w:sz w:val="22"/>
                <w:szCs w:val="22"/>
              </w:rPr>
            </w:pPr>
          </w:p>
          <w:p w14:paraId="027B966F" w14:textId="77777777" w:rsidR="00AD289C" w:rsidRPr="00D24DC0" w:rsidRDefault="00AD289C" w:rsidP="004D42F1">
            <w:pPr>
              <w:jc w:val="center"/>
              <w:rPr>
                <w:rFonts w:ascii="Arial" w:hAnsi="Arial"/>
                <w:sz w:val="22"/>
                <w:szCs w:val="22"/>
              </w:rPr>
            </w:pPr>
          </w:p>
        </w:tc>
        <w:tc>
          <w:tcPr>
            <w:tcW w:w="5998" w:type="dxa"/>
          </w:tcPr>
          <w:p w14:paraId="45447A19" w14:textId="77777777" w:rsidR="00AD289C" w:rsidRPr="00D24DC0" w:rsidRDefault="00AD289C" w:rsidP="005F4A1A">
            <w:pPr>
              <w:rPr>
                <w:rFonts w:ascii="Arial" w:hAnsi="Arial"/>
                <w:b/>
                <w:sz w:val="22"/>
                <w:szCs w:val="22"/>
              </w:rPr>
            </w:pPr>
          </w:p>
          <w:p w14:paraId="6F0CF615" w14:textId="75F00ECB" w:rsidR="00CB7311" w:rsidRPr="00054C2B" w:rsidRDefault="00054C2B" w:rsidP="005F4A1A">
            <w:pPr>
              <w:rPr>
                <w:rFonts w:asciiTheme="majorHAnsi" w:hAnsiTheme="majorHAnsi"/>
                <w:sz w:val="22"/>
                <w:szCs w:val="22"/>
              </w:rPr>
            </w:pPr>
            <w:r w:rsidRPr="00054C2B">
              <w:rPr>
                <w:rFonts w:asciiTheme="majorHAnsi" w:hAnsiTheme="majorHAnsi"/>
                <w:sz w:val="22"/>
                <w:szCs w:val="22"/>
              </w:rPr>
              <w:t xml:space="preserve">The study largely employs secondary analyses of data collected from </w:t>
            </w:r>
            <w:r w:rsidRPr="00054C2B">
              <w:rPr>
                <w:rFonts w:asciiTheme="majorHAnsi" w:hAnsiTheme="majorHAnsi"/>
                <w:sz w:val="22"/>
                <w:szCs w:val="22"/>
              </w:rPr>
              <w:lastRenderedPageBreak/>
              <w:t xml:space="preserve">following sites </w:t>
            </w:r>
          </w:p>
          <w:p w14:paraId="15748014" w14:textId="77777777" w:rsidR="00054C2B" w:rsidRPr="00054C2B" w:rsidRDefault="00054C2B" w:rsidP="005F4A1A">
            <w:pPr>
              <w:rPr>
                <w:rFonts w:asciiTheme="majorHAnsi" w:hAnsiTheme="majorHAnsi"/>
                <w:sz w:val="22"/>
                <w:szCs w:val="22"/>
              </w:rPr>
            </w:pPr>
          </w:p>
          <w:p w14:paraId="31623C55" w14:textId="77777777" w:rsidR="00054C2B" w:rsidRPr="00054C2B" w:rsidRDefault="00054C2B" w:rsidP="005F4A1A">
            <w:pPr>
              <w:rPr>
                <w:rFonts w:asciiTheme="majorHAnsi" w:hAnsiTheme="majorHAnsi"/>
                <w:i/>
                <w:sz w:val="22"/>
                <w:szCs w:val="22"/>
              </w:rPr>
            </w:pPr>
            <w:r w:rsidRPr="00054C2B">
              <w:rPr>
                <w:rFonts w:asciiTheme="majorHAnsi" w:hAnsiTheme="majorHAnsi"/>
                <w:i/>
                <w:sz w:val="22"/>
                <w:szCs w:val="22"/>
              </w:rPr>
              <w:t>CHOC Data collection (all NSW sites)</w:t>
            </w:r>
          </w:p>
          <w:p w14:paraId="16BA7093" w14:textId="06FD9ED0" w:rsidR="00054C2B" w:rsidRDefault="00054C2B" w:rsidP="005F4A1A">
            <w:pPr>
              <w:rPr>
                <w:rFonts w:ascii="Calibri" w:eastAsia="Calibri" w:hAnsi="Calibri" w:cs="Times New Roman"/>
                <w:sz w:val="22"/>
                <w:szCs w:val="22"/>
                <w:lang w:val="en-AU"/>
              </w:rPr>
            </w:pPr>
            <w:r w:rsidRPr="00C24300">
              <w:rPr>
                <w:rFonts w:ascii="Calibri" w:eastAsia="Calibri" w:hAnsi="Calibri" w:cs="Times New Roman"/>
                <w:sz w:val="22"/>
                <w:szCs w:val="22"/>
                <w:lang w:val="en-AU"/>
              </w:rPr>
              <w:t>Drug and Alcohol Services, SESLHD</w:t>
            </w:r>
            <w:r w:rsidRPr="00C24300">
              <w:rPr>
                <w:rFonts w:ascii="Calibri" w:eastAsia="Calibri" w:hAnsi="Calibri" w:cs="Times New Roman"/>
                <w:sz w:val="22"/>
                <w:szCs w:val="22"/>
                <w:lang w:val="en-AU"/>
              </w:rPr>
              <w:br/>
              <w:t>Drug and Alcohol Clinical Services, HNELHD</w:t>
            </w:r>
            <w:r w:rsidRPr="00C24300">
              <w:rPr>
                <w:rFonts w:ascii="Calibri" w:eastAsia="Calibri" w:hAnsi="Calibri" w:cs="Times New Roman"/>
                <w:sz w:val="22"/>
                <w:szCs w:val="22"/>
                <w:lang w:val="en-AU"/>
              </w:rPr>
              <w:br/>
              <w:t>Drug and Alcohol, NSLHD</w:t>
            </w:r>
            <w:r w:rsidRPr="00C24300">
              <w:rPr>
                <w:rFonts w:ascii="Calibri" w:eastAsia="Calibri" w:hAnsi="Calibri" w:cs="Times New Roman"/>
                <w:sz w:val="22"/>
                <w:szCs w:val="22"/>
                <w:lang w:val="en-AU"/>
              </w:rPr>
              <w:br/>
              <w:t>Drug and Alcohol, CCLHD</w:t>
            </w:r>
            <w:r w:rsidRPr="00C24300">
              <w:rPr>
                <w:rFonts w:ascii="Calibri" w:eastAsia="Calibri" w:hAnsi="Calibri" w:cs="Times New Roman"/>
                <w:sz w:val="22"/>
                <w:szCs w:val="22"/>
                <w:lang w:val="en-AU"/>
              </w:rPr>
              <w:br/>
              <w:t>Drug and Alcohol Service, NBMLHD</w:t>
            </w:r>
            <w:r w:rsidRPr="00C24300">
              <w:rPr>
                <w:rFonts w:ascii="Calibri" w:eastAsia="Calibri" w:hAnsi="Calibri" w:cs="Times New Roman"/>
                <w:sz w:val="22"/>
                <w:szCs w:val="22"/>
                <w:lang w:val="en-AU"/>
              </w:rPr>
              <w:br/>
              <w:t>Drug and Alcohol Service, SNSWLHD</w:t>
            </w:r>
            <w:r w:rsidRPr="00C24300">
              <w:rPr>
                <w:rFonts w:ascii="Calibri" w:eastAsia="Calibri" w:hAnsi="Calibri" w:cs="Times New Roman"/>
                <w:sz w:val="22"/>
                <w:szCs w:val="22"/>
                <w:lang w:val="en-AU"/>
              </w:rPr>
              <w:br/>
              <w:t>Drug Health, WSLHD</w:t>
            </w:r>
            <w:r w:rsidRPr="00C24300">
              <w:rPr>
                <w:rFonts w:ascii="Calibri" w:eastAsia="Calibri" w:hAnsi="Calibri" w:cs="Times New Roman"/>
                <w:sz w:val="22"/>
                <w:szCs w:val="22"/>
                <w:lang w:val="en-AU"/>
              </w:rPr>
              <w:br/>
              <w:t>Drug and Alcohol Services, ISLHD</w:t>
            </w:r>
            <w:r w:rsidRPr="00C24300">
              <w:rPr>
                <w:rFonts w:ascii="Calibri" w:eastAsia="Calibri" w:hAnsi="Calibri" w:cs="Times New Roman"/>
                <w:sz w:val="22"/>
                <w:szCs w:val="22"/>
                <w:lang w:val="en-AU"/>
              </w:rPr>
              <w:br/>
              <w:t>Drug and Alcohol Services, NNWSLHD</w:t>
            </w:r>
            <w:r w:rsidRPr="00C24300">
              <w:rPr>
                <w:rFonts w:ascii="Calibri" w:eastAsia="Calibri" w:hAnsi="Calibri" w:cs="Times New Roman"/>
                <w:sz w:val="22"/>
                <w:szCs w:val="22"/>
                <w:lang w:val="en-AU"/>
              </w:rPr>
              <w:br/>
              <w:t>Drug and Alcohol Services, MNCLHD</w:t>
            </w:r>
            <w:r w:rsidRPr="00C24300">
              <w:rPr>
                <w:rFonts w:ascii="Calibri" w:eastAsia="Calibri" w:hAnsi="Calibri" w:cs="Times New Roman"/>
                <w:sz w:val="22"/>
                <w:szCs w:val="22"/>
                <w:lang w:val="en-AU"/>
              </w:rPr>
              <w:br/>
              <w:t>Drug and Alcohol Services, WNSWLHD</w:t>
            </w:r>
            <w:r w:rsidRPr="00C24300">
              <w:rPr>
                <w:rFonts w:ascii="Calibri" w:eastAsia="Calibri" w:hAnsi="Calibri" w:cs="Times New Roman"/>
                <w:sz w:val="22"/>
                <w:szCs w:val="22"/>
                <w:lang w:val="en-AU"/>
              </w:rPr>
              <w:br/>
              <w:t>Drug Health, St Vincents’ Health Network Sydney</w:t>
            </w:r>
            <w:r w:rsidRPr="00C24300">
              <w:rPr>
                <w:rFonts w:ascii="Calibri" w:eastAsia="Calibri" w:hAnsi="Calibri" w:cs="Times New Roman"/>
                <w:sz w:val="22"/>
                <w:szCs w:val="22"/>
                <w:lang w:val="en-AU"/>
              </w:rPr>
              <w:br/>
              <w:t>Drug and Alcohol Services, MLHD</w:t>
            </w:r>
          </w:p>
          <w:p w14:paraId="0D364655" w14:textId="77777777" w:rsidR="00054C2B" w:rsidRDefault="00054C2B" w:rsidP="005F4A1A">
            <w:pPr>
              <w:rPr>
                <w:rFonts w:ascii="Calibri" w:eastAsia="Calibri" w:hAnsi="Calibri" w:cs="Times New Roman"/>
                <w:sz w:val="22"/>
                <w:szCs w:val="22"/>
                <w:lang w:val="en-AU"/>
              </w:rPr>
            </w:pPr>
          </w:p>
          <w:p w14:paraId="6F748932" w14:textId="77777777" w:rsidR="00D31BF0" w:rsidRPr="00D31BF0" w:rsidRDefault="00054C2B" w:rsidP="005F4A1A">
            <w:pPr>
              <w:rPr>
                <w:rFonts w:ascii="Calibri" w:eastAsia="Calibri" w:hAnsi="Calibri" w:cs="Times New Roman"/>
                <w:i/>
                <w:sz w:val="22"/>
                <w:szCs w:val="22"/>
                <w:lang w:val="en-AU"/>
              </w:rPr>
            </w:pPr>
            <w:r w:rsidRPr="00D31BF0">
              <w:rPr>
                <w:rFonts w:ascii="Calibri" w:eastAsia="Calibri" w:hAnsi="Calibri" w:cs="Times New Roman"/>
                <w:i/>
                <w:sz w:val="22"/>
                <w:szCs w:val="22"/>
                <w:lang w:val="en-AU"/>
              </w:rPr>
              <w:t xml:space="preserve">AODORS Register </w:t>
            </w:r>
          </w:p>
          <w:p w14:paraId="3FEAF073" w14:textId="0AB0F1F5" w:rsidR="00054C2B" w:rsidRDefault="00D31BF0" w:rsidP="005F4A1A">
            <w:pPr>
              <w:rPr>
                <w:rFonts w:ascii="Calibri" w:eastAsia="Calibri" w:hAnsi="Calibri" w:cs="Times New Roman"/>
                <w:sz w:val="22"/>
                <w:szCs w:val="22"/>
                <w:lang w:val="en-AU"/>
              </w:rPr>
            </w:pPr>
            <w:r>
              <w:rPr>
                <w:rFonts w:ascii="Calibri" w:eastAsia="Calibri" w:hAnsi="Calibri" w:cs="Times New Roman"/>
                <w:sz w:val="22"/>
                <w:szCs w:val="22"/>
                <w:lang w:val="en-AU"/>
              </w:rPr>
              <w:t>I</w:t>
            </w:r>
            <w:r w:rsidR="00054C2B">
              <w:rPr>
                <w:rFonts w:ascii="Calibri" w:eastAsia="Calibri" w:hAnsi="Calibri" w:cs="Times New Roman"/>
                <w:sz w:val="22"/>
                <w:szCs w:val="22"/>
                <w:lang w:val="en-AU"/>
              </w:rPr>
              <w:t>nvolve</w:t>
            </w:r>
            <w:r>
              <w:rPr>
                <w:rFonts w:ascii="Calibri" w:eastAsia="Calibri" w:hAnsi="Calibri" w:cs="Times New Roman"/>
                <w:sz w:val="22"/>
                <w:szCs w:val="22"/>
                <w:lang w:val="en-AU"/>
              </w:rPr>
              <w:t>s</w:t>
            </w:r>
            <w:r w:rsidR="00054C2B">
              <w:rPr>
                <w:rFonts w:ascii="Calibri" w:eastAsia="Calibri" w:hAnsi="Calibri" w:cs="Times New Roman"/>
                <w:sz w:val="22"/>
                <w:szCs w:val="22"/>
                <w:lang w:val="en-AU"/>
              </w:rPr>
              <w:t xml:space="preserve"> data collected from a range of government and NGO services across NSW </w:t>
            </w:r>
          </w:p>
          <w:p w14:paraId="1F8E87CC" w14:textId="77777777" w:rsidR="00054C2B" w:rsidRDefault="00054C2B" w:rsidP="005F4A1A">
            <w:pPr>
              <w:rPr>
                <w:rFonts w:ascii="Calibri" w:eastAsia="Calibri" w:hAnsi="Calibri" w:cs="Times New Roman"/>
                <w:sz w:val="22"/>
                <w:szCs w:val="22"/>
                <w:lang w:val="en-AU"/>
              </w:rPr>
            </w:pPr>
          </w:p>
          <w:p w14:paraId="7634D61C" w14:textId="6406E8F4" w:rsidR="00054C2B" w:rsidRPr="00054C2B" w:rsidRDefault="00054C2B" w:rsidP="005F4A1A">
            <w:pPr>
              <w:rPr>
                <w:rFonts w:ascii="Arial" w:hAnsi="Arial"/>
                <w:b/>
                <w:i/>
                <w:sz w:val="22"/>
                <w:szCs w:val="22"/>
              </w:rPr>
            </w:pPr>
            <w:r w:rsidRPr="00054C2B">
              <w:rPr>
                <w:rFonts w:ascii="Calibri" w:eastAsia="Calibri" w:hAnsi="Calibri" w:cs="Times New Roman"/>
                <w:i/>
                <w:sz w:val="22"/>
                <w:szCs w:val="22"/>
                <w:lang w:val="en-AU"/>
              </w:rPr>
              <w:t>LiMA</w:t>
            </w:r>
          </w:p>
          <w:p w14:paraId="20B16425" w14:textId="4A5F0083" w:rsidR="00054C2B" w:rsidRPr="00054C2B" w:rsidRDefault="00054C2B" w:rsidP="005F4A1A">
            <w:pPr>
              <w:rPr>
                <w:rFonts w:asciiTheme="majorHAnsi" w:hAnsiTheme="majorHAnsi"/>
                <w:sz w:val="22"/>
                <w:szCs w:val="22"/>
              </w:rPr>
            </w:pPr>
            <w:r w:rsidRPr="00054C2B">
              <w:rPr>
                <w:rFonts w:asciiTheme="majorHAnsi" w:hAnsiTheme="majorHAnsi"/>
                <w:sz w:val="22"/>
                <w:szCs w:val="22"/>
              </w:rPr>
              <w:t xml:space="preserve">The LiMA study is being conducted across 5 sites in three states </w:t>
            </w:r>
          </w:p>
          <w:p w14:paraId="5CE08398" w14:textId="77777777" w:rsidR="00054C2B" w:rsidRPr="00B1489C" w:rsidRDefault="00054C2B" w:rsidP="00054C2B">
            <w:pPr>
              <w:pStyle w:val="ListParagraph"/>
              <w:numPr>
                <w:ilvl w:val="0"/>
                <w:numId w:val="14"/>
              </w:numPr>
              <w:spacing w:after="160" w:line="259" w:lineRule="auto"/>
              <w:rPr>
                <w:rFonts w:ascii="Calibri" w:eastAsia="Calibri" w:hAnsi="Calibri" w:cs="Times New Roman"/>
                <w:sz w:val="22"/>
                <w:szCs w:val="22"/>
                <w:lang w:val="en-AU"/>
              </w:rPr>
            </w:pPr>
            <w:r w:rsidRPr="00B1489C">
              <w:rPr>
                <w:rFonts w:ascii="Calibri" w:eastAsia="Calibri" w:hAnsi="Calibri" w:cs="Times New Roman"/>
                <w:sz w:val="22"/>
                <w:szCs w:val="22"/>
                <w:lang w:val="en-AU"/>
              </w:rPr>
              <w:t>Drug Alcohol Clinical Services, HNELHD, NSW</w:t>
            </w:r>
          </w:p>
          <w:p w14:paraId="2C254B77" w14:textId="77777777" w:rsidR="00054C2B" w:rsidRPr="00B1489C" w:rsidRDefault="00054C2B" w:rsidP="00054C2B">
            <w:pPr>
              <w:pStyle w:val="ListParagraph"/>
              <w:numPr>
                <w:ilvl w:val="0"/>
                <w:numId w:val="14"/>
              </w:numPr>
              <w:spacing w:after="160" w:line="259" w:lineRule="auto"/>
              <w:rPr>
                <w:rFonts w:ascii="Calibri" w:eastAsia="Calibri" w:hAnsi="Calibri" w:cs="Times New Roman"/>
                <w:sz w:val="22"/>
                <w:szCs w:val="22"/>
                <w:lang w:val="en-AU"/>
              </w:rPr>
            </w:pPr>
            <w:r w:rsidRPr="00B1489C">
              <w:rPr>
                <w:rFonts w:ascii="Calibri" w:eastAsia="Calibri" w:hAnsi="Calibri" w:cs="Times New Roman"/>
                <w:sz w:val="22"/>
                <w:szCs w:val="22"/>
                <w:lang w:val="en-AU"/>
              </w:rPr>
              <w:t>Drug Health, WSLHD, NSW</w:t>
            </w:r>
          </w:p>
          <w:p w14:paraId="2DCCE7A1" w14:textId="77777777" w:rsidR="00054C2B" w:rsidRPr="00B1489C" w:rsidRDefault="00054C2B" w:rsidP="00054C2B">
            <w:pPr>
              <w:pStyle w:val="ListParagraph"/>
              <w:numPr>
                <w:ilvl w:val="0"/>
                <w:numId w:val="14"/>
              </w:numPr>
              <w:spacing w:after="160" w:line="259" w:lineRule="auto"/>
              <w:rPr>
                <w:rFonts w:ascii="Calibri" w:eastAsia="Calibri" w:hAnsi="Calibri" w:cs="Times New Roman"/>
                <w:sz w:val="22"/>
                <w:szCs w:val="22"/>
                <w:lang w:val="en-AU"/>
              </w:rPr>
            </w:pPr>
            <w:r w:rsidRPr="00B1489C">
              <w:rPr>
                <w:rFonts w:ascii="Calibri" w:eastAsia="Calibri" w:hAnsi="Calibri" w:cs="Times New Roman"/>
                <w:sz w:val="22"/>
                <w:szCs w:val="22"/>
                <w:lang w:val="en-AU"/>
              </w:rPr>
              <w:t>Drug Health, St Vincent’s Hospital, NSW</w:t>
            </w:r>
          </w:p>
          <w:p w14:paraId="28DEC556" w14:textId="77777777" w:rsidR="00054C2B" w:rsidRPr="00B1489C" w:rsidRDefault="00054C2B" w:rsidP="00054C2B">
            <w:pPr>
              <w:pStyle w:val="ListParagraph"/>
              <w:numPr>
                <w:ilvl w:val="0"/>
                <w:numId w:val="14"/>
              </w:numPr>
              <w:spacing w:after="160" w:line="259" w:lineRule="auto"/>
              <w:rPr>
                <w:rFonts w:ascii="Calibri" w:eastAsia="Calibri" w:hAnsi="Calibri" w:cs="Times New Roman"/>
                <w:sz w:val="22"/>
                <w:szCs w:val="22"/>
                <w:lang w:val="en-AU"/>
              </w:rPr>
            </w:pPr>
            <w:r w:rsidRPr="00B1489C">
              <w:rPr>
                <w:rFonts w:ascii="Calibri" w:eastAsia="Calibri" w:hAnsi="Calibri" w:cs="Times New Roman"/>
                <w:sz w:val="22"/>
                <w:szCs w:val="22"/>
                <w:lang w:val="en-AU"/>
              </w:rPr>
              <w:t>Drug and Alcohol Services, South Australia</w:t>
            </w:r>
          </w:p>
          <w:p w14:paraId="0545306A" w14:textId="77777777" w:rsidR="00054C2B" w:rsidRPr="00B1489C" w:rsidRDefault="00054C2B" w:rsidP="00054C2B">
            <w:pPr>
              <w:pStyle w:val="ListParagraph"/>
              <w:numPr>
                <w:ilvl w:val="0"/>
                <w:numId w:val="14"/>
              </w:numPr>
              <w:spacing w:after="160" w:line="259" w:lineRule="auto"/>
              <w:rPr>
                <w:rFonts w:ascii="Calibri" w:eastAsia="Calibri" w:hAnsi="Calibri" w:cs="Times New Roman"/>
                <w:sz w:val="22"/>
                <w:szCs w:val="22"/>
                <w:lang w:val="en-AU"/>
              </w:rPr>
            </w:pPr>
            <w:r w:rsidRPr="00B1489C">
              <w:rPr>
                <w:rFonts w:ascii="Calibri" w:eastAsia="Calibri" w:hAnsi="Calibri" w:cs="Times New Roman"/>
                <w:sz w:val="22"/>
                <w:szCs w:val="22"/>
                <w:lang w:val="en-AU"/>
              </w:rPr>
              <w:t>East Health, Melbourne, Victoria</w:t>
            </w:r>
          </w:p>
          <w:p w14:paraId="657EC343" w14:textId="0D127D6B" w:rsidR="00054C2B" w:rsidRPr="00D31BF0" w:rsidRDefault="00D31BF0" w:rsidP="005F4A1A">
            <w:pPr>
              <w:rPr>
                <w:rFonts w:asciiTheme="majorHAnsi" w:hAnsiTheme="majorHAnsi"/>
                <w:i/>
                <w:sz w:val="22"/>
                <w:szCs w:val="22"/>
              </w:rPr>
            </w:pPr>
            <w:r w:rsidRPr="00D31BF0">
              <w:rPr>
                <w:rFonts w:asciiTheme="majorHAnsi" w:hAnsiTheme="majorHAnsi"/>
                <w:i/>
                <w:sz w:val="22"/>
                <w:szCs w:val="22"/>
              </w:rPr>
              <w:t xml:space="preserve">Location of MAData Project Manager. </w:t>
            </w:r>
          </w:p>
          <w:p w14:paraId="2A9F0BE2" w14:textId="57CFEE97" w:rsidR="00D31BF0" w:rsidRPr="00D31BF0" w:rsidRDefault="00D31BF0" w:rsidP="005F4A1A">
            <w:pPr>
              <w:rPr>
                <w:rFonts w:asciiTheme="majorHAnsi" w:hAnsiTheme="majorHAnsi"/>
                <w:sz w:val="22"/>
                <w:szCs w:val="22"/>
              </w:rPr>
            </w:pPr>
            <w:r w:rsidRPr="00D31BF0">
              <w:rPr>
                <w:rFonts w:asciiTheme="majorHAnsi" w:hAnsiTheme="majorHAnsi"/>
                <w:sz w:val="22"/>
                <w:szCs w:val="22"/>
              </w:rPr>
              <w:t xml:space="preserve">The MAData project is a collaboration between </w:t>
            </w:r>
          </w:p>
          <w:p w14:paraId="1E553A89" w14:textId="5F00F5F0" w:rsidR="00D31BF0" w:rsidRPr="00D31BF0" w:rsidRDefault="00D31BF0" w:rsidP="00D31BF0">
            <w:pPr>
              <w:pStyle w:val="ListParagraph"/>
              <w:numPr>
                <w:ilvl w:val="0"/>
                <w:numId w:val="19"/>
              </w:numPr>
              <w:rPr>
                <w:rFonts w:asciiTheme="majorHAnsi" w:hAnsiTheme="majorHAnsi"/>
                <w:sz w:val="22"/>
                <w:szCs w:val="22"/>
              </w:rPr>
            </w:pPr>
            <w:r w:rsidRPr="00D31BF0">
              <w:rPr>
                <w:rFonts w:asciiTheme="majorHAnsi" w:hAnsiTheme="majorHAnsi"/>
                <w:sz w:val="22"/>
                <w:szCs w:val="22"/>
              </w:rPr>
              <w:t xml:space="preserve">COQI Project team (staff from Drug and Alcohol Services at SESLHD and HNELHD, and Division Addiction Medicine, University of Sydney). The Project team is located at Langton Centre, Surry Hills (SESLHD)   </w:t>
            </w:r>
          </w:p>
          <w:p w14:paraId="06FBFD60" w14:textId="77777777" w:rsidR="00D31BF0" w:rsidRPr="00D31BF0" w:rsidRDefault="00D31BF0" w:rsidP="00D31BF0">
            <w:pPr>
              <w:pStyle w:val="ListParagraph"/>
              <w:numPr>
                <w:ilvl w:val="0"/>
                <w:numId w:val="19"/>
              </w:numPr>
              <w:rPr>
                <w:rFonts w:asciiTheme="majorHAnsi" w:hAnsiTheme="majorHAnsi"/>
                <w:sz w:val="22"/>
                <w:szCs w:val="22"/>
              </w:rPr>
            </w:pPr>
            <w:r w:rsidRPr="00D31BF0">
              <w:rPr>
                <w:rFonts w:asciiTheme="majorHAnsi" w:hAnsiTheme="majorHAnsi"/>
                <w:sz w:val="22"/>
                <w:szCs w:val="22"/>
              </w:rPr>
              <w:t>NSW Health Centre for Population Health, located at NSW Heath, North Sydney</w:t>
            </w:r>
          </w:p>
          <w:p w14:paraId="2BFFF90E" w14:textId="6F44D48E" w:rsidR="00D31BF0" w:rsidRPr="00D31BF0" w:rsidRDefault="00D31BF0" w:rsidP="00D31BF0">
            <w:pPr>
              <w:pStyle w:val="ListParagraph"/>
              <w:numPr>
                <w:ilvl w:val="0"/>
                <w:numId w:val="19"/>
              </w:numPr>
              <w:rPr>
                <w:rFonts w:asciiTheme="majorHAnsi" w:hAnsiTheme="majorHAnsi"/>
                <w:sz w:val="22"/>
                <w:szCs w:val="22"/>
              </w:rPr>
            </w:pPr>
            <w:r w:rsidRPr="00D31BF0">
              <w:rPr>
                <w:rFonts w:asciiTheme="majorHAnsi" w:hAnsiTheme="majorHAnsi"/>
                <w:sz w:val="22"/>
                <w:szCs w:val="22"/>
              </w:rPr>
              <w:t xml:space="preserve">NDARC, located at Randwick campus, UNSW. </w:t>
            </w:r>
          </w:p>
          <w:p w14:paraId="7251A3AF" w14:textId="77777777" w:rsidR="00D31BF0" w:rsidRPr="00D31BF0" w:rsidRDefault="00D31BF0" w:rsidP="005F4A1A">
            <w:pPr>
              <w:rPr>
                <w:rFonts w:asciiTheme="majorHAnsi" w:hAnsiTheme="majorHAnsi"/>
                <w:sz w:val="22"/>
                <w:szCs w:val="22"/>
              </w:rPr>
            </w:pPr>
          </w:p>
          <w:p w14:paraId="5553E6FA" w14:textId="50FAAE08" w:rsidR="00D31BF0" w:rsidRPr="00D31BF0" w:rsidRDefault="00D31BF0" w:rsidP="005F4A1A">
            <w:pPr>
              <w:rPr>
                <w:rFonts w:ascii="Arial" w:hAnsi="Arial"/>
                <w:sz w:val="22"/>
                <w:szCs w:val="22"/>
              </w:rPr>
            </w:pPr>
            <w:r w:rsidRPr="00D31BF0">
              <w:rPr>
                <w:rFonts w:asciiTheme="majorHAnsi" w:hAnsiTheme="majorHAnsi"/>
                <w:sz w:val="22"/>
                <w:szCs w:val="22"/>
              </w:rPr>
              <w:t xml:space="preserve">The MAData Project Manager will work </w:t>
            </w:r>
            <w:r w:rsidR="00A013EF">
              <w:rPr>
                <w:rFonts w:asciiTheme="majorHAnsi" w:hAnsiTheme="majorHAnsi"/>
                <w:sz w:val="22"/>
                <w:szCs w:val="22"/>
              </w:rPr>
              <w:t xml:space="preserve">mainly at </w:t>
            </w:r>
            <w:r w:rsidR="00A013EF" w:rsidRPr="00D31BF0">
              <w:rPr>
                <w:rFonts w:asciiTheme="majorHAnsi" w:hAnsiTheme="majorHAnsi"/>
                <w:sz w:val="22"/>
                <w:szCs w:val="22"/>
              </w:rPr>
              <w:t xml:space="preserve">the Langton Centre </w:t>
            </w:r>
            <w:r w:rsidR="00A013EF">
              <w:rPr>
                <w:rFonts w:asciiTheme="majorHAnsi" w:hAnsiTheme="majorHAnsi"/>
                <w:sz w:val="22"/>
                <w:szCs w:val="22"/>
              </w:rPr>
              <w:t>Langton (</w:t>
            </w:r>
            <w:r w:rsidRPr="00D31BF0">
              <w:rPr>
                <w:rFonts w:asciiTheme="majorHAnsi" w:hAnsiTheme="majorHAnsi"/>
                <w:sz w:val="22"/>
                <w:szCs w:val="22"/>
              </w:rPr>
              <w:t>with the COQI Project team</w:t>
            </w:r>
            <w:r w:rsidR="00A013EF">
              <w:rPr>
                <w:rFonts w:asciiTheme="majorHAnsi" w:hAnsiTheme="majorHAnsi"/>
                <w:sz w:val="22"/>
                <w:szCs w:val="22"/>
              </w:rPr>
              <w:t xml:space="preserve">) and NDARC </w:t>
            </w:r>
            <w:r w:rsidR="00A013EF" w:rsidRPr="00D31BF0">
              <w:rPr>
                <w:rFonts w:asciiTheme="majorHAnsi" w:hAnsiTheme="majorHAnsi"/>
                <w:sz w:val="22"/>
                <w:szCs w:val="22"/>
              </w:rPr>
              <w:t>sites</w:t>
            </w:r>
            <w:r w:rsidR="00A013EF">
              <w:rPr>
                <w:rFonts w:asciiTheme="majorHAnsi" w:hAnsiTheme="majorHAnsi"/>
                <w:sz w:val="22"/>
                <w:szCs w:val="22"/>
              </w:rPr>
              <w:t>.</w:t>
            </w:r>
          </w:p>
          <w:p w14:paraId="4DDEF0EA" w14:textId="77777777" w:rsidR="00CB7311" w:rsidRPr="00D24DC0" w:rsidRDefault="00CB7311" w:rsidP="005F4A1A">
            <w:pPr>
              <w:rPr>
                <w:rFonts w:ascii="Arial" w:hAnsi="Arial"/>
                <w:b/>
                <w:sz w:val="22"/>
                <w:szCs w:val="22"/>
              </w:rPr>
            </w:pPr>
          </w:p>
          <w:p w14:paraId="5A46CA5C" w14:textId="77777777" w:rsidR="00CB7311" w:rsidRPr="00D24DC0" w:rsidRDefault="00CB7311" w:rsidP="005F4A1A">
            <w:pPr>
              <w:rPr>
                <w:rFonts w:ascii="Arial" w:hAnsi="Arial"/>
                <w:b/>
                <w:sz w:val="22"/>
                <w:szCs w:val="22"/>
              </w:rPr>
            </w:pPr>
          </w:p>
        </w:tc>
      </w:tr>
      <w:tr w:rsidR="00CB7311" w14:paraId="7DE451FB" w14:textId="77777777" w:rsidTr="005F4A1A">
        <w:tc>
          <w:tcPr>
            <w:tcW w:w="2518" w:type="dxa"/>
          </w:tcPr>
          <w:p w14:paraId="70731F3A" w14:textId="490ED535" w:rsidR="00AF05BB" w:rsidRPr="00D24DC0" w:rsidRDefault="00AF05BB" w:rsidP="004D42F1">
            <w:pPr>
              <w:jc w:val="center"/>
              <w:rPr>
                <w:rFonts w:ascii="Arial" w:hAnsi="Arial"/>
                <w:sz w:val="22"/>
                <w:szCs w:val="22"/>
              </w:rPr>
            </w:pPr>
          </w:p>
          <w:p w14:paraId="6701D12C" w14:textId="3B2A02D2" w:rsidR="00CB7311" w:rsidRPr="00D24DC0" w:rsidRDefault="00CB7311" w:rsidP="004D42F1">
            <w:pPr>
              <w:jc w:val="center"/>
              <w:rPr>
                <w:rFonts w:ascii="Arial" w:hAnsi="Arial"/>
                <w:sz w:val="22"/>
                <w:szCs w:val="22"/>
              </w:rPr>
            </w:pPr>
            <w:r w:rsidRPr="00D24DC0">
              <w:rPr>
                <w:rFonts w:ascii="Arial" w:hAnsi="Arial"/>
                <w:sz w:val="22"/>
                <w:szCs w:val="22"/>
              </w:rPr>
              <w:t>Project Duration</w:t>
            </w:r>
          </w:p>
        </w:tc>
        <w:tc>
          <w:tcPr>
            <w:tcW w:w="5998" w:type="dxa"/>
          </w:tcPr>
          <w:p w14:paraId="32707E00" w14:textId="77777777" w:rsidR="00CB7311" w:rsidRPr="00D24DC0" w:rsidRDefault="00CB7311" w:rsidP="005F4A1A">
            <w:pPr>
              <w:rPr>
                <w:rFonts w:ascii="Arial" w:hAnsi="Arial"/>
                <w:b/>
                <w:sz w:val="22"/>
                <w:szCs w:val="22"/>
              </w:rPr>
            </w:pPr>
          </w:p>
          <w:p w14:paraId="3CB46542" w14:textId="10E4A801" w:rsidR="00D24DC0" w:rsidRPr="001F6ADD" w:rsidRDefault="001F6ADD" w:rsidP="005F4A1A">
            <w:pPr>
              <w:rPr>
                <w:rFonts w:asciiTheme="majorHAnsi" w:hAnsiTheme="majorHAnsi"/>
                <w:sz w:val="22"/>
                <w:szCs w:val="22"/>
              </w:rPr>
            </w:pPr>
            <w:r w:rsidRPr="001F6ADD">
              <w:rPr>
                <w:rFonts w:asciiTheme="majorHAnsi" w:hAnsiTheme="majorHAnsi"/>
                <w:sz w:val="22"/>
                <w:szCs w:val="22"/>
              </w:rPr>
              <w:t xml:space="preserve">12 months </w:t>
            </w:r>
          </w:p>
          <w:p w14:paraId="4BC273E1" w14:textId="77777777" w:rsidR="00EB163A" w:rsidRPr="00D24DC0" w:rsidRDefault="00EB163A" w:rsidP="005F4A1A">
            <w:pPr>
              <w:rPr>
                <w:rFonts w:ascii="Arial" w:hAnsi="Arial"/>
                <w:b/>
                <w:sz w:val="22"/>
                <w:szCs w:val="22"/>
              </w:rPr>
            </w:pPr>
          </w:p>
        </w:tc>
      </w:tr>
      <w:tr w:rsidR="005F4A1A" w14:paraId="1AE3A13A" w14:textId="77777777" w:rsidTr="005F4A1A">
        <w:tc>
          <w:tcPr>
            <w:tcW w:w="2518" w:type="dxa"/>
          </w:tcPr>
          <w:p w14:paraId="0C141E70" w14:textId="77777777" w:rsidR="00AF05BB" w:rsidRPr="00D24DC0" w:rsidRDefault="00AF05BB" w:rsidP="004D42F1">
            <w:pPr>
              <w:jc w:val="center"/>
              <w:rPr>
                <w:rFonts w:ascii="Arial" w:hAnsi="Arial"/>
                <w:sz w:val="22"/>
                <w:szCs w:val="22"/>
              </w:rPr>
            </w:pPr>
          </w:p>
          <w:p w14:paraId="64DA1A8A" w14:textId="450FC4F4" w:rsidR="004D42F1" w:rsidRPr="00D24DC0" w:rsidRDefault="004D42F1" w:rsidP="004D42F1">
            <w:pPr>
              <w:jc w:val="center"/>
              <w:rPr>
                <w:rFonts w:ascii="Arial" w:hAnsi="Arial"/>
                <w:sz w:val="22"/>
                <w:szCs w:val="22"/>
              </w:rPr>
            </w:pPr>
            <w:r w:rsidRPr="00D24DC0">
              <w:rPr>
                <w:rFonts w:ascii="Arial" w:hAnsi="Arial"/>
                <w:sz w:val="22"/>
                <w:szCs w:val="22"/>
              </w:rPr>
              <w:t>Statistical Analysis</w:t>
            </w:r>
          </w:p>
          <w:p w14:paraId="3606DFFE" w14:textId="77777777" w:rsidR="005F4A1A" w:rsidRPr="00D24DC0" w:rsidRDefault="004D42F1" w:rsidP="004D42F1">
            <w:pPr>
              <w:jc w:val="center"/>
              <w:rPr>
                <w:rFonts w:ascii="Arial" w:hAnsi="Arial"/>
                <w:sz w:val="22"/>
                <w:szCs w:val="22"/>
              </w:rPr>
            </w:pPr>
            <w:r w:rsidRPr="00D24DC0">
              <w:rPr>
                <w:rFonts w:ascii="Arial" w:hAnsi="Arial"/>
                <w:sz w:val="22"/>
                <w:szCs w:val="22"/>
              </w:rPr>
              <w:t>(</w:t>
            </w:r>
            <w:r w:rsidRPr="00D24DC0">
              <w:rPr>
                <w:rFonts w:ascii="Arial" w:hAnsi="Arial"/>
                <w:i/>
                <w:sz w:val="22"/>
                <w:szCs w:val="22"/>
              </w:rPr>
              <w:t>max 350 words</w:t>
            </w:r>
            <w:r w:rsidRPr="00D24DC0">
              <w:rPr>
                <w:rFonts w:ascii="Arial" w:hAnsi="Arial"/>
                <w:sz w:val="22"/>
                <w:szCs w:val="22"/>
              </w:rPr>
              <w:t>)</w:t>
            </w:r>
          </w:p>
          <w:p w14:paraId="40CBF581" w14:textId="77777777" w:rsidR="000D5032" w:rsidRPr="00D24DC0" w:rsidRDefault="000D5032" w:rsidP="004D42F1">
            <w:pPr>
              <w:jc w:val="center"/>
              <w:rPr>
                <w:rFonts w:ascii="Arial" w:hAnsi="Arial"/>
                <w:sz w:val="22"/>
                <w:szCs w:val="22"/>
              </w:rPr>
            </w:pPr>
          </w:p>
          <w:p w14:paraId="17C09DD5" w14:textId="6B9634B8" w:rsidR="000D5032" w:rsidRPr="00D24DC0" w:rsidRDefault="000D5032" w:rsidP="004D42F1">
            <w:pPr>
              <w:jc w:val="center"/>
              <w:rPr>
                <w:rFonts w:ascii="Arial" w:hAnsi="Arial"/>
                <w:b/>
                <w:i/>
                <w:sz w:val="22"/>
                <w:szCs w:val="22"/>
              </w:rPr>
            </w:pPr>
            <w:r w:rsidRPr="00D24DC0">
              <w:rPr>
                <w:rFonts w:ascii="Arial" w:hAnsi="Arial"/>
                <w:i/>
                <w:sz w:val="22"/>
                <w:szCs w:val="22"/>
              </w:rPr>
              <w:lastRenderedPageBreak/>
              <w:t>Include power / sample size calculation(s), statistical analysis plan, including data linkage plan if required</w:t>
            </w:r>
          </w:p>
        </w:tc>
        <w:tc>
          <w:tcPr>
            <w:tcW w:w="5998" w:type="dxa"/>
          </w:tcPr>
          <w:p w14:paraId="04C84F60" w14:textId="77777777" w:rsidR="00E84190" w:rsidRPr="00C24300" w:rsidRDefault="00E84190" w:rsidP="00E84190">
            <w:pPr>
              <w:spacing w:after="160" w:line="259" w:lineRule="auto"/>
              <w:rPr>
                <w:rFonts w:ascii="Calibri" w:eastAsia="Calibri" w:hAnsi="Calibri" w:cs="Times New Roman"/>
                <w:sz w:val="22"/>
                <w:szCs w:val="22"/>
                <w:lang w:val="en-AU"/>
              </w:rPr>
            </w:pPr>
            <w:r w:rsidRPr="00C24300">
              <w:rPr>
                <w:rFonts w:ascii="Calibri" w:eastAsia="Calibri" w:hAnsi="Calibri" w:cs="Times New Roman"/>
                <w:sz w:val="22"/>
                <w:szCs w:val="22"/>
                <w:lang w:val="en-AU"/>
              </w:rPr>
              <w:lastRenderedPageBreak/>
              <w:t>Question 1: Client Characteristics</w:t>
            </w:r>
          </w:p>
          <w:p w14:paraId="4A9B5B11" w14:textId="51306AB6" w:rsidR="001E366D" w:rsidRDefault="001E366D" w:rsidP="001E366D">
            <w:pPr>
              <w:spacing w:after="160" w:line="259" w:lineRule="auto"/>
              <w:ind w:left="360"/>
              <w:rPr>
                <w:rFonts w:asciiTheme="majorHAnsi" w:hAnsiTheme="majorHAnsi"/>
                <w:sz w:val="22"/>
                <w:szCs w:val="22"/>
              </w:rPr>
            </w:pPr>
            <w:r w:rsidRPr="001E366D">
              <w:rPr>
                <w:rFonts w:asciiTheme="majorHAnsi" w:hAnsiTheme="majorHAnsi"/>
                <w:i/>
                <w:sz w:val="22"/>
                <w:szCs w:val="22"/>
              </w:rPr>
              <w:t>Descriptive Analysis</w:t>
            </w:r>
            <w:r>
              <w:rPr>
                <w:rFonts w:asciiTheme="majorHAnsi" w:hAnsiTheme="majorHAnsi"/>
                <w:sz w:val="22"/>
                <w:szCs w:val="22"/>
              </w:rPr>
              <w:t xml:space="preserve">: Means and standard deviations will be used to describe continuous variables (e.g. age, number ED admissions, ATOP Psychological health scale) and frequencies to describe the </w:t>
            </w:r>
            <w:r>
              <w:rPr>
                <w:rFonts w:asciiTheme="majorHAnsi" w:hAnsiTheme="majorHAnsi"/>
                <w:sz w:val="22"/>
                <w:szCs w:val="22"/>
              </w:rPr>
              <w:lastRenderedPageBreak/>
              <w:t xml:space="preserve">proportion of the sample who met various classification criteria (e.g. sex, education level, AOD treatment </w:t>
            </w:r>
            <w:r w:rsidR="00377644">
              <w:rPr>
                <w:rFonts w:asciiTheme="majorHAnsi" w:hAnsiTheme="majorHAnsi"/>
                <w:sz w:val="22"/>
                <w:szCs w:val="22"/>
              </w:rPr>
              <w:t xml:space="preserve">episodes </w:t>
            </w:r>
            <w:r>
              <w:rPr>
                <w:rFonts w:asciiTheme="majorHAnsi" w:hAnsiTheme="majorHAnsi"/>
                <w:sz w:val="22"/>
                <w:szCs w:val="22"/>
              </w:rPr>
              <w:t xml:space="preserve">with MA as </w:t>
            </w:r>
            <w:r w:rsidR="00377644">
              <w:rPr>
                <w:rFonts w:asciiTheme="majorHAnsi" w:hAnsiTheme="majorHAnsi"/>
                <w:sz w:val="22"/>
                <w:szCs w:val="22"/>
              </w:rPr>
              <w:t>PDOC</w:t>
            </w:r>
            <w:r>
              <w:rPr>
                <w:rFonts w:asciiTheme="majorHAnsi" w:hAnsiTheme="majorHAnsi"/>
                <w:sz w:val="22"/>
                <w:szCs w:val="22"/>
              </w:rPr>
              <w:t xml:space="preserve"> in previous year). Treatment outcomes will be assessed via change in level or status of outcomes over time. Change in categorical variabl</w:t>
            </w:r>
            <w:r w:rsidR="00377644">
              <w:rPr>
                <w:rFonts w:asciiTheme="majorHAnsi" w:hAnsiTheme="majorHAnsi"/>
                <w:sz w:val="22"/>
                <w:szCs w:val="22"/>
              </w:rPr>
              <w:t>es (e.g. homeless vs housed</w:t>
            </w:r>
            <w:r>
              <w:rPr>
                <w:rFonts w:asciiTheme="majorHAnsi" w:hAnsiTheme="majorHAnsi"/>
                <w:sz w:val="22"/>
                <w:szCs w:val="22"/>
              </w:rPr>
              <w:t>) will be represented by 2 x 2 contingency tables. Change in continuous variables (e.g. ATOP</w:t>
            </w:r>
            <w:r w:rsidR="00931E15">
              <w:rPr>
                <w:rFonts w:asciiTheme="majorHAnsi" w:hAnsiTheme="majorHAnsi"/>
                <w:sz w:val="22"/>
                <w:szCs w:val="22"/>
              </w:rPr>
              <w:t xml:space="preserve"> </w:t>
            </w:r>
            <w:r w:rsidR="00377644">
              <w:rPr>
                <w:rFonts w:asciiTheme="majorHAnsi" w:hAnsiTheme="majorHAnsi"/>
                <w:sz w:val="22"/>
                <w:szCs w:val="22"/>
              </w:rPr>
              <w:t>days</w:t>
            </w:r>
            <w:r w:rsidR="00931E15">
              <w:rPr>
                <w:rFonts w:asciiTheme="majorHAnsi" w:hAnsiTheme="majorHAnsi"/>
                <w:sz w:val="22"/>
                <w:szCs w:val="22"/>
              </w:rPr>
              <w:t xml:space="preserve"> </w:t>
            </w:r>
            <w:r w:rsidR="00377644">
              <w:rPr>
                <w:rFonts w:asciiTheme="majorHAnsi" w:hAnsiTheme="majorHAnsi"/>
                <w:sz w:val="22"/>
                <w:szCs w:val="22"/>
              </w:rPr>
              <w:t>MA</w:t>
            </w:r>
            <w:r w:rsidR="00931E15">
              <w:rPr>
                <w:rFonts w:asciiTheme="majorHAnsi" w:hAnsiTheme="majorHAnsi"/>
                <w:sz w:val="22"/>
                <w:szCs w:val="22"/>
              </w:rPr>
              <w:t xml:space="preserve"> use,</w:t>
            </w:r>
            <w:r>
              <w:rPr>
                <w:rFonts w:asciiTheme="majorHAnsi" w:hAnsiTheme="majorHAnsi"/>
                <w:sz w:val="22"/>
                <w:szCs w:val="22"/>
              </w:rPr>
              <w:t xml:space="preserve"> ATOP Psychological health) will be described via (i) mean change over time and (ii) by determining thresholds for clinically-significant change (deterioration vs improvement vs no change) </w:t>
            </w:r>
            <w:r w:rsidR="00F2464C">
              <w:rPr>
                <w:rFonts w:asciiTheme="majorHAnsi" w:hAnsiTheme="majorHAnsi"/>
                <w:sz w:val="22"/>
                <w:szCs w:val="22"/>
              </w:rPr>
              <w:t xml:space="preserve">using </w:t>
            </w:r>
            <w:r w:rsidR="00377644">
              <w:rPr>
                <w:rFonts w:asciiTheme="majorHAnsi" w:hAnsiTheme="majorHAnsi"/>
                <w:sz w:val="22"/>
                <w:szCs w:val="22"/>
              </w:rPr>
              <w:t>algorithms developed within COQI project (</w:t>
            </w:r>
            <w:r w:rsidR="00F2464C">
              <w:rPr>
                <w:rFonts w:asciiTheme="majorHAnsi" w:hAnsiTheme="majorHAnsi"/>
                <w:sz w:val="22"/>
                <w:szCs w:val="22"/>
              </w:rPr>
              <w:t>Jacobson and</w:t>
            </w:r>
            <w:r w:rsidR="007467FB">
              <w:rPr>
                <w:rFonts w:asciiTheme="majorHAnsi" w:hAnsiTheme="majorHAnsi"/>
                <w:sz w:val="22"/>
                <w:szCs w:val="22"/>
              </w:rPr>
              <w:t xml:space="preserve"> Truax’s </w:t>
            </w:r>
            <w:r w:rsidR="00872073">
              <w:rPr>
                <w:rFonts w:asciiTheme="majorHAnsi" w:hAnsiTheme="majorHAnsi"/>
                <w:sz w:val="22"/>
                <w:szCs w:val="22"/>
              </w:rPr>
              <w:t xml:space="preserve">RCI </w:t>
            </w:r>
            <w:r w:rsidR="007467FB">
              <w:rPr>
                <w:rFonts w:asciiTheme="majorHAnsi" w:hAnsiTheme="majorHAnsi"/>
                <w:sz w:val="22"/>
                <w:szCs w:val="22"/>
              </w:rPr>
              <w:t>method</w:t>
            </w:r>
            <w:r w:rsidR="007467FB" w:rsidRPr="007467FB">
              <w:rPr>
                <w:rFonts w:asciiTheme="majorHAnsi" w:hAnsiTheme="majorHAnsi"/>
                <w:sz w:val="22"/>
                <w:szCs w:val="22"/>
                <w:vertAlign w:val="superscript"/>
              </w:rPr>
              <w:t>9</w:t>
            </w:r>
            <w:r w:rsidR="007467FB">
              <w:rPr>
                <w:rFonts w:asciiTheme="majorHAnsi" w:hAnsiTheme="majorHAnsi"/>
                <w:sz w:val="22"/>
                <w:szCs w:val="22"/>
              </w:rPr>
              <w:t xml:space="preserve"> </w:t>
            </w:r>
            <w:r w:rsidR="00377644">
              <w:rPr>
                <w:rFonts w:asciiTheme="majorHAnsi" w:hAnsiTheme="majorHAnsi"/>
                <w:sz w:val="22"/>
                <w:szCs w:val="22"/>
              </w:rPr>
              <w:t xml:space="preserve">used for health status, 30% change scores for days substance use) </w:t>
            </w:r>
            <w:r>
              <w:rPr>
                <w:rFonts w:asciiTheme="majorHAnsi" w:hAnsiTheme="majorHAnsi"/>
                <w:sz w:val="22"/>
                <w:szCs w:val="22"/>
              </w:rPr>
              <w:t xml:space="preserve">and, as above, representing this change by contingency tables. </w:t>
            </w:r>
          </w:p>
          <w:p w14:paraId="6874BAEC" w14:textId="0EBDEB0A" w:rsidR="001E366D" w:rsidRDefault="001E366D" w:rsidP="001E366D">
            <w:pPr>
              <w:spacing w:after="160" w:line="259" w:lineRule="auto"/>
              <w:ind w:left="360"/>
              <w:rPr>
                <w:rFonts w:asciiTheme="majorHAnsi" w:hAnsiTheme="majorHAnsi"/>
                <w:sz w:val="22"/>
                <w:szCs w:val="22"/>
              </w:rPr>
            </w:pPr>
            <w:r>
              <w:rPr>
                <w:rFonts w:asciiTheme="majorHAnsi" w:hAnsiTheme="majorHAnsi"/>
                <w:i/>
                <w:sz w:val="22"/>
                <w:szCs w:val="22"/>
              </w:rPr>
              <w:t>Inferential Analysis</w:t>
            </w:r>
            <w:r w:rsidRPr="001E366D">
              <w:rPr>
                <w:rFonts w:asciiTheme="majorHAnsi" w:hAnsiTheme="majorHAnsi"/>
                <w:sz w:val="22"/>
                <w:szCs w:val="22"/>
              </w:rPr>
              <w:t>:</w:t>
            </w:r>
            <w:r>
              <w:rPr>
                <w:rFonts w:asciiTheme="majorHAnsi" w:hAnsiTheme="majorHAnsi"/>
                <w:sz w:val="22"/>
                <w:szCs w:val="22"/>
              </w:rPr>
              <w:t xml:space="preserve"> </w:t>
            </w:r>
            <w:r w:rsidR="00931E15">
              <w:rPr>
                <w:rFonts w:asciiTheme="majorHAnsi" w:hAnsiTheme="majorHAnsi"/>
                <w:sz w:val="22"/>
                <w:szCs w:val="22"/>
              </w:rPr>
              <w:t xml:space="preserve">Single-observation outcomes will be tested using standard regression (continuous variables) or logistic regression (categorical variables). </w:t>
            </w:r>
            <w:r>
              <w:rPr>
                <w:rFonts w:asciiTheme="majorHAnsi" w:hAnsiTheme="majorHAnsi"/>
                <w:sz w:val="22"/>
                <w:szCs w:val="22"/>
              </w:rPr>
              <w:t xml:space="preserve">Change data will be analysed via Mixed-Effects models for Repeated Measures </w:t>
            </w:r>
            <w:r w:rsidR="00DE1BB9">
              <w:rPr>
                <w:rFonts w:asciiTheme="majorHAnsi" w:hAnsiTheme="majorHAnsi"/>
                <w:sz w:val="22"/>
                <w:szCs w:val="22"/>
              </w:rPr>
              <w:t xml:space="preserve">(MMRM) </w:t>
            </w:r>
            <w:r>
              <w:rPr>
                <w:rFonts w:asciiTheme="majorHAnsi" w:hAnsiTheme="majorHAnsi"/>
                <w:sz w:val="22"/>
                <w:szCs w:val="22"/>
              </w:rPr>
              <w:t>regression</w:t>
            </w:r>
            <w:r w:rsidR="00931E15">
              <w:rPr>
                <w:rFonts w:asciiTheme="majorHAnsi" w:hAnsiTheme="majorHAnsi"/>
                <w:sz w:val="22"/>
                <w:szCs w:val="22"/>
              </w:rPr>
              <w:t xml:space="preserve">, clustering random effects at the individual </w:t>
            </w:r>
            <w:r>
              <w:rPr>
                <w:rFonts w:asciiTheme="majorHAnsi" w:hAnsiTheme="majorHAnsi"/>
                <w:sz w:val="22"/>
                <w:szCs w:val="22"/>
              </w:rPr>
              <w:t xml:space="preserve">and service level. </w:t>
            </w:r>
            <w:r w:rsidR="00FD244D">
              <w:rPr>
                <w:rFonts w:asciiTheme="majorHAnsi" w:hAnsiTheme="majorHAnsi"/>
                <w:sz w:val="22"/>
                <w:szCs w:val="22"/>
              </w:rPr>
              <w:t xml:space="preserve"> </w:t>
            </w:r>
          </w:p>
          <w:p w14:paraId="5CE15C5A" w14:textId="77777777" w:rsidR="00E84190" w:rsidRPr="00C24300" w:rsidRDefault="00E84190" w:rsidP="00E84190">
            <w:pPr>
              <w:spacing w:after="160" w:line="259" w:lineRule="auto"/>
              <w:rPr>
                <w:rFonts w:ascii="Calibri" w:eastAsia="Calibri" w:hAnsi="Calibri" w:cs="Times New Roman"/>
                <w:sz w:val="22"/>
                <w:szCs w:val="22"/>
                <w:lang w:val="en-AU"/>
              </w:rPr>
            </w:pPr>
            <w:r w:rsidRPr="00C24300">
              <w:rPr>
                <w:rFonts w:ascii="Calibri" w:eastAsia="Calibri" w:hAnsi="Calibri" w:cs="Times New Roman"/>
                <w:sz w:val="22"/>
                <w:szCs w:val="22"/>
                <w:lang w:val="en-AU"/>
              </w:rPr>
              <w:t>Question 2: Health Service Utilisation</w:t>
            </w:r>
          </w:p>
          <w:p w14:paraId="4CA0BE6A" w14:textId="4AC23BBF" w:rsidR="00E84190" w:rsidRPr="001E366D" w:rsidRDefault="001E366D" w:rsidP="001E366D">
            <w:pPr>
              <w:spacing w:after="160" w:line="259" w:lineRule="auto"/>
              <w:ind w:left="360"/>
              <w:rPr>
                <w:rFonts w:asciiTheme="majorHAnsi" w:hAnsiTheme="majorHAnsi"/>
                <w:sz w:val="22"/>
                <w:szCs w:val="22"/>
              </w:rPr>
            </w:pPr>
            <w:r>
              <w:rPr>
                <w:rFonts w:asciiTheme="majorHAnsi" w:hAnsiTheme="majorHAnsi"/>
                <w:sz w:val="22"/>
                <w:szCs w:val="22"/>
              </w:rPr>
              <w:t>Likelihood of experiencing single-event outcomes (e.g. mortality, pregnancy) will be assessed using Survival Analysis (i.e. Kaplan-Meier plots</w:t>
            </w:r>
            <w:r w:rsidR="00872073">
              <w:rPr>
                <w:rFonts w:asciiTheme="majorHAnsi" w:hAnsiTheme="majorHAnsi"/>
                <w:sz w:val="22"/>
                <w:szCs w:val="22"/>
              </w:rPr>
              <w:t>,</w:t>
            </w:r>
            <w:r>
              <w:rPr>
                <w:rFonts w:asciiTheme="majorHAnsi" w:hAnsiTheme="majorHAnsi"/>
                <w:sz w:val="22"/>
                <w:szCs w:val="22"/>
              </w:rPr>
              <w:t xml:space="preserve"> Cox regression). Incidence rate </w:t>
            </w:r>
            <w:r w:rsidR="00573F8E">
              <w:rPr>
                <w:rFonts w:asciiTheme="majorHAnsi" w:hAnsiTheme="majorHAnsi"/>
                <w:sz w:val="22"/>
                <w:szCs w:val="22"/>
              </w:rPr>
              <w:t>of</w:t>
            </w:r>
            <w:r>
              <w:rPr>
                <w:rFonts w:asciiTheme="majorHAnsi" w:hAnsiTheme="majorHAnsi"/>
                <w:sz w:val="22"/>
                <w:szCs w:val="22"/>
              </w:rPr>
              <w:t xml:space="preserve"> count variables (e.g. number ED presentations, counselling sessions) will be assessed using Poisson or Negative Binomial regression. </w:t>
            </w:r>
          </w:p>
          <w:p w14:paraId="4DB5BA8E" w14:textId="3F3FF057" w:rsidR="00E84190" w:rsidRDefault="00E84190" w:rsidP="00E84190">
            <w:pPr>
              <w:spacing w:after="160" w:line="259" w:lineRule="auto"/>
              <w:rPr>
                <w:rFonts w:ascii="Calibri" w:eastAsia="Calibri" w:hAnsi="Calibri" w:cs="Times New Roman"/>
                <w:sz w:val="22"/>
                <w:szCs w:val="22"/>
                <w:lang w:val="en-AU"/>
              </w:rPr>
            </w:pPr>
            <w:r w:rsidRPr="00C24300">
              <w:rPr>
                <w:rFonts w:ascii="Calibri" w:eastAsia="Calibri" w:hAnsi="Calibri" w:cs="Times New Roman"/>
                <w:sz w:val="22"/>
                <w:szCs w:val="22"/>
                <w:lang w:val="en-AU"/>
              </w:rPr>
              <w:t xml:space="preserve">Question 3: Outcomes for people who use Methamphetamines </w:t>
            </w:r>
          </w:p>
          <w:p w14:paraId="4D6958AB" w14:textId="060BD1C1" w:rsidR="00DE1BB9" w:rsidRPr="00C24300" w:rsidRDefault="00DE1BB9" w:rsidP="00DE1BB9">
            <w:pPr>
              <w:spacing w:after="160" w:line="259" w:lineRule="auto"/>
              <w:ind w:left="425"/>
              <w:rPr>
                <w:rFonts w:ascii="Calibri" w:eastAsia="Calibri" w:hAnsi="Calibri" w:cs="Times New Roman"/>
                <w:sz w:val="22"/>
                <w:szCs w:val="22"/>
                <w:lang w:val="en-AU"/>
              </w:rPr>
            </w:pPr>
            <w:r>
              <w:rPr>
                <w:rFonts w:ascii="Calibri" w:eastAsia="Calibri" w:hAnsi="Calibri" w:cs="Times New Roman"/>
                <w:sz w:val="22"/>
                <w:szCs w:val="22"/>
                <w:lang w:val="en-AU"/>
              </w:rPr>
              <w:t xml:space="preserve">Change in individual and population level outcomes over time will be assessed via MMRM regression, standard regression for continuous variables (e.g. substance use, </w:t>
            </w:r>
            <w:r w:rsidR="00872073">
              <w:rPr>
                <w:rFonts w:ascii="Calibri" w:eastAsia="Calibri" w:hAnsi="Calibri" w:cs="Times New Roman"/>
                <w:sz w:val="22"/>
                <w:szCs w:val="22"/>
                <w:lang w:val="en-AU"/>
              </w:rPr>
              <w:t>QoL</w:t>
            </w:r>
            <w:r>
              <w:rPr>
                <w:rFonts w:ascii="Calibri" w:eastAsia="Calibri" w:hAnsi="Calibri" w:cs="Times New Roman"/>
                <w:sz w:val="22"/>
                <w:szCs w:val="22"/>
                <w:lang w:val="en-AU"/>
              </w:rPr>
              <w:t xml:space="preserve">), logistic regression for binary variables (e.g. homelessness) and Poisson or negative binomial regression for count data (e.g. hospital admissions, counselling </w:t>
            </w:r>
            <w:r w:rsidR="00872073">
              <w:rPr>
                <w:rFonts w:ascii="Calibri" w:eastAsia="Calibri" w:hAnsi="Calibri" w:cs="Times New Roman"/>
                <w:sz w:val="22"/>
                <w:szCs w:val="22"/>
                <w:lang w:val="en-AU"/>
              </w:rPr>
              <w:t>episodes</w:t>
            </w:r>
            <w:r>
              <w:rPr>
                <w:rFonts w:ascii="Calibri" w:eastAsia="Calibri" w:hAnsi="Calibri" w:cs="Times New Roman"/>
                <w:sz w:val="22"/>
                <w:szCs w:val="22"/>
                <w:lang w:val="en-AU"/>
              </w:rPr>
              <w:t xml:space="preserve">). </w:t>
            </w:r>
          </w:p>
          <w:p w14:paraId="5EE9FA40" w14:textId="18C00DDE" w:rsidR="00E84190" w:rsidRDefault="00E84190" w:rsidP="00E84190">
            <w:pPr>
              <w:spacing w:after="160" w:line="259" w:lineRule="auto"/>
              <w:rPr>
                <w:rFonts w:ascii="Calibri" w:eastAsia="Calibri" w:hAnsi="Calibri" w:cs="Times New Roman"/>
                <w:sz w:val="22"/>
                <w:szCs w:val="22"/>
                <w:lang w:val="en-AU"/>
              </w:rPr>
            </w:pPr>
            <w:r w:rsidRPr="00C24300">
              <w:rPr>
                <w:rFonts w:ascii="Calibri" w:eastAsia="Calibri" w:hAnsi="Calibri" w:cs="Times New Roman"/>
                <w:sz w:val="22"/>
                <w:szCs w:val="22"/>
                <w:lang w:val="en-AU"/>
              </w:rPr>
              <w:t xml:space="preserve">Question 4: ATOP Validity in clients seeking treatment for </w:t>
            </w:r>
            <w:r w:rsidR="00872073">
              <w:rPr>
                <w:rFonts w:ascii="Calibri" w:eastAsia="Calibri" w:hAnsi="Calibri" w:cs="Times New Roman"/>
                <w:sz w:val="22"/>
                <w:szCs w:val="22"/>
                <w:lang w:val="en-AU"/>
              </w:rPr>
              <w:t>MA use</w:t>
            </w:r>
            <w:r w:rsidRPr="00C24300">
              <w:rPr>
                <w:rFonts w:ascii="Calibri" w:eastAsia="Calibri" w:hAnsi="Calibri" w:cs="Times New Roman"/>
                <w:sz w:val="22"/>
                <w:szCs w:val="22"/>
                <w:lang w:val="en-AU"/>
              </w:rPr>
              <w:t xml:space="preserve"> </w:t>
            </w:r>
          </w:p>
          <w:p w14:paraId="76CE6133" w14:textId="53AFECB3" w:rsidR="0080163C" w:rsidRDefault="0080163C" w:rsidP="0080163C">
            <w:pPr>
              <w:spacing w:after="160" w:line="259" w:lineRule="auto"/>
              <w:ind w:left="360"/>
              <w:rPr>
                <w:rFonts w:asciiTheme="majorHAnsi" w:hAnsiTheme="majorHAnsi"/>
                <w:sz w:val="22"/>
                <w:szCs w:val="22"/>
              </w:rPr>
            </w:pPr>
            <w:r>
              <w:rPr>
                <w:rFonts w:asciiTheme="majorHAnsi" w:hAnsiTheme="majorHAnsi"/>
                <w:sz w:val="22"/>
                <w:szCs w:val="22"/>
              </w:rPr>
              <w:t xml:space="preserve">Concurrent validity of the ATOP will </w:t>
            </w:r>
            <w:r w:rsidR="00F46B24">
              <w:rPr>
                <w:rFonts w:asciiTheme="majorHAnsi" w:hAnsiTheme="majorHAnsi"/>
                <w:sz w:val="22"/>
                <w:szCs w:val="22"/>
              </w:rPr>
              <w:t xml:space="preserve">be </w:t>
            </w:r>
            <w:r>
              <w:rPr>
                <w:rFonts w:asciiTheme="majorHAnsi" w:hAnsiTheme="majorHAnsi"/>
                <w:sz w:val="22"/>
                <w:szCs w:val="22"/>
              </w:rPr>
              <w:t xml:space="preserve">assessed by measuring agreement between responses to ATOP items to </w:t>
            </w:r>
            <w:r w:rsidR="00F2464C">
              <w:rPr>
                <w:rFonts w:asciiTheme="majorHAnsi" w:hAnsiTheme="majorHAnsi"/>
                <w:sz w:val="22"/>
                <w:szCs w:val="22"/>
              </w:rPr>
              <w:t xml:space="preserve">‘gold-standard’ </w:t>
            </w:r>
            <w:r>
              <w:rPr>
                <w:rFonts w:asciiTheme="majorHAnsi" w:hAnsiTheme="majorHAnsi"/>
                <w:sz w:val="22"/>
                <w:szCs w:val="22"/>
              </w:rPr>
              <w:t xml:space="preserve">scales </w:t>
            </w:r>
            <w:r w:rsidR="00872073">
              <w:rPr>
                <w:rFonts w:asciiTheme="majorHAnsi" w:hAnsiTheme="majorHAnsi"/>
                <w:sz w:val="22"/>
                <w:szCs w:val="22"/>
              </w:rPr>
              <w:t>in</w:t>
            </w:r>
            <w:r>
              <w:rPr>
                <w:rFonts w:asciiTheme="majorHAnsi" w:hAnsiTheme="majorHAnsi"/>
                <w:sz w:val="22"/>
                <w:szCs w:val="22"/>
              </w:rPr>
              <w:t xml:space="preserve"> the LiMA trial that measure similar constructs (e.g. </w:t>
            </w:r>
            <w:r w:rsidR="00377644">
              <w:rPr>
                <w:rFonts w:asciiTheme="majorHAnsi" w:hAnsiTheme="majorHAnsi"/>
                <w:sz w:val="22"/>
                <w:szCs w:val="22"/>
              </w:rPr>
              <w:t>DASS-21</w:t>
            </w:r>
            <w:r>
              <w:rPr>
                <w:rFonts w:asciiTheme="majorHAnsi" w:hAnsiTheme="majorHAnsi"/>
                <w:sz w:val="22"/>
                <w:szCs w:val="22"/>
              </w:rPr>
              <w:t>, WHO</w:t>
            </w:r>
            <w:r w:rsidR="00377644">
              <w:rPr>
                <w:rFonts w:asciiTheme="majorHAnsi" w:hAnsiTheme="majorHAnsi"/>
                <w:sz w:val="22"/>
                <w:szCs w:val="22"/>
              </w:rPr>
              <w:t>QOL</w:t>
            </w:r>
            <w:r w:rsidR="00872073">
              <w:rPr>
                <w:rFonts w:asciiTheme="majorHAnsi" w:hAnsiTheme="majorHAnsi"/>
                <w:sz w:val="22"/>
                <w:szCs w:val="22"/>
              </w:rPr>
              <w:t>-BREF</w:t>
            </w:r>
            <w:r>
              <w:rPr>
                <w:rFonts w:asciiTheme="majorHAnsi" w:hAnsiTheme="majorHAnsi"/>
                <w:sz w:val="22"/>
                <w:szCs w:val="22"/>
              </w:rPr>
              <w:t xml:space="preserve">). Pearson’s correlation coefficients will be calculated for agreement between continuous variables and Krippendorff’s alpha will be calculated for agreement between categorical predictors. </w:t>
            </w:r>
          </w:p>
          <w:p w14:paraId="5373C1EE" w14:textId="4C7A0F45" w:rsidR="00096A03" w:rsidRPr="00D24DC0" w:rsidRDefault="00FD244D" w:rsidP="00872073">
            <w:pPr>
              <w:spacing w:after="160" w:line="259" w:lineRule="auto"/>
              <w:ind w:left="360"/>
              <w:rPr>
                <w:rFonts w:ascii="Arial" w:hAnsi="Arial"/>
                <w:b/>
                <w:sz w:val="22"/>
                <w:szCs w:val="22"/>
              </w:rPr>
            </w:pPr>
            <w:r>
              <w:rPr>
                <w:rFonts w:asciiTheme="majorHAnsi" w:hAnsiTheme="majorHAnsi"/>
                <w:sz w:val="22"/>
                <w:szCs w:val="22"/>
              </w:rPr>
              <w:t>Clinical cutoffs for ATOP Psychological</w:t>
            </w:r>
            <w:r w:rsidR="00872073">
              <w:rPr>
                <w:rFonts w:asciiTheme="majorHAnsi" w:hAnsiTheme="majorHAnsi"/>
                <w:sz w:val="22"/>
                <w:szCs w:val="22"/>
              </w:rPr>
              <w:t xml:space="preserve">, </w:t>
            </w:r>
            <w:r>
              <w:rPr>
                <w:rFonts w:asciiTheme="majorHAnsi" w:hAnsiTheme="majorHAnsi"/>
                <w:sz w:val="22"/>
                <w:szCs w:val="22"/>
              </w:rPr>
              <w:t xml:space="preserve">Physical Health, and </w:t>
            </w:r>
            <w:r w:rsidR="00872073">
              <w:rPr>
                <w:rFonts w:asciiTheme="majorHAnsi" w:hAnsiTheme="majorHAnsi"/>
                <w:sz w:val="22"/>
                <w:szCs w:val="22"/>
              </w:rPr>
              <w:t>QoL</w:t>
            </w:r>
            <w:r>
              <w:rPr>
                <w:rFonts w:asciiTheme="majorHAnsi" w:hAnsiTheme="majorHAnsi"/>
                <w:sz w:val="22"/>
                <w:szCs w:val="22"/>
              </w:rPr>
              <w:t xml:space="preserve"> will be determined using ROC curves, </w:t>
            </w:r>
            <w:r w:rsidR="00540838">
              <w:rPr>
                <w:rFonts w:asciiTheme="majorHAnsi" w:hAnsiTheme="majorHAnsi"/>
                <w:sz w:val="22"/>
                <w:szCs w:val="22"/>
              </w:rPr>
              <w:t>measuring area under curve when various ATOP cutoffs are compared to</w:t>
            </w:r>
            <w:r>
              <w:rPr>
                <w:rFonts w:asciiTheme="majorHAnsi" w:hAnsiTheme="majorHAnsi"/>
                <w:sz w:val="22"/>
                <w:szCs w:val="22"/>
              </w:rPr>
              <w:t xml:space="preserve"> </w:t>
            </w:r>
            <w:r w:rsidR="00F2464C">
              <w:rPr>
                <w:rFonts w:asciiTheme="majorHAnsi" w:hAnsiTheme="majorHAnsi"/>
                <w:sz w:val="22"/>
                <w:szCs w:val="22"/>
              </w:rPr>
              <w:t>cutoff scores for gold-standard questionnaires (e.g. DASS-21</w:t>
            </w:r>
            <w:r w:rsidR="00872073">
              <w:rPr>
                <w:rFonts w:asciiTheme="majorHAnsi" w:hAnsiTheme="majorHAnsi"/>
                <w:sz w:val="22"/>
                <w:szCs w:val="22"/>
              </w:rPr>
              <w:t>).</w:t>
            </w:r>
          </w:p>
        </w:tc>
      </w:tr>
      <w:tr w:rsidR="005F4A1A" w14:paraId="3DCE39E7" w14:textId="77777777" w:rsidTr="005F4A1A">
        <w:tc>
          <w:tcPr>
            <w:tcW w:w="2518" w:type="dxa"/>
          </w:tcPr>
          <w:p w14:paraId="2B43CE12" w14:textId="6477C1D7" w:rsidR="00AF05BB" w:rsidRPr="00D24DC0" w:rsidRDefault="00AF05BB" w:rsidP="004D42F1">
            <w:pPr>
              <w:jc w:val="center"/>
              <w:rPr>
                <w:rFonts w:ascii="Arial" w:hAnsi="Arial"/>
                <w:sz w:val="22"/>
                <w:szCs w:val="22"/>
              </w:rPr>
            </w:pPr>
          </w:p>
          <w:p w14:paraId="692BDA24" w14:textId="4945C943" w:rsidR="004D42F1" w:rsidRPr="00D24DC0" w:rsidRDefault="004D42F1" w:rsidP="004D42F1">
            <w:pPr>
              <w:jc w:val="center"/>
              <w:rPr>
                <w:rFonts w:ascii="Arial" w:hAnsi="Arial"/>
                <w:sz w:val="22"/>
                <w:szCs w:val="22"/>
              </w:rPr>
            </w:pPr>
            <w:r w:rsidRPr="00D24DC0">
              <w:rPr>
                <w:rFonts w:ascii="Arial" w:hAnsi="Arial"/>
                <w:sz w:val="22"/>
                <w:szCs w:val="22"/>
              </w:rPr>
              <w:t>Outcomes and Significance</w:t>
            </w:r>
          </w:p>
          <w:p w14:paraId="7C717565" w14:textId="77777777" w:rsidR="005F4A1A" w:rsidRPr="00D24DC0" w:rsidRDefault="004D42F1" w:rsidP="004D42F1">
            <w:pPr>
              <w:jc w:val="center"/>
              <w:rPr>
                <w:rFonts w:ascii="Arial" w:hAnsi="Arial"/>
                <w:sz w:val="22"/>
                <w:szCs w:val="22"/>
              </w:rPr>
            </w:pPr>
            <w:r w:rsidRPr="00D24DC0">
              <w:rPr>
                <w:rFonts w:ascii="Arial" w:hAnsi="Arial"/>
                <w:sz w:val="22"/>
                <w:szCs w:val="22"/>
              </w:rPr>
              <w:t>(</w:t>
            </w:r>
            <w:r w:rsidRPr="00D24DC0">
              <w:rPr>
                <w:rFonts w:ascii="Arial" w:hAnsi="Arial"/>
                <w:i/>
                <w:sz w:val="22"/>
                <w:szCs w:val="22"/>
              </w:rPr>
              <w:t>max 350 words</w:t>
            </w:r>
            <w:r w:rsidRPr="00D24DC0">
              <w:rPr>
                <w:rFonts w:ascii="Arial" w:hAnsi="Arial"/>
                <w:sz w:val="22"/>
                <w:szCs w:val="22"/>
              </w:rPr>
              <w:t>)</w:t>
            </w:r>
          </w:p>
          <w:p w14:paraId="27B19BF4" w14:textId="77777777" w:rsidR="000D5032" w:rsidRPr="00D24DC0" w:rsidRDefault="000D5032" w:rsidP="004D42F1">
            <w:pPr>
              <w:jc w:val="center"/>
              <w:rPr>
                <w:rFonts w:ascii="Arial" w:hAnsi="Arial"/>
                <w:sz w:val="22"/>
                <w:szCs w:val="22"/>
              </w:rPr>
            </w:pPr>
          </w:p>
          <w:p w14:paraId="29ACF8C7" w14:textId="63B8A7A5" w:rsidR="000D5032" w:rsidRPr="00D24DC0" w:rsidRDefault="000D5032" w:rsidP="004D42F1">
            <w:pPr>
              <w:jc w:val="center"/>
              <w:rPr>
                <w:rFonts w:ascii="Arial" w:hAnsi="Arial"/>
                <w:b/>
                <w:i/>
                <w:sz w:val="22"/>
                <w:szCs w:val="22"/>
              </w:rPr>
            </w:pPr>
            <w:r w:rsidRPr="00D24DC0">
              <w:rPr>
                <w:rFonts w:ascii="Arial" w:hAnsi="Arial"/>
                <w:i/>
                <w:sz w:val="22"/>
                <w:szCs w:val="22"/>
              </w:rPr>
              <w:t xml:space="preserve">Outline what new evidence the research is anticipated to generate, describe how this is likely to impact patient care or health policy. Indicate how the research will be translational. </w:t>
            </w:r>
          </w:p>
        </w:tc>
        <w:tc>
          <w:tcPr>
            <w:tcW w:w="5998" w:type="dxa"/>
          </w:tcPr>
          <w:p w14:paraId="25CE18C7" w14:textId="77777777" w:rsidR="005F4A1A" w:rsidRPr="00D24DC0" w:rsidRDefault="005F4A1A" w:rsidP="005F4A1A">
            <w:pPr>
              <w:rPr>
                <w:rFonts w:ascii="Arial" w:hAnsi="Arial"/>
                <w:b/>
                <w:sz w:val="22"/>
                <w:szCs w:val="22"/>
              </w:rPr>
            </w:pPr>
          </w:p>
          <w:p w14:paraId="1E0B4E90" w14:textId="19B5A37A" w:rsidR="002064B6" w:rsidRPr="00522462" w:rsidRDefault="00872073" w:rsidP="005F4A1A">
            <w:pPr>
              <w:rPr>
                <w:rFonts w:asciiTheme="majorHAnsi" w:hAnsiTheme="majorHAnsi"/>
                <w:sz w:val="22"/>
                <w:szCs w:val="22"/>
              </w:rPr>
            </w:pPr>
            <w:r w:rsidRPr="00522462">
              <w:rPr>
                <w:rFonts w:asciiTheme="majorHAnsi" w:hAnsiTheme="majorHAnsi"/>
                <w:sz w:val="22"/>
                <w:szCs w:val="22"/>
              </w:rPr>
              <w:t xml:space="preserve">The development of clinical information systems that facilitate the routine collection and utilization of clinical information, such as the </w:t>
            </w:r>
            <w:r w:rsidR="00071CA7" w:rsidRPr="00522462">
              <w:rPr>
                <w:rFonts w:asciiTheme="majorHAnsi" w:hAnsiTheme="majorHAnsi"/>
                <w:sz w:val="22"/>
                <w:szCs w:val="22"/>
              </w:rPr>
              <w:t xml:space="preserve">NSW </w:t>
            </w:r>
            <w:r w:rsidRPr="00522462">
              <w:rPr>
                <w:rFonts w:asciiTheme="majorHAnsi" w:hAnsiTheme="majorHAnsi"/>
                <w:sz w:val="22"/>
                <w:szCs w:val="22"/>
              </w:rPr>
              <w:t xml:space="preserve">CHOC system, has the capacity to greatly enhance the quality of clinical care, client outcomes, and change the way we approach clinical research and improvement activities. Whilst there has been significant development in these approaches in </w:t>
            </w:r>
            <w:r w:rsidR="00FD001E">
              <w:rPr>
                <w:rFonts w:asciiTheme="majorHAnsi" w:hAnsiTheme="majorHAnsi"/>
                <w:sz w:val="22"/>
                <w:szCs w:val="22"/>
              </w:rPr>
              <w:t xml:space="preserve">many areas of </w:t>
            </w:r>
            <w:r w:rsidRPr="00522462">
              <w:rPr>
                <w:rFonts w:asciiTheme="majorHAnsi" w:hAnsiTheme="majorHAnsi"/>
                <w:sz w:val="22"/>
                <w:szCs w:val="22"/>
              </w:rPr>
              <w:t xml:space="preserve">healthcare, </w:t>
            </w:r>
            <w:r w:rsidR="00FD001E">
              <w:rPr>
                <w:rFonts w:asciiTheme="majorHAnsi" w:hAnsiTheme="majorHAnsi"/>
                <w:sz w:val="22"/>
                <w:szCs w:val="22"/>
              </w:rPr>
              <w:t xml:space="preserve">we are </w:t>
            </w:r>
            <w:r w:rsidRPr="00522462">
              <w:rPr>
                <w:rFonts w:asciiTheme="majorHAnsi" w:hAnsiTheme="majorHAnsi"/>
                <w:sz w:val="22"/>
                <w:szCs w:val="22"/>
              </w:rPr>
              <w:t xml:space="preserve">still </w:t>
            </w:r>
            <w:r w:rsidR="00FD001E">
              <w:rPr>
                <w:rFonts w:asciiTheme="majorHAnsi" w:hAnsiTheme="majorHAnsi"/>
                <w:sz w:val="22"/>
                <w:szCs w:val="22"/>
              </w:rPr>
              <w:t xml:space="preserve">in the </w:t>
            </w:r>
            <w:r w:rsidR="00071CA7">
              <w:rPr>
                <w:rFonts w:asciiTheme="majorHAnsi" w:hAnsiTheme="majorHAnsi"/>
                <w:sz w:val="22"/>
                <w:szCs w:val="22"/>
              </w:rPr>
              <w:t>‘</w:t>
            </w:r>
            <w:r w:rsidRPr="00522462">
              <w:rPr>
                <w:rFonts w:asciiTheme="majorHAnsi" w:hAnsiTheme="majorHAnsi"/>
                <w:sz w:val="22"/>
                <w:szCs w:val="22"/>
              </w:rPr>
              <w:t>early stages</w:t>
            </w:r>
            <w:r w:rsidR="00071CA7">
              <w:rPr>
                <w:rFonts w:asciiTheme="majorHAnsi" w:hAnsiTheme="majorHAnsi"/>
                <w:sz w:val="22"/>
                <w:szCs w:val="22"/>
              </w:rPr>
              <w:t>’</w:t>
            </w:r>
            <w:r w:rsidRPr="00522462">
              <w:rPr>
                <w:rFonts w:asciiTheme="majorHAnsi" w:hAnsiTheme="majorHAnsi"/>
                <w:sz w:val="22"/>
                <w:szCs w:val="22"/>
              </w:rPr>
              <w:t xml:space="preserve"> of development within the </w:t>
            </w:r>
            <w:r w:rsidR="00522462" w:rsidRPr="00522462">
              <w:rPr>
                <w:rFonts w:asciiTheme="majorHAnsi" w:hAnsiTheme="majorHAnsi"/>
                <w:sz w:val="22"/>
                <w:szCs w:val="22"/>
              </w:rPr>
              <w:t>A</w:t>
            </w:r>
            <w:r w:rsidRPr="00522462">
              <w:rPr>
                <w:rFonts w:asciiTheme="majorHAnsi" w:hAnsiTheme="majorHAnsi"/>
                <w:sz w:val="22"/>
                <w:szCs w:val="22"/>
              </w:rPr>
              <w:t xml:space="preserve">oD sector in Australia, </w:t>
            </w:r>
            <w:r w:rsidR="00FD001E">
              <w:rPr>
                <w:rFonts w:asciiTheme="majorHAnsi" w:hAnsiTheme="majorHAnsi"/>
                <w:sz w:val="22"/>
                <w:szCs w:val="22"/>
              </w:rPr>
              <w:t>with</w:t>
            </w:r>
            <w:r w:rsidRPr="00522462">
              <w:rPr>
                <w:rFonts w:asciiTheme="majorHAnsi" w:hAnsiTheme="majorHAnsi"/>
                <w:sz w:val="22"/>
                <w:szCs w:val="22"/>
              </w:rPr>
              <w:t xml:space="preserve"> NSW Health AoD system perhaps the </w:t>
            </w:r>
            <w:r w:rsidR="002064B6" w:rsidRPr="00522462">
              <w:rPr>
                <w:rFonts w:asciiTheme="majorHAnsi" w:hAnsiTheme="majorHAnsi"/>
                <w:sz w:val="22"/>
                <w:szCs w:val="22"/>
              </w:rPr>
              <w:t xml:space="preserve">most developed in </w:t>
            </w:r>
            <w:r w:rsidR="00522462" w:rsidRPr="00522462">
              <w:rPr>
                <w:rFonts w:asciiTheme="majorHAnsi" w:hAnsiTheme="majorHAnsi"/>
                <w:sz w:val="22"/>
                <w:szCs w:val="22"/>
              </w:rPr>
              <w:t>realizing</w:t>
            </w:r>
            <w:r w:rsidRPr="00522462">
              <w:rPr>
                <w:rFonts w:asciiTheme="majorHAnsi" w:hAnsiTheme="majorHAnsi"/>
                <w:sz w:val="22"/>
                <w:szCs w:val="22"/>
              </w:rPr>
              <w:t xml:space="preserve"> this</w:t>
            </w:r>
            <w:r w:rsidR="002064B6" w:rsidRPr="00522462">
              <w:rPr>
                <w:rFonts w:asciiTheme="majorHAnsi" w:hAnsiTheme="majorHAnsi"/>
                <w:sz w:val="22"/>
                <w:szCs w:val="22"/>
              </w:rPr>
              <w:t xml:space="preserve"> goal. The NSW Health treatment system is the largest in the country, with approximately 15,000 to 20,000 treatment </w:t>
            </w:r>
            <w:r w:rsidR="00522462" w:rsidRPr="00522462">
              <w:rPr>
                <w:rFonts w:asciiTheme="majorHAnsi" w:hAnsiTheme="majorHAnsi"/>
                <w:sz w:val="22"/>
                <w:szCs w:val="22"/>
              </w:rPr>
              <w:t>episodes</w:t>
            </w:r>
            <w:r w:rsidR="002064B6" w:rsidRPr="00522462">
              <w:rPr>
                <w:rFonts w:asciiTheme="majorHAnsi" w:hAnsiTheme="majorHAnsi"/>
                <w:sz w:val="22"/>
                <w:szCs w:val="22"/>
              </w:rPr>
              <w:t xml:space="preserve"> per annum, delivered across 15 LHDs and LHNs. The only </w:t>
            </w:r>
            <w:r w:rsidR="00FD001E">
              <w:rPr>
                <w:rFonts w:asciiTheme="majorHAnsi" w:hAnsiTheme="majorHAnsi"/>
                <w:sz w:val="22"/>
                <w:szCs w:val="22"/>
              </w:rPr>
              <w:t xml:space="preserve">significant </w:t>
            </w:r>
            <w:r w:rsidR="002064B6" w:rsidRPr="00522462">
              <w:rPr>
                <w:rFonts w:asciiTheme="majorHAnsi" w:hAnsiTheme="majorHAnsi"/>
                <w:sz w:val="22"/>
                <w:szCs w:val="22"/>
              </w:rPr>
              <w:t xml:space="preserve">component of the </w:t>
            </w:r>
            <w:r w:rsidR="00FD001E">
              <w:rPr>
                <w:rFonts w:asciiTheme="majorHAnsi" w:hAnsiTheme="majorHAnsi"/>
                <w:sz w:val="22"/>
                <w:szCs w:val="22"/>
              </w:rPr>
              <w:t xml:space="preserve">AoD </w:t>
            </w:r>
            <w:r w:rsidR="002064B6" w:rsidRPr="00522462">
              <w:rPr>
                <w:rFonts w:asciiTheme="majorHAnsi" w:hAnsiTheme="majorHAnsi"/>
                <w:sz w:val="22"/>
                <w:szCs w:val="22"/>
              </w:rPr>
              <w:t xml:space="preserve">treatment system not delivered within NSW Health services is residential rehabilitation. </w:t>
            </w:r>
          </w:p>
          <w:p w14:paraId="31CF7B54" w14:textId="77777777" w:rsidR="002064B6" w:rsidRPr="00522462" w:rsidRDefault="002064B6" w:rsidP="005F4A1A">
            <w:pPr>
              <w:rPr>
                <w:rFonts w:asciiTheme="majorHAnsi" w:hAnsiTheme="majorHAnsi"/>
                <w:sz w:val="22"/>
                <w:szCs w:val="22"/>
              </w:rPr>
            </w:pPr>
          </w:p>
          <w:p w14:paraId="1EA438BD" w14:textId="782F2C0D" w:rsidR="002064B6" w:rsidRPr="00522462" w:rsidRDefault="002064B6" w:rsidP="005F4A1A">
            <w:pPr>
              <w:rPr>
                <w:rFonts w:asciiTheme="majorHAnsi" w:hAnsiTheme="majorHAnsi"/>
                <w:sz w:val="22"/>
                <w:szCs w:val="22"/>
              </w:rPr>
            </w:pPr>
            <w:r w:rsidRPr="00522462">
              <w:rPr>
                <w:rFonts w:asciiTheme="majorHAnsi" w:hAnsiTheme="majorHAnsi"/>
                <w:sz w:val="22"/>
                <w:szCs w:val="22"/>
              </w:rPr>
              <w:t>However, the significance of this project is not restricted to NSW based AoD services. The work done by the COQI project to develop the ATOP, including psychometric validation, establishing data rules and algorithms that enable assignment of clinically meaningful change</w:t>
            </w:r>
            <w:r w:rsidR="00FD001E">
              <w:rPr>
                <w:rFonts w:asciiTheme="majorHAnsi" w:hAnsiTheme="majorHAnsi"/>
                <w:sz w:val="22"/>
                <w:szCs w:val="22"/>
              </w:rPr>
              <w:t xml:space="preserve"> (outcomes)</w:t>
            </w:r>
            <w:r w:rsidRPr="00522462">
              <w:rPr>
                <w:rFonts w:asciiTheme="majorHAnsi" w:hAnsiTheme="majorHAnsi"/>
                <w:sz w:val="22"/>
                <w:szCs w:val="22"/>
              </w:rPr>
              <w:t xml:space="preserve">, establishing how the ATOP can be used in </w:t>
            </w:r>
            <w:r w:rsidR="00FD001E">
              <w:rPr>
                <w:rFonts w:asciiTheme="majorHAnsi" w:hAnsiTheme="majorHAnsi"/>
                <w:sz w:val="22"/>
                <w:szCs w:val="22"/>
              </w:rPr>
              <w:t xml:space="preserve">core clinical processes such as </w:t>
            </w:r>
            <w:r w:rsidRPr="00522462">
              <w:rPr>
                <w:rFonts w:asciiTheme="majorHAnsi" w:hAnsiTheme="majorHAnsi"/>
                <w:sz w:val="22"/>
                <w:szCs w:val="22"/>
              </w:rPr>
              <w:t>assessment, risk management, care planning, monitoring and review, and designing training programs for clinicians</w:t>
            </w:r>
            <w:r w:rsidR="00FD001E">
              <w:rPr>
                <w:rFonts w:asciiTheme="majorHAnsi" w:hAnsiTheme="majorHAnsi"/>
                <w:sz w:val="22"/>
                <w:szCs w:val="22"/>
              </w:rPr>
              <w:t>,</w:t>
            </w:r>
            <w:r w:rsidRPr="00522462">
              <w:rPr>
                <w:rFonts w:asciiTheme="majorHAnsi" w:hAnsiTheme="majorHAnsi"/>
                <w:sz w:val="22"/>
                <w:szCs w:val="22"/>
              </w:rPr>
              <w:t xml:space="preserve"> has been fundamental in ensuring it has good user acceptance by clinicians and clients, which ultimately means we get ‘data in’ as part of routine clinical care. Importantly, the COQI Project has led work in NSW to also understand how we can use the data (‘data out’) to enhance clinical care, assign outcomes for individual episodes, and begin a process of benchmarking across services. </w:t>
            </w:r>
          </w:p>
          <w:p w14:paraId="28755B3E" w14:textId="77777777" w:rsidR="002064B6" w:rsidRPr="00522462" w:rsidRDefault="002064B6" w:rsidP="005F4A1A">
            <w:pPr>
              <w:rPr>
                <w:rFonts w:asciiTheme="majorHAnsi" w:hAnsiTheme="majorHAnsi"/>
                <w:sz w:val="22"/>
                <w:szCs w:val="22"/>
              </w:rPr>
            </w:pPr>
          </w:p>
          <w:p w14:paraId="74C24332" w14:textId="28F38FBF" w:rsidR="00522462" w:rsidRPr="00522462" w:rsidRDefault="002064B6" w:rsidP="005F4A1A">
            <w:pPr>
              <w:rPr>
                <w:rFonts w:asciiTheme="majorHAnsi" w:hAnsiTheme="majorHAnsi"/>
                <w:sz w:val="22"/>
                <w:szCs w:val="22"/>
              </w:rPr>
            </w:pPr>
            <w:r w:rsidRPr="00522462">
              <w:rPr>
                <w:rFonts w:asciiTheme="majorHAnsi" w:hAnsiTheme="majorHAnsi"/>
                <w:sz w:val="22"/>
                <w:szCs w:val="22"/>
              </w:rPr>
              <w:t>Whilst built for the NSW Health AoD system, this work can easily by adopted and used by other health service systems that may use different electronic data platforms other than those used by CHOC (Cerner</w:t>
            </w:r>
            <w:r w:rsidR="00FD001E">
              <w:rPr>
                <w:rFonts w:asciiTheme="majorHAnsi" w:hAnsiTheme="majorHAnsi"/>
                <w:sz w:val="22"/>
                <w:szCs w:val="22"/>
              </w:rPr>
              <w:t>,</w:t>
            </w:r>
            <w:r w:rsidRPr="00522462">
              <w:rPr>
                <w:rFonts w:asciiTheme="majorHAnsi" w:hAnsiTheme="majorHAnsi"/>
                <w:sz w:val="22"/>
                <w:szCs w:val="22"/>
              </w:rPr>
              <w:t xml:space="preserve"> CHIME). The </w:t>
            </w:r>
            <w:r w:rsidR="00522462" w:rsidRPr="00522462">
              <w:rPr>
                <w:rFonts w:asciiTheme="majorHAnsi" w:hAnsiTheme="majorHAnsi"/>
                <w:sz w:val="22"/>
                <w:szCs w:val="22"/>
              </w:rPr>
              <w:t xml:space="preserve">principles developed by COQI </w:t>
            </w:r>
            <w:r w:rsidRPr="00522462">
              <w:rPr>
                <w:rFonts w:asciiTheme="majorHAnsi" w:hAnsiTheme="majorHAnsi"/>
                <w:sz w:val="22"/>
                <w:szCs w:val="22"/>
              </w:rPr>
              <w:t>on how to use data from routine clinical processes (such as completion of an ATOP) to better describe our client</w:t>
            </w:r>
            <w:r w:rsidR="00522462" w:rsidRPr="00522462">
              <w:rPr>
                <w:rFonts w:asciiTheme="majorHAnsi" w:hAnsiTheme="majorHAnsi"/>
                <w:sz w:val="22"/>
                <w:szCs w:val="22"/>
              </w:rPr>
              <w:t xml:space="preserve">s, the services they receive, and the outcomes of treatment, can be used to inform similar endeavors across Australia. </w:t>
            </w:r>
          </w:p>
          <w:p w14:paraId="0F080273" w14:textId="77777777" w:rsidR="00522462" w:rsidRPr="00522462" w:rsidRDefault="00522462" w:rsidP="005F4A1A">
            <w:pPr>
              <w:rPr>
                <w:rFonts w:asciiTheme="majorHAnsi" w:hAnsiTheme="majorHAnsi"/>
                <w:sz w:val="22"/>
                <w:szCs w:val="22"/>
              </w:rPr>
            </w:pPr>
          </w:p>
          <w:p w14:paraId="76B5B921" w14:textId="44C919D8" w:rsidR="00522462" w:rsidRDefault="00522462" w:rsidP="005F4A1A">
            <w:pPr>
              <w:rPr>
                <w:rFonts w:asciiTheme="majorHAnsi" w:hAnsiTheme="majorHAnsi"/>
                <w:sz w:val="22"/>
                <w:szCs w:val="22"/>
              </w:rPr>
            </w:pPr>
            <w:r w:rsidRPr="00522462">
              <w:rPr>
                <w:rFonts w:asciiTheme="majorHAnsi" w:hAnsiTheme="majorHAnsi"/>
                <w:sz w:val="22"/>
                <w:szCs w:val="22"/>
              </w:rPr>
              <w:t xml:space="preserve">To date, the COQI Project has focused upon services for </w:t>
            </w:r>
            <w:r w:rsidR="00FD001E">
              <w:rPr>
                <w:rFonts w:asciiTheme="majorHAnsi" w:hAnsiTheme="majorHAnsi"/>
                <w:sz w:val="22"/>
                <w:szCs w:val="22"/>
              </w:rPr>
              <w:t>clients</w:t>
            </w:r>
            <w:r w:rsidRPr="00522462">
              <w:rPr>
                <w:rFonts w:asciiTheme="majorHAnsi" w:hAnsiTheme="majorHAnsi"/>
                <w:sz w:val="22"/>
                <w:szCs w:val="22"/>
              </w:rPr>
              <w:t xml:space="preserve"> primarily using alcohol or opioids. The MAData </w:t>
            </w:r>
            <w:r>
              <w:rPr>
                <w:rFonts w:asciiTheme="majorHAnsi" w:hAnsiTheme="majorHAnsi"/>
                <w:sz w:val="22"/>
                <w:szCs w:val="22"/>
              </w:rPr>
              <w:t xml:space="preserve">Project will turn these approaches to examine clients who attend services for MA use, which is becoming an increasing part of the AoD treatment landscape.   </w:t>
            </w:r>
            <w:r w:rsidRPr="00522462">
              <w:rPr>
                <w:rFonts w:asciiTheme="majorHAnsi" w:hAnsiTheme="majorHAnsi"/>
                <w:sz w:val="22"/>
                <w:szCs w:val="22"/>
              </w:rPr>
              <w:t xml:space="preserve">   </w:t>
            </w:r>
          </w:p>
          <w:p w14:paraId="7771256B" w14:textId="77777777" w:rsidR="00071CA7" w:rsidRDefault="00071CA7" w:rsidP="005F4A1A">
            <w:pPr>
              <w:rPr>
                <w:rFonts w:asciiTheme="majorHAnsi" w:hAnsiTheme="majorHAnsi"/>
                <w:sz w:val="22"/>
                <w:szCs w:val="22"/>
              </w:rPr>
            </w:pPr>
          </w:p>
          <w:p w14:paraId="4AB56132" w14:textId="73D81D36" w:rsidR="00071CA7" w:rsidRDefault="00FD001E" w:rsidP="005F4A1A">
            <w:pPr>
              <w:rPr>
                <w:rFonts w:asciiTheme="majorHAnsi" w:hAnsiTheme="majorHAnsi"/>
                <w:sz w:val="22"/>
                <w:szCs w:val="22"/>
              </w:rPr>
            </w:pPr>
            <w:r>
              <w:rPr>
                <w:rFonts w:asciiTheme="majorHAnsi" w:hAnsiTheme="majorHAnsi"/>
                <w:sz w:val="22"/>
                <w:szCs w:val="22"/>
              </w:rPr>
              <w:t>O</w:t>
            </w:r>
            <w:r w:rsidR="00071CA7">
              <w:rPr>
                <w:rFonts w:asciiTheme="majorHAnsi" w:hAnsiTheme="majorHAnsi"/>
                <w:sz w:val="22"/>
                <w:szCs w:val="22"/>
              </w:rPr>
              <w:t xml:space="preserve">ther aspects of the project include linkage of data from individual treatment episodes with </w:t>
            </w:r>
            <w:r>
              <w:rPr>
                <w:rFonts w:asciiTheme="majorHAnsi" w:hAnsiTheme="majorHAnsi"/>
                <w:sz w:val="22"/>
                <w:szCs w:val="22"/>
              </w:rPr>
              <w:t>data from larger health-</w:t>
            </w:r>
            <w:r w:rsidR="00071CA7">
              <w:rPr>
                <w:rFonts w:asciiTheme="majorHAnsi" w:hAnsiTheme="majorHAnsi"/>
                <w:sz w:val="22"/>
                <w:szCs w:val="22"/>
              </w:rPr>
              <w:t xml:space="preserve">based data sets. This will be the first time we have attempted this in Australia, and promises to provide a better understanding of treatment trajectories for MA users, and their interaction with the broader health system.  </w:t>
            </w:r>
          </w:p>
          <w:p w14:paraId="173774A5" w14:textId="77777777" w:rsidR="00071CA7" w:rsidRDefault="00071CA7" w:rsidP="005F4A1A">
            <w:pPr>
              <w:rPr>
                <w:rFonts w:asciiTheme="majorHAnsi" w:hAnsiTheme="majorHAnsi"/>
                <w:sz w:val="22"/>
                <w:szCs w:val="22"/>
              </w:rPr>
            </w:pPr>
          </w:p>
          <w:p w14:paraId="0623F1AE" w14:textId="721BE9DE" w:rsidR="00071CA7" w:rsidRDefault="00071CA7" w:rsidP="00071CA7">
            <w:pPr>
              <w:pStyle w:val="CommentText"/>
            </w:pPr>
            <w:r>
              <w:rPr>
                <w:rFonts w:asciiTheme="majorHAnsi" w:hAnsiTheme="majorHAnsi"/>
                <w:sz w:val="22"/>
                <w:szCs w:val="22"/>
              </w:rPr>
              <w:t xml:space="preserve">Finally, the project will also explore the development of pragmatic trials in the AoD space. </w:t>
            </w:r>
            <w:r w:rsidRPr="00E81C0E">
              <w:rPr>
                <w:rFonts w:asciiTheme="majorHAnsi" w:hAnsiTheme="majorHAnsi"/>
                <w:sz w:val="22"/>
                <w:szCs w:val="22"/>
              </w:rPr>
              <w:t>In theory, they are less expensive to conduct</w:t>
            </w:r>
            <w:r>
              <w:rPr>
                <w:rFonts w:asciiTheme="majorHAnsi" w:hAnsiTheme="majorHAnsi"/>
                <w:sz w:val="22"/>
                <w:szCs w:val="22"/>
              </w:rPr>
              <w:t xml:space="preserve"> than traditional ‘explanatory trials’</w:t>
            </w:r>
            <w:r w:rsidRPr="00E81C0E">
              <w:rPr>
                <w:rFonts w:asciiTheme="majorHAnsi" w:hAnsiTheme="majorHAnsi"/>
                <w:sz w:val="22"/>
                <w:szCs w:val="22"/>
              </w:rPr>
              <w:t xml:space="preserve">, offer greater generalizability of findings </w:t>
            </w:r>
            <w:r w:rsidRPr="00E81C0E">
              <w:rPr>
                <w:rFonts w:asciiTheme="majorHAnsi" w:hAnsiTheme="majorHAnsi"/>
                <w:sz w:val="22"/>
                <w:szCs w:val="22"/>
              </w:rPr>
              <w:lastRenderedPageBreak/>
              <w:t>(i</w:t>
            </w:r>
            <w:r>
              <w:rPr>
                <w:rFonts w:asciiTheme="majorHAnsi" w:hAnsiTheme="majorHAnsi"/>
                <w:sz w:val="22"/>
                <w:szCs w:val="22"/>
              </w:rPr>
              <w:t>.</w:t>
            </w:r>
            <w:r w:rsidRPr="00E81C0E">
              <w:rPr>
                <w:rFonts w:asciiTheme="majorHAnsi" w:hAnsiTheme="majorHAnsi"/>
                <w:sz w:val="22"/>
                <w:szCs w:val="22"/>
              </w:rPr>
              <w:t>e</w:t>
            </w:r>
            <w:r>
              <w:rPr>
                <w:rFonts w:asciiTheme="majorHAnsi" w:hAnsiTheme="majorHAnsi"/>
                <w:sz w:val="22"/>
                <w:szCs w:val="22"/>
              </w:rPr>
              <w:t>.</w:t>
            </w:r>
            <w:r w:rsidRPr="00E81C0E">
              <w:rPr>
                <w:rFonts w:asciiTheme="majorHAnsi" w:hAnsiTheme="majorHAnsi"/>
                <w:sz w:val="22"/>
                <w:szCs w:val="22"/>
              </w:rPr>
              <w:t xml:space="preserve"> based on real world patients in real world settings), and are recognized as a means to enhance uptake of research findings into routine care.</w:t>
            </w:r>
          </w:p>
          <w:p w14:paraId="6BD0A170" w14:textId="77777777" w:rsidR="00096A03" w:rsidRPr="00D24DC0" w:rsidRDefault="00096A03" w:rsidP="005F4A1A">
            <w:pPr>
              <w:rPr>
                <w:rFonts w:ascii="Arial" w:hAnsi="Arial"/>
                <w:b/>
                <w:sz w:val="22"/>
                <w:szCs w:val="22"/>
              </w:rPr>
            </w:pPr>
          </w:p>
        </w:tc>
      </w:tr>
      <w:tr w:rsidR="005F4A1A" w14:paraId="5B4F0280" w14:textId="77777777" w:rsidTr="005F4A1A">
        <w:tc>
          <w:tcPr>
            <w:tcW w:w="2518" w:type="dxa"/>
          </w:tcPr>
          <w:p w14:paraId="6583D701" w14:textId="5B98C69B" w:rsidR="00AF05BB" w:rsidRPr="008050AB" w:rsidRDefault="00AF05BB" w:rsidP="004D42F1">
            <w:pPr>
              <w:jc w:val="center"/>
              <w:rPr>
                <w:rFonts w:ascii="Arial" w:hAnsi="Arial"/>
                <w:sz w:val="22"/>
                <w:szCs w:val="22"/>
              </w:rPr>
            </w:pPr>
          </w:p>
          <w:p w14:paraId="2B902245" w14:textId="5FA4EC25" w:rsidR="005F4A1A" w:rsidRPr="008050AB" w:rsidRDefault="004D42F1" w:rsidP="004D42F1">
            <w:pPr>
              <w:jc w:val="center"/>
              <w:rPr>
                <w:rFonts w:ascii="Arial" w:hAnsi="Arial"/>
                <w:sz w:val="22"/>
                <w:szCs w:val="22"/>
              </w:rPr>
            </w:pPr>
            <w:r w:rsidRPr="008050AB">
              <w:rPr>
                <w:rFonts w:ascii="Arial" w:hAnsi="Arial"/>
                <w:sz w:val="22"/>
                <w:szCs w:val="22"/>
              </w:rPr>
              <w:t>Novelty / value-add (</w:t>
            </w:r>
            <w:r w:rsidRPr="008050AB">
              <w:rPr>
                <w:rFonts w:ascii="Arial" w:hAnsi="Arial"/>
                <w:i/>
                <w:sz w:val="22"/>
                <w:szCs w:val="22"/>
              </w:rPr>
              <w:t>max 350 words</w:t>
            </w:r>
            <w:r w:rsidRPr="008050AB">
              <w:rPr>
                <w:rFonts w:ascii="Arial" w:hAnsi="Arial"/>
                <w:sz w:val="22"/>
                <w:szCs w:val="22"/>
              </w:rPr>
              <w:t>)</w:t>
            </w:r>
          </w:p>
        </w:tc>
        <w:tc>
          <w:tcPr>
            <w:tcW w:w="5998" w:type="dxa"/>
          </w:tcPr>
          <w:p w14:paraId="088A304A" w14:textId="77777777" w:rsidR="005F4A1A" w:rsidRPr="008050AB" w:rsidRDefault="005F4A1A" w:rsidP="005F4A1A">
            <w:pPr>
              <w:rPr>
                <w:rFonts w:ascii="Arial" w:hAnsi="Arial"/>
                <w:b/>
                <w:sz w:val="22"/>
                <w:szCs w:val="22"/>
              </w:rPr>
            </w:pPr>
          </w:p>
          <w:p w14:paraId="7957E62F" w14:textId="060F60E7" w:rsidR="000D2FB6" w:rsidRDefault="000D2FB6" w:rsidP="005F4A1A">
            <w:pPr>
              <w:rPr>
                <w:rFonts w:asciiTheme="majorHAnsi" w:hAnsiTheme="majorHAnsi"/>
                <w:sz w:val="22"/>
                <w:szCs w:val="22"/>
              </w:rPr>
            </w:pPr>
            <w:r w:rsidRPr="000D2FB6">
              <w:rPr>
                <w:rFonts w:asciiTheme="majorHAnsi" w:hAnsiTheme="majorHAnsi"/>
                <w:sz w:val="22"/>
                <w:szCs w:val="22"/>
              </w:rPr>
              <w:t>The study provides new information on client level treatment outcomes from a State-wide perspective. It exploits existing data and thus enhances system capacity to better meet the needs of treatment seeking people who use MA in NSW.</w:t>
            </w:r>
          </w:p>
          <w:p w14:paraId="3C26A3D8" w14:textId="77777777" w:rsidR="000D2FB6" w:rsidRDefault="000D2FB6" w:rsidP="005F4A1A">
            <w:pPr>
              <w:rPr>
                <w:rFonts w:asciiTheme="majorHAnsi" w:hAnsiTheme="majorHAnsi"/>
                <w:sz w:val="22"/>
                <w:szCs w:val="22"/>
              </w:rPr>
            </w:pPr>
          </w:p>
          <w:p w14:paraId="57E2A460" w14:textId="483CDF94" w:rsidR="00994283" w:rsidRPr="00994283" w:rsidRDefault="000D2FB6" w:rsidP="005F4A1A">
            <w:pPr>
              <w:rPr>
                <w:rFonts w:asciiTheme="majorHAnsi" w:hAnsiTheme="majorHAnsi"/>
                <w:sz w:val="22"/>
                <w:szCs w:val="22"/>
              </w:rPr>
            </w:pPr>
            <w:r>
              <w:rPr>
                <w:rFonts w:asciiTheme="majorHAnsi" w:hAnsiTheme="majorHAnsi"/>
                <w:sz w:val="22"/>
                <w:szCs w:val="22"/>
              </w:rPr>
              <w:t>T</w:t>
            </w:r>
            <w:r w:rsidR="00FD001E" w:rsidRPr="00994283">
              <w:rPr>
                <w:rFonts w:asciiTheme="majorHAnsi" w:hAnsiTheme="majorHAnsi"/>
                <w:sz w:val="22"/>
                <w:szCs w:val="22"/>
              </w:rPr>
              <w:t>he proposed project represent</w:t>
            </w:r>
            <w:r>
              <w:rPr>
                <w:rFonts w:asciiTheme="majorHAnsi" w:hAnsiTheme="majorHAnsi"/>
                <w:sz w:val="22"/>
                <w:szCs w:val="22"/>
              </w:rPr>
              <w:t>s</w:t>
            </w:r>
            <w:r w:rsidR="00FD001E" w:rsidRPr="00994283">
              <w:rPr>
                <w:rFonts w:asciiTheme="majorHAnsi" w:hAnsiTheme="majorHAnsi"/>
                <w:sz w:val="22"/>
                <w:szCs w:val="22"/>
              </w:rPr>
              <w:t xml:space="preserve"> a first attempt in Australia to utilize routinely collected clinical information data systems to develop data informed services that include a treatment outcome framework, with a focus here on clients who use methamphetamines. </w:t>
            </w:r>
            <w:r w:rsidR="00994283" w:rsidRPr="00994283">
              <w:rPr>
                <w:rFonts w:asciiTheme="majorHAnsi" w:hAnsiTheme="majorHAnsi"/>
                <w:sz w:val="22"/>
                <w:szCs w:val="22"/>
              </w:rPr>
              <w:t xml:space="preserve">The project builds upon research and projects underway. </w:t>
            </w:r>
          </w:p>
          <w:p w14:paraId="0540265F" w14:textId="77777777" w:rsidR="00A70A26" w:rsidRPr="008050AB" w:rsidRDefault="00A70A26" w:rsidP="005F4A1A">
            <w:pPr>
              <w:rPr>
                <w:rFonts w:ascii="Arial" w:hAnsi="Arial"/>
                <w:b/>
                <w:sz w:val="22"/>
                <w:szCs w:val="22"/>
              </w:rPr>
            </w:pPr>
          </w:p>
          <w:p w14:paraId="537F7241" w14:textId="77777777" w:rsidR="00A70A26" w:rsidRPr="008050AB" w:rsidRDefault="00A70A26" w:rsidP="005F4A1A">
            <w:pPr>
              <w:rPr>
                <w:rFonts w:ascii="Arial" w:hAnsi="Arial"/>
                <w:b/>
                <w:sz w:val="22"/>
                <w:szCs w:val="22"/>
              </w:rPr>
            </w:pPr>
          </w:p>
        </w:tc>
      </w:tr>
    </w:tbl>
    <w:p w14:paraId="4C6D73C2" w14:textId="77777777" w:rsidR="00F70206" w:rsidRDefault="00F70206">
      <w:pPr>
        <w:rPr>
          <w:rFonts w:ascii="Arial" w:hAnsi="Arial"/>
          <w:b/>
          <w:sz w:val="28"/>
          <w:szCs w:val="28"/>
        </w:rPr>
      </w:pPr>
      <w:r>
        <w:rPr>
          <w:rFonts w:ascii="Arial" w:hAnsi="Arial"/>
          <w:b/>
          <w:sz w:val="28"/>
          <w:szCs w:val="28"/>
        </w:rPr>
        <w:br w:type="page"/>
      </w:r>
    </w:p>
    <w:p w14:paraId="2F84C053" w14:textId="5A27873E" w:rsidR="00B55631" w:rsidRDefault="007F3E03" w:rsidP="001F6ADD">
      <w:pPr>
        <w:pStyle w:val="ListParagraph"/>
        <w:numPr>
          <w:ilvl w:val="0"/>
          <w:numId w:val="20"/>
        </w:numPr>
        <w:rPr>
          <w:rFonts w:ascii="Arial" w:hAnsi="Arial"/>
          <w:b/>
          <w:sz w:val="28"/>
          <w:szCs w:val="28"/>
        </w:rPr>
      </w:pPr>
      <w:r w:rsidRPr="007F3E03">
        <w:rPr>
          <w:rFonts w:ascii="Arial" w:hAnsi="Arial"/>
          <w:b/>
          <w:sz w:val="28"/>
          <w:szCs w:val="28"/>
        </w:rPr>
        <w:lastRenderedPageBreak/>
        <w:t>Project Budget</w:t>
      </w:r>
    </w:p>
    <w:tbl>
      <w:tblPr>
        <w:tblStyle w:val="TableGrid"/>
        <w:tblW w:w="0" w:type="auto"/>
        <w:tblLook w:val="04A0" w:firstRow="1" w:lastRow="0" w:firstColumn="1" w:lastColumn="0" w:noHBand="0" w:noVBand="1"/>
      </w:tblPr>
      <w:tblGrid>
        <w:gridCol w:w="2518"/>
        <w:gridCol w:w="5998"/>
      </w:tblGrid>
      <w:tr w:rsidR="000E17CA" w:rsidRPr="00A224D3" w14:paraId="54473100" w14:textId="77777777" w:rsidTr="000E17CA">
        <w:tc>
          <w:tcPr>
            <w:tcW w:w="8516" w:type="dxa"/>
            <w:gridSpan w:val="2"/>
            <w:shd w:val="clear" w:color="auto" w:fill="C6D9F1" w:themeFill="text2" w:themeFillTint="33"/>
          </w:tcPr>
          <w:p w14:paraId="1E9EFC71" w14:textId="5A640886" w:rsidR="000E17CA" w:rsidRPr="00A224D3" w:rsidRDefault="000E17CA" w:rsidP="000E17CA">
            <w:pPr>
              <w:jc w:val="center"/>
              <w:rPr>
                <w:rFonts w:ascii="Arial" w:hAnsi="Arial"/>
                <w:b/>
              </w:rPr>
            </w:pPr>
            <w:r w:rsidRPr="00A224D3">
              <w:rPr>
                <w:rFonts w:ascii="Arial" w:hAnsi="Arial"/>
                <w:b/>
              </w:rPr>
              <w:t>Budget Details</w:t>
            </w:r>
          </w:p>
        </w:tc>
      </w:tr>
      <w:tr w:rsidR="006C6D65" w:rsidRPr="00A224D3" w14:paraId="15531830" w14:textId="77777777" w:rsidTr="000E17CA">
        <w:tc>
          <w:tcPr>
            <w:tcW w:w="2518" w:type="dxa"/>
            <w:vAlign w:val="center"/>
          </w:tcPr>
          <w:p w14:paraId="245E2F5E" w14:textId="1607ACE1" w:rsidR="000E17CA" w:rsidRPr="00A224D3" w:rsidRDefault="000E17CA" w:rsidP="00CB7311">
            <w:pPr>
              <w:jc w:val="center"/>
              <w:rPr>
                <w:rFonts w:ascii="Arial" w:hAnsi="Arial"/>
                <w:sz w:val="22"/>
                <w:szCs w:val="22"/>
              </w:rPr>
            </w:pPr>
            <w:r w:rsidRPr="00A224D3">
              <w:rPr>
                <w:rFonts w:ascii="Arial" w:hAnsi="Arial"/>
                <w:sz w:val="22"/>
                <w:szCs w:val="22"/>
              </w:rPr>
              <w:t>Total funding requested ($AUD)</w:t>
            </w:r>
            <w:r w:rsidR="00CB7311" w:rsidRPr="00A224D3">
              <w:rPr>
                <w:rFonts w:ascii="Arial" w:hAnsi="Arial"/>
                <w:sz w:val="22"/>
                <w:szCs w:val="22"/>
              </w:rPr>
              <w:t xml:space="preserve"> (excluding GST)</w:t>
            </w:r>
          </w:p>
        </w:tc>
        <w:tc>
          <w:tcPr>
            <w:tcW w:w="5998" w:type="dxa"/>
          </w:tcPr>
          <w:p w14:paraId="2BE485B0" w14:textId="77777777" w:rsidR="000E17CA" w:rsidRPr="00A224D3" w:rsidRDefault="000E17CA" w:rsidP="000E17CA">
            <w:pPr>
              <w:rPr>
                <w:rFonts w:ascii="Arial" w:hAnsi="Arial"/>
                <w:b/>
                <w:sz w:val="22"/>
                <w:szCs w:val="22"/>
              </w:rPr>
            </w:pPr>
          </w:p>
          <w:p w14:paraId="78E977BE" w14:textId="2F66664B" w:rsidR="000E17CA" w:rsidRPr="00E24C9F" w:rsidRDefault="00B156E5" w:rsidP="000E17CA">
            <w:pPr>
              <w:rPr>
                <w:rFonts w:asciiTheme="majorHAnsi" w:hAnsiTheme="majorHAnsi"/>
                <w:sz w:val="22"/>
                <w:szCs w:val="22"/>
              </w:rPr>
            </w:pPr>
            <w:r w:rsidRPr="00E24C9F">
              <w:rPr>
                <w:rFonts w:asciiTheme="majorHAnsi" w:hAnsiTheme="majorHAnsi"/>
                <w:sz w:val="22"/>
                <w:szCs w:val="22"/>
              </w:rPr>
              <w:t>$100,000</w:t>
            </w:r>
          </w:p>
          <w:p w14:paraId="4C4BDC66" w14:textId="77777777" w:rsidR="000E17CA" w:rsidRPr="00A224D3" w:rsidRDefault="000E17CA" w:rsidP="000E17CA">
            <w:pPr>
              <w:rPr>
                <w:rFonts w:ascii="Arial" w:hAnsi="Arial"/>
                <w:b/>
                <w:sz w:val="22"/>
                <w:szCs w:val="22"/>
              </w:rPr>
            </w:pPr>
          </w:p>
        </w:tc>
      </w:tr>
      <w:tr w:rsidR="006C6D65" w:rsidRPr="00A224D3" w14:paraId="24D9EC93" w14:textId="77777777" w:rsidTr="000E17CA">
        <w:tc>
          <w:tcPr>
            <w:tcW w:w="2518" w:type="dxa"/>
            <w:vAlign w:val="center"/>
          </w:tcPr>
          <w:p w14:paraId="3C9A230E" w14:textId="57557887" w:rsidR="00CB7311" w:rsidRPr="00A224D3" w:rsidRDefault="00CB7311" w:rsidP="00CB7311">
            <w:pPr>
              <w:jc w:val="center"/>
              <w:rPr>
                <w:rFonts w:ascii="Arial" w:hAnsi="Arial"/>
                <w:sz w:val="22"/>
                <w:szCs w:val="22"/>
              </w:rPr>
            </w:pPr>
            <w:r w:rsidRPr="00A224D3">
              <w:rPr>
                <w:rFonts w:ascii="Arial" w:hAnsi="Arial"/>
                <w:sz w:val="22"/>
                <w:szCs w:val="22"/>
              </w:rPr>
              <w:t>Current funding source(s) for this project</w:t>
            </w:r>
          </w:p>
        </w:tc>
        <w:tc>
          <w:tcPr>
            <w:tcW w:w="5998" w:type="dxa"/>
          </w:tcPr>
          <w:p w14:paraId="1C15998A" w14:textId="77777777" w:rsidR="00E703C9" w:rsidRDefault="00E703C9" w:rsidP="000E17CA">
            <w:pPr>
              <w:rPr>
                <w:rFonts w:asciiTheme="majorHAnsi" w:hAnsiTheme="majorHAnsi"/>
                <w:sz w:val="22"/>
                <w:szCs w:val="22"/>
              </w:rPr>
            </w:pPr>
          </w:p>
          <w:p w14:paraId="03B01675" w14:textId="04AE5EBD" w:rsidR="00E703C9" w:rsidRDefault="00E703C9" w:rsidP="000E17CA">
            <w:pPr>
              <w:rPr>
                <w:rFonts w:asciiTheme="majorHAnsi" w:hAnsiTheme="majorHAnsi"/>
                <w:sz w:val="22"/>
                <w:szCs w:val="22"/>
              </w:rPr>
            </w:pPr>
            <w:r>
              <w:rPr>
                <w:rFonts w:asciiTheme="majorHAnsi" w:hAnsiTheme="majorHAnsi"/>
                <w:sz w:val="22"/>
                <w:szCs w:val="22"/>
              </w:rPr>
              <w:t xml:space="preserve">The requested $100,000 will purchase approximately 0.6 FTE of a post-doctoral researcher (Researcher Level B). The remaining 0.4 FTE </w:t>
            </w:r>
            <w:r w:rsidR="00E24C9F">
              <w:rPr>
                <w:rFonts w:asciiTheme="majorHAnsi" w:hAnsiTheme="majorHAnsi"/>
                <w:sz w:val="22"/>
                <w:szCs w:val="22"/>
              </w:rPr>
              <w:t xml:space="preserve">position </w:t>
            </w:r>
            <w:r>
              <w:rPr>
                <w:rFonts w:asciiTheme="majorHAnsi" w:hAnsiTheme="majorHAnsi"/>
                <w:sz w:val="22"/>
                <w:szCs w:val="22"/>
              </w:rPr>
              <w:t>will be funded equally by SESLHD D&amp;A Services (0.2 FTE, estimated at $2</w:t>
            </w:r>
            <w:r w:rsidR="006C6D65">
              <w:rPr>
                <w:rFonts w:asciiTheme="majorHAnsi" w:hAnsiTheme="majorHAnsi"/>
                <w:sz w:val="22"/>
                <w:szCs w:val="22"/>
              </w:rPr>
              <w:t>0</w:t>
            </w:r>
            <w:r>
              <w:rPr>
                <w:rFonts w:asciiTheme="majorHAnsi" w:hAnsiTheme="majorHAnsi"/>
                <w:sz w:val="22"/>
                <w:szCs w:val="22"/>
              </w:rPr>
              <w:t>,000 contribution) and NDARC (0.2 FTE estimated at $2</w:t>
            </w:r>
            <w:r w:rsidR="006C6D65">
              <w:rPr>
                <w:rFonts w:asciiTheme="majorHAnsi" w:hAnsiTheme="majorHAnsi"/>
                <w:sz w:val="22"/>
                <w:szCs w:val="22"/>
              </w:rPr>
              <w:t>0</w:t>
            </w:r>
            <w:r>
              <w:rPr>
                <w:rFonts w:asciiTheme="majorHAnsi" w:hAnsiTheme="majorHAnsi"/>
                <w:sz w:val="22"/>
                <w:szCs w:val="22"/>
              </w:rPr>
              <w:t xml:space="preserve">,000 contribution). </w:t>
            </w:r>
          </w:p>
          <w:p w14:paraId="4BF6606A" w14:textId="77777777" w:rsidR="00E703C9" w:rsidRDefault="00E703C9" w:rsidP="000E17CA">
            <w:pPr>
              <w:rPr>
                <w:rFonts w:asciiTheme="majorHAnsi" w:hAnsiTheme="majorHAnsi"/>
                <w:sz w:val="22"/>
                <w:szCs w:val="22"/>
              </w:rPr>
            </w:pPr>
          </w:p>
          <w:p w14:paraId="7A6DEC63" w14:textId="0301BA31" w:rsidR="00E703C9" w:rsidRDefault="00E703C9" w:rsidP="000E17CA">
            <w:pPr>
              <w:rPr>
                <w:rFonts w:asciiTheme="majorHAnsi" w:hAnsiTheme="majorHAnsi"/>
                <w:sz w:val="22"/>
                <w:szCs w:val="22"/>
              </w:rPr>
            </w:pPr>
            <w:r>
              <w:rPr>
                <w:rFonts w:asciiTheme="majorHAnsi" w:hAnsiTheme="majorHAnsi"/>
                <w:sz w:val="22"/>
                <w:szCs w:val="22"/>
              </w:rPr>
              <w:t>In addition, the following contribut</w:t>
            </w:r>
            <w:r w:rsidR="006C6D65">
              <w:rPr>
                <w:rFonts w:asciiTheme="majorHAnsi" w:hAnsiTheme="majorHAnsi"/>
                <w:sz w:val="22"/>
                <w:szCs w:val="22"/>
              </w:rPr>
              <w:t>i</w:t>
            </w:r>
            <w:r>
              <w:rPr>
                <w:rFonts w:asciiTheme="majorHAnsi" w:hAnsiTheme="majorHAnsi"/>
                <w:sz w:val="22"/>
                <w:szCs w:val="22"/>
              </w:rPr>
              <w:t xml:space="preserve">ons in kind will be provided to the project: </w:t>
            </w:r>
          </w:p>
          <w:p w14:paraId="6EAB49AE" w14:textId="7BFA5D00" w:rsidR="008B2152" w:rsidRPr="00DE417A" w:rsidRDefault="00B156E5" w:rsidP="00DE417A">
            <w:pPr>
              <w:pStyle w:val="ListParagraph"/>
              <w:numPr>
                <w:ilvl w:val="0"/>
                <w:numId w:val="21"/>
              </w:numPr>
              <w:rPr>
                <w:rFonts w:asciiTheme="majorHAnsi" w:hAnsiTheme="majorHAnsi"/>
                <w:sz w:val="22"/>
                <w:szCs w:val="22"/>
              </w:rPr>
            </w:pPr>
            <w:r w:rsidRPr="00DE417A">
              <w:rPr>
                <w:rFonts w:asciiTheme="majorHAnsi" w:hAnsiTheme="majorHAnsi"/>
                <w:sz w:val="22"/>
                <w:szCs w:val="22"/>
              </w:rPr>
              <w:t>The project builds upon</w:t>
            </w:r>
            <w:r w:rsidR="008B2152" w:rsidRPr="00DE417A">
              <w:rPr>
                <w:rFonts w:asciiTheme="majorHAnsi" w:hAnsiTheme="majorHAnsi"/>
                <w:sz w:val="22"/>
                <w:szCs w:val="22"/>
              </w:rPr>
              <w:t xml:space="preserve">, </w:t>
            </w:r>
            <w:r w:rsidRPr="00DE417A">
              <w:rPr>
                <w:rFonts w:asciiTheme="majorHAnsi" w:hAnsiTheme="majorHAnsi"/>
                <w:sz w:val="22"/>
                <w:szCs w:val="22"/>
              </w:rPr>
              <w:t>and leverage</w:t>
            </w:r>
            <w:r w:rsidR="008B2152" w:rsidRPr="00DE417A">
              <w:rPr>
                <w:rFonts w:asciiTheme="majorHAnsi" w:hAnsiTheme="majorHAnsi"/>
                <w:sz w:val="22"/>
                <w:szCs w:val="22"/>
              </w:rPr>
              <w:t>s</w:t>
            </w:r>
            <w:r w:rsidRPr="00DE417A">
              <w:rPr>
                <w:rFonts w:asciiTheme="majorHAnsi" w:hAnsiTheme="majorHAnsi"/>
                <w:sz w:val="22"/>
                <w:szCs w:val="22"/>
              </w:rPr>
              <w:t xml:space="preserve"> off </w:t>
            </w:r>
            <w:r w:rsidR="008B2152" w:rsidRPr="00DE417A">
              <w:rPr>
                <w:rFonts w:asciiTheme="majorHAnsi" w:hAnsiTheme="majorHAnsi"/>
                <w:sz w:val="22"/>
                <w:szCs w:val="22"/>
              </w:rPr>
              <w:t xml:space="preserve">work conducted by:  </w:t>
            </w:r>
          </w:p>
          <w:p w14:paraId="2CF2960D" w14:textId="2265DF8D" w:rsidR="00E703C9" w:rsidRPr="00DE417A" w:rsidRDefault="00B156E5" w:rsidP="00DE417A">
            <w:pPr>
              <w:pStyle w:val="ListParagraph"/>
              <w:numPr>
                <w:ilvl w:val="0"/>
                <w:numId w:val="21"/>
              </w:numPr>
              <w:rPr>
                <w:rFonts w:asciiTheme="majorHAnsi" w:hAnsiTheme="majorHAnsi"/>
                <w:sz w:val="22"/>
                <w:szCs w:val="22"/>
              </w:rPr>
            </w:pPr>
            <w:r w:rsidRPr="00DE417A">
              <w:rPr>
                <w:rFonts w:asciiTheme="majorHAnsi" w:hAnsiTheme="majorHAnsi"/>
                <w:sz w:val="22"/>
                <w:szCs w:val="22"/>
              </w:rPr>
              <w:t>COQI Project</w:t>
            </w:r>
            <w:r w:rsidR="008B2152" w:rsidRPr="00DE417A">
              <w:rPr>
                <w:rFonts w:asciiTheme="majorHAnsi" w:hAnsiTheme="majorHAnsi"/>
                <w:sz w:val="22"/>
                <w:szCs w:val="22"/>
              </w:rPr>
              <w:t xml:space="preserve"> team. Current funding </w:t>
            </w:r>
            <w:r w:rsidR="00E703C9" w:rsidRPr="00DE417A">
              <w:rPr>
                <w:rFonts w:asciiTheme="majorHAnsi" w:hAnsiTheme="majorHAnsi"/>
                <w:sz w:val="22"/>
                <w:szCs w:val="22"/>
              </w:rPr>
              <w:t xml:space="preserve">for the COQI Project Team is </w:t>
            </w:r>
            <w:r w:rsidR="006C6D65" w:rsidRPr="00DE417A">
              <w:rPr>
                <w:rFonts w:asciiTheme="majorHAnsi" w:hAnsiTheme="majorHAnsi"/>
                <w:sz w:val="22"/>
                <w:szCs w:val="22"/>
              </w:rPr>
              <w:t xml:space="preserve">to SESLHD staff (Kristie Mammen (0.6FTE) and Rachel Deacon (0.8 FTE)) </w:t>
            </w:r>
            <w:r w:rsidR="00E703C9" w:rsidRPr="00DE417A">
              <w:rPr>
                <w:rFonts w:asciiTheme="majorHAnsi" w:hAnsiTheme="majorHAnsi"/>
                <w:sz w:val="22"/>
                <w:szCs w:val="22"/>
              </w:rPr>
              <w:t>largely from N</w:t>
            </w:r>
            <w:r w:rsidR="008B2152" w:rsidRPr="00DE417A">
              <w:rPr>
                <w:rFonts w:asciiTheme="majorHAnsi" w:hAnsiTheme="majorHAnsi"/>
                <w:sz w:val="22"/>
                <w:szCs w:val="22"/>
              </w:rPr>
              <w:t>SW MoH</w:t>
            </w:r>
            <w:r w:rsidR="00E703C9" w:rsidRPr="00DE417A">
              <w:rPr>
                <w:rFonts w:asciiTheme="majorHAnsi" w:hAnsiTheme="majorHAnsi"/>
                <w:sz w:val="22"/>
                <w:szCs w:val="22"/>
              </w:rPr>
              <w:t xml:space="preserve"> </w:t>
            </w:r>
            <w:r w:rsidR="008B2152" w:rsidRPr="00DE417A">
              <w:rPr>
                <w:rFonts w:asciiTheme="majorHAnsi" w:hAnsiTheme="majorHAnsi"/>
                <w:sz w:val="22"/>
                <w:szCs w:val="22"/>
              </w:rPr>
              <w:t>until end 2019 for, with expectation of continued project team funding until 2022</w:t>
            </w:r>
            <w:r w:rsidR="00E703C9" w:rsidRPr="00DE417A">
              <w:rPr>
                <w:rFonts w:asciiTheme="majorHAnsi" w:hAnsiTheme="majorHAnsi"/>
                <w:sz w:val="22"/>
                <w:szCs w:val="22"/>
              </w:rPr>
              <w:t xml:space="preserve">. </w:t>
            </w:r>
          </w:p>
          <w:p w14:paraId="268B96D7" w14:textId="2F429570" w:rsidR="00E703C9" w:rsidRPr="00DE417A" w:rsidRDefault="00E703C9" w:rsidP="00DE417A">
            <w:pPr>
              <w:pStyle w:val="ListParagraph"/>
              <w:numPr>
                <w:ilvl w:val="0"/>
                <w:numId w:val="21"/>
              </w:numPr>
              <w:rPr>
                <w:rFonts w:asciiTheme="majorHAnsi" w:hAnsiTheme="majorHAnsi"/>
                <w:sz w:val="22"/>
                <w:szCs w:val="22"/>
              </w:rPr>
            </w:pPr>
            <w:r w:rsidRPr="00DE417A">
              <w:rPr>
                <w:rFonts w:asciiTheme="majorHAnsi" w:hAnsiTheme="majorHAnsi"/>
                <w:sz w:val="22"/>
                <w:szCs w:val="22"/>
              </w:rPr>
              <w:t>C</w:t>
            </w:r>
            <w:r w:rsidR="008B2152" w:rsidRPr="00DE417A">
              <w:rPr>
                <w:rFonts w:asciiTheme="majorHAnsi" w:hAnsiTheme="majorHAnsi"/>
                <w:sz w:val="22"/>
                <w:szCs w:val="22"/>
              </w:rPr>
              <w:t>ontributions in-kind from SESLHD D&amp;A staff to work on MAData</w:t>
            </w:r>
            <w:r w:rsidRPr="00DE417A">
              <w:rPr>
                <w:rFonts w:asciiTheme="majorHAnsi" w:hAnsiTheme="majorHAnsi"/>
                <w:sz w:val="22"/>
                <w:szCs w:val="22"/>
              </w:rPr>
              <w:t xml:space="preserve"> Project are estimated at $</w:t>
            </w:r>
            <w:r w:rsidR="006C6D65" w:rsidRPr="00DE417A">
              <w:rPr>
                <w:rFonts w:asciiTheme="majorHAnsi" w:hAnsiTheme="majorHAnsi"/>
                <w:sz w:val="22"/>
                <w:szCs w:val="22"/>
              </w:rPr>
              <w:t>6</w:t>
            </w:r>
            <w:r w:rsidRPr="00DE417A">
              <w:rPr>
                <w:rFonts w:asciiTheme="majorHAnsi" w:hAnsiTheme="majorHAnsi"/>
                <w:sz w:val="22"/>
                <w:szCs w:val="22"/>
              </w:rPr>
              <w:t xml:space="preserve">0,000 </w:t>
            </w:r>
            <w:r w:rsidR="00DE417A">
              <w:rPr>
                <w:rFonts w:asciiTheme="majorHAnsi" w:hAnsiTheme="majorHAnsi"/>
                <w:sz w:val="22"/>
                <w:szCs w:val="22"/>
              </w:rPr>
              <w:t xml:space="preserve">over the 12 month period </w:t>
            </w:r>
            <w:r w:rsidRPr="00DE417A">
              <w:rPr>
                <w:rFonts w:asciiTheme="majorHAnsi" w:hAnsiTheme="majorHAnsi"/>
                <w:sz w:val="22"/>
                <w:szCs w:val="22"/>
              </w:rPr>
              <w:t xml:space="preserve">- comprising of </w:t>
            </w:r>
          </w:p>
          <w:p w14:paraId="66788811" w14:textId="1D71BBE9" w:rsidR="00E703C9" w:rsidRPr="00DE417A" w:rsidRDefault="008B2152" w:rsidP="00DE417A">
            <w:pPr>
              <w:pStyle w:val="ListParagraph"/>
              <w:numPr>
                <w:ilvl w:val="1"/>
                <w:numId w:val="21"/>
              </w:numPr>
              <w:ind w:left="690" w:hanging="284"/>
              <w:rPr>
                <w:rFonts w:asciiTheme="majorHAnsi" w:hAnsiTheme="majorHAnsi"/>
                <w:sz w:val="22"/>
                <w:szCs w:val="22"/>
              </w:rPr>
            </w:pPr>
            <w:r w:rsidRPr="00DE417A">
              <w:rPr>
                <w:rFonts w:asciiTheme="majorHAnsi" w:hAnsiTheme="majorHAnsi"/>
                <w:sz w:val="22"/>
                <w:szCs w:val="22"/>
              </w:rPr>
              <w:t>FTE of Prof NL (</w:t>
            </w:r>
            <w:r w:rsidR="00E703C9" w:rsidRPr="00DE417A">
              <w:rPr>
                <w:rFonts w:asciiTheme="majorHAnsi" w:hAnsiTheme="majorHAnsi"/>
                <w:sz w:val="22"/>
                <w:szCs w:val="22"/>
              </w:rPr>
              <w:t xml:space="preserve">Director, </w:t>
            </w:r>
            <w:r w:rsidRPr="00DE417A">
              <w:rPr>
                <w:rFonts w:asciiTheme="majorHAnsi" w:hAnsiTheme="majorHAnsi"/>
                <w:sz w:val="22"/>
                <w:szCs w:val="22"/>
              </w:rPr>
              <w:t>$3</w:t>
            </w:r>
            <w:r w:rsidR="006C6D65" w:rsidRPr="00DE417A">
              <w:rPr>
                <w:rFonts w:asciiTheme="majorHAnsi" w:hAnsiTheme="majorHAnsi"/>
                <w:sz w:val="22"/>
                <w:szCs w:val="22"/>
              </w:rPr>
              <w:t>4</w:t>
            </w:r>
            <w:r w:rsidRPr="00DE417A">
              <w:rPr>
                <w:rFonts w:asciiTheme="majorHAnsi" w:hAnsiTheme="majorHAnsi"/>
                <w:sz w:val="22"/>
                <w:szCs w:val="22"/>
              </w:rPr>
              <w:t xml:space="preserve">,000.); </w:t>
            </w:r>
          </w:p>
          <w:p w14:paraId="250A5C24" w14:textId="1D12E8BD" w:rsidR="00E703C9" w:rsidRPr="00DE417A" w:rsidRDefault="008B2152" w:rsidP="00DE417A">
            <w:pPr>
              <w:pStyle w:val="ListParagraph"/>
              <w:numPr>
                <w:ilvl w:val="1"/>
                <w:numId w:val="21"/>
              </w:numPr>
              <w:ind w:left="690" w:hanging="284"/>
              <w:rPr>
                <w:rFonts w:asciiTheme="majorHAnsi" w:hAnsiTheme="majorHAnsi"/>
                <w:sz w:val="22"/>
                <w:szCs w:val="22"/>
              </w:rPr>
            </w:pPr>
            <w:r w:rsidRPr="00DE417A">
              <w:rPr>
                <w:rFonts w:asciiTheme="majorHAnsi" w:hAnsiTheme="majorHAnsi"/>
                <w:sz w:val="22"/>
                <w:szCs w:val="22"/>
              </w:rPr>
              <w:t>0.05 FTE of Anni Ryan (D&amp;A Op</w:t>
            </w:r>
            <w:r w:rsidR="00DE417A">
              <w:rPr>
                <w:rFonts w:asciiTheme="majorHAnsi" w:hAnsiTheme="majorHAnsi"/>
                <w:sz w:val="22"/>
                <w:szCs w:val="22"/>
              </w:rPr>
              <w:t>s</w:t>
            </w:r>
            <w:r w:rsidRPr="00DE417A">
              <w:rPr>
                <w:rFonts w:asciiTheme="majorHAnsi" w:hAnsiTheme="majorHAnsi"/>
                <w:sz w:val="22"/>
                <w:szCs w:val="22"/>
              </w:rPr>
              <w:t xml:space="preserve"> Manager, </w:t>
            </w:r>
            <w:r w:rsidR="00DE417A">
              <w:rPr>
                <w:rFonts w:asciiTheme="majorHAnsi" w:hAnsiTheme="majorHAnsi"/>
                <w:sz w:val="22"/>
                <w:szCs w:val="22"/>
              </w:rPr>
              <w:t>$8,000</w:t>
            </w:r>
            <w:r w:rsidR="006C6D65" w:rsidRPr="00DE417A">
              <w:rPr>
                <w:rFonts w:asciiTheme="majorHAnsi" w:hAnsiTheme="majorHAnsi"/>
                <w:sz w:val="22"/>
                <w:szCs w:val="22"/>
              </w:rPr>
              <w:t>)</w:t>
            </w:r>
            <w:r w:rsidRPr="00DE417A">
              <w:rPr>
                <w:rFonts w:asciiTheme="majorHAnsi" w:hAnsiTheme="majorHAnsi"/>
                <w:sz w:val="22"/>
                <w:szCs w:val="22"/>
              </w:rPr>
              <w:t xml:space="preserve">; </w:t>
            </w:r>
          </w:p>
          <w:p w14:paraId="39FCA464" w14:textId="3F1C113C" w:rsidR="00E703C9" w:rsidRPr="00DE417A" w:rsidRDefault="00E703C9" w:rsidP="00DE417A">
            <w:pPr>
              <w:pStyle w:val="ListParagraph"/>
              <w:numPr>
                <w:ilvl w:val="1"/>
                <w:numId w:val="21"/>
              </w:numPr>
              <w:ind w:left="690" w:hanging="284"/>
              <w:rPr>
                <w:rFonts w:asciiTheme="majorHAnsi" w:hAnsiTheme="majorHAnsi"/>
                <w:sz w:val="22"/>
                <w:szCs w:val="22"/>
              </w:rPr>
            </w:pPr>
            <w:r w:rsidRPr="00DE417A">
              <w:rPr>
                <w:rFonts w:asciiTheme="majorHAnsi" w:hAnsiTheme="majorHAnsi"/>
                <w:sz w:val="22"/>
                <w:szCs w:val="22"/>
              </w:rPr>
              <w:t xml:space="preserve">0.05 FTE </w:t>
            </w:r>
            <w:r w:rsidR="008B2152" w:rsidRPr="00DE417A">
              <w:rPr>
                <w:rFonts w:asciiTheme="majorHAnsi" w:hAnsiTheme="majorHAnsi"/>
                <w:sz w:val="22"/>
                <w:szCs w:val="22"/>
              </w:rPr>
              <w:t>T Hinto</w:t>
            </w:r>
            <w:r w:rsidRPr="00DE417A">
              <w:rPr>
                <w:rFonts w:asciiTheme="majorHAnsi" w:hAnsiTheme="majorHAnsi"/>
                <w:sz w:val="22"/>
                <w:szCs w:val="22"/>
              </w:rPr>
              <w:t>n (Health Information Manager, $</w:t>
            </w:r>
            <w:r w:rsidR="00DE417A">
              <w:rPr>
                <w:rFonts w:asciiTheme="majorHAnsi" w:hAnsiTheme="majorHAnsi"/>
                <w:sz w:val="22"/>
                <w:szCs w:val="22"/>
              </w:rPr>
              <w:t>7,000)</w:t>
            </w:r>
            <w:r w:rsidR="008B2152" w:rsidRPr="00DE417A">
              <w:rPr>
                <w:rFonts w:asciiTheme="majorHAnsi" w:hAnsiTheme="majorHAnsi"/>
                <w:sz w:val="22"/>
                <w:szCs w:val="22"/>
              </w:rPr>
              <w:t xml:space="preserve">; </w:t>
            </w:r>
          </w:p>
          <w:p w14:paraId="15990B8B" w14:textId="17F05B44" w:rsidR="00E703C9" w:rsidRPr="00DE417A" w:rsidRDefault="00E703C9" w:rsidP="00DE417A">
            <w:pPr>
              <w:pStyle w:val="ListParagraph"/>
              <w:numPr>
                <w:ilvl w:val="1"/>
                <w:numId w:val="21"/>
              </w:numPr>
              <w:ind w:left="690" w:hanging="284"/>
              <w:rPr>
                <w:rFonts w:asciiTheme="majorHAnsi" w:hAnsiTheme="majorHAnsi"/>
                <w:sz w:val="22"/>
                <w:szCs w:val="22"/>
              </w:rPr>
            </w:pPr>
            <w:r w:rsidRPr="00DE417A">
              <w:rPr>
                <w:rFonts w:asciiTheme="majorHAnsi" w:hAnsiTheme="majorHAnsi"/>
                <w:sz w:val="22"/>
                <w:szCs w:val="22"/>
              </w:rPr>
              <w:t xml:space="preserve">FTE </w:t>
            </w:r>
            <w:r w:rsidR="008B2152" w:rsidRPr="00DE417A">
              <w:rPr>
                <w:rFonts w:asciiTheme="majorHAnsi" w:hAnsiTheme="majorHAnsi"/>
                <w:sz w:val="22"/>
                <w:szCs w:val="22"/>
              </w:rPr>
              <w:t>Dr Llew Mills, Researcher Level B, $11,000</w:t>
            </w:r>
            <w:r w:rsidR="006C6D65" w:rsidRPr="00DE417A">
              <w:rPr>
                <w:rFonts w:asciiTheme="majorHAnsi" w:hAnsiTheme="majorHAnsi"/>
                <w:sz w:val="22"/>
                <w:szCs w:val="22"/>
              </w:rPr>
              <w:t xml:space="preserve"> </w:t>
            </w:r>
          </w:p>
          <w:p w14:paraId="1DE455DD" w14:textId="6E533CA7" w:rsidR="00E703C9" w:rsidRPr="00DE417A" w:rsidRDefault="008B2152" w:rsidP="00DE417A">
            <w:pPr>
              <w:pStyle w:val="ListParagraph"/>
              <w:numPr>
                <w:ilvl w:val="0"/>
                <w:numId w:val="21"/>
              </w:numPr>
              <w:rPr>
                <w:rFonts w:asciiTheme="majorHAnsi" w:hAnsiTheme="majorHAnsi"/>
                <w:sz w:val="22"/>
                <w:szCs w:val="22"/>
              </w:rPr>
            </w:pPr>
            <w:r w:rsidRPr="00DE417A">
              <w:rPr>
                <w:rFonts w:asciiTheme="majorHAnsi" w:hAnsiTheme="majorHAnsi"/>
                <w:sz w:val="22"/>
                <w:szCs w:val="22"/>
              </w:rPr>
              <w:t xml:space="preserve">NSW MoH: contributions </w:t>
            </w:r>
            <w:r w:rsidR="006C6D65" w:rsidRPr="00DE417A">
              <w:rPr>
                <w:rFonts w:asciiTheme="majorHAnsi" w:hAnsiTheme="majorHAnsi"/>
                <w:sz w:val="22"/>
                <w:szCs w:val="22"/>
              </w:rPr>
              <w:t xml:space="preserve">in kind estimated at $25,000 </w:t>
            </w:r>
            <w:r w:rsidRPr="00DE417A">
              <w:rPr>
                <w:rFonts w:asciiTheme="majorHAnsi" w:hAnsiTheme="majorHAnsi"/>
                <w:sz w:val="22"/>
                <w:szCs w:val="22"/>
              </w:rPr>
              <w:t>from Centre for Population Health (Investigator MC</w:t>
            </w:r>
            <w:r w:rsidR="006C6D65" w:rsidRPr="00DE417A">
              <w:rPr>
                <w:rFonts w:asciiTheme="majorHAnsi" w:hAnsiTheme="majorHAnsi"/>
                <w:sz w:val="22"/>
                <w:szCs w:val="22"/>
              </w:rPr>
              <w:t>, 0.05 FTE, estimated at $17,000</w:t>
            </w:r>
            <w:r w:rsidRPr="00DE417A">
              <w:rPr>
                <w:rFonts w:asciiTheme="majorHAnsi" w:hAnsiTheme="majorHAnsi"/>
                <w:sz w:val="22"/>
                <w:szCs w:val="22"/>
              </w:rPr>
              <w:t>) and AoD Branch (Investigator Jennifer Holmes</w:t>
            </w:r>
            <w:r w:rsidR="00E703C9" w:rsidRPr="00DE417A">
              <w:rPr>
                <w:rFonts w:asciiTheme="majorHAnsi" w:hAnsiTheme="majorHAnsi"/>
                <w:sz w:val="22"/>
                <w:szCs w:val="22"/>
              </w:rPr>
              <w:t>, estimated 0.</w:t>
            </w:r>
            <w:r w:rsidR="006C6D65" w:rsidRPr="00DE417A">
              <w:rPr>
                <w:rFonts w:asciiTheme="majorHAnsi" w:hAnsiTheme="majorHAnsi"/>
                <w:sz w:val="22"/>
                <w:szCs w:val="22"/>
              </w:rPr>
              <w:t>05</w:t>
            </w:r>
            <w:r w:rsidR="00E703C9" w:rsidRPr="00DE417A">
              <w:rPr>
                <w:rFonts w:asciiTheme="majorHAnsi" w:hAnsiTheme="majorHAnsi"/>
                <w:sz w:val="22"/>
                <w:szCs w:val="22"/>
              </w:rPr>
              <w:t xml:space="preserve"> FTE on MAData Project, approximately $</w:t>
            </w:r>
            <w:r w:rsidR="006C6D65" w:rsidRPr="00DE417A">
              <w:rPr>
                <w:rFonts w:asciiTheme="majorHAnsi" w:hAnsiTheme="majorHAnsi"/>
                <w:sz w:val="22"/>
                <w:szCs w:val="22"/>
              </w:rPr>
              <w:t>8</w:t>
            </w:r>
            <w:r w:rsidR="00DE417A">
              <w:rPr>
                <w:rFonts w:asciiTheme="majorHAnsi" w:hAnsiTheme="majorHAnsi"/>
                <w:sz w:val="22"/>
                <w:szCs w:val="22"/>
              </w:rPr>
              <w:t>,000</w:t>
            </w:r>
            <w:r w:rsidRPr="00DE417A">
              <w:rPr>
                <w:rFonts w:asciiTheme="majorHAnsi" w:hAnsiTheme="majorHAnsi"/>
                <w:sz w:val="22"/>
                <w:szCs w:val="22"/>
              </w:rPr>
              <w:t>)</w:t>
            </w:r>
          </w:p>
          <w:p w14:paraId="6A9F4DF5" w14:textId="2DABBF05" w:rsidR="008B2152" w:rsidRPr="00DE417A" w:rsidRDefault="00E703C9" w:rsidP="00DE417A">
            <w:pPr>
              <w:pStyle w:val="ListParagraph"/>
              <w:numPr>
                <w:ilvl w:val="0"/>
                <w:numId w:val="21"/>
              </w:numPr>
              <w:rPr>
                <w:rFonts w:asciiTheme="majorHAnsi" w:hAnsiTheme="majorHAnsi"/>
                <w:sz w:val="22"/>
                <w:szCs w:val="22"/>
              </w:rPr>
            </w:pPr>
            <w:r w:rsidRPr="00DE417A">
              <w:rPr>
                <w:rFonts w:asciiTheme="majorHAnsi" w:hAnsiTheme="majorHAnsi"/>
                <w:sz w:val="22"/>
                <w:szCs w:val="22"/>
              </w:rPr>
              <w:t xml:space="preserve">NDARC </w:t>
            </w:r>
            <w:r w:rsidR="006C6D65" w:rsidRPr="00DE417A">
              <w:rPr>
                <w:rFonts w:asciiTheme="majorHAnsi" w:hAnsiTheme="majorHAnsi"/>
                <w:sz w:val="22"/>
                <w:szCs w:val="22"/>
              </w:rPr>
              <w:t xml:space="preserve">(UNSW) </w:t>
            </w:r>
            <w:r w:rsidRPr="00DE417A">
              <w:rPr>
                <w:rFonts w:asciiTheme="majorHAnsi" w:hAnsiTheme="majorHAnsi"/>
                <w:sz w:val="22"/>
                <w:szCs w:val="22"/>
              </w:rPr>
              <w:t xml:space="preserve">contribution: in addition to </w:t>
            </w:r>
            <w:r w:rsidR="006C6D65" w:rsidRPr="00DE417A">
              <w:rPr>
                <w:rFonts w:asciiTheme="majorHAnsi" w:hAnsiTheme="majorHAnsi"/>
                <w:sz w:val="22"/>
                <w:szCs w:val="22"/>
              </w:rPr>
              <w:t xml:space="preserve">$20,000 contribution to MAData Project Manager, </w:t>
            </w:r>
            <w:r w:rsidRPr="00DE417A">
              <w:rPr>
                <w:rFonts w:asciiTheme="majorHAnsi" w:hAnsiTheme="majorHAnsi"/>
                <w:sz w:val="22"/>
                <w:szCs w:val="22"/>
              </w:rPr>
              <w:t xml:space="preserve">Investigator AS and MF time (estimated at 0.1 FTE combined, </w:t>
            </w:r>
            <w:r w:rsidR="006C6D65" w:rsidRPr="00DE417A">
              <w:rPr>
                <w:rFonts w:asciiTheme="majorHAnsi" w:hAnsiTheme="majorHAnsi"/>
                <w:sz w:val="22"/>
                <w:szCs w:val="22"/>
              </w:rPr>
              <w:t>$</w:t>
            </w:r>
            <w:r w:rsidRPr="00DE417A">
              <w:rPr>
                <w:rFonts w:asciiTheme="majorHAnsi" w:hAnsiTheme="majorHAnsi"/>
                <w:sz w:val="22"/>
                <w:szCs w:val="22"/>
              </w:rPr>
              <w:t xml:space="preserve">20,000), </w:t>
            </w:r>
          </w:p>
          <w:p w14:paraId="003FA642" w14:textId="76EAA5AD" w:rsidR="008B2152" w:rsidRPr="00A224D3" w:rsidRDefault="008B2152" w:rsidP="008B2152">
            <w:pPr>
              <w:rPr>
                <w:rFonts w:ascii="Arial" w:hAnsi="Arial"/>
                <w:b/>
                <w:sz w:val="22"/>
                <w:szCs w:val="22"/>
              </w:rPr>
            </w:pPr>
          </w:p>
        </w:tc>
      </w:tr>
      <w:tr w:rsidR="000E17CA" w:rsidRPr="00A224D3" w14:paraId="40254737" w14:textId="77777777" w:rsidTr="008858D7">
        <w:tc>
          <w:tcPr>
            <w:tcW w:w="8516" w:type="dxa"/>
            <w:gridSpan w:val="2"/>
          </w:tcPr>
          <w:p w14:paraId="7A402802" w14:textId="66128D4B" w:rsidR="00D27057" w:rsidRPr="00A224D3" w:rsidRDefault="00D27057" w:rsidP="000E17CA">
            <w:pPr>
              <w:rPr>
                <w:rFonts w:ascii="Arial" w:hAnsi="Arial"/>
                <w:sz w:val="22"/>
                <w:szCs w:val="22"/>
              </w:rPr>
            </w:pPr>
          </w:p>
          <w:p w14:paraId="085C3B0F" w14:textId="77777777" w:rsidR="000E17CA" w:rsidRPr="00A224D3" w:rsidRDefault="000E17CA" w:rsidP="000E17CA">
            <w:pPr>
              <w:rPr>
                <w:rFonts w:ascii="Arial" w:hAnsi="Arial"/>
                <w:sz w:val="22"/>
                <w:szCs w:val="22"/>
              </w:rPr>
            </w:pPr>
            <w:r w:rsidRPr="00A224D3">
              <w:rPr>
                <w:rFonts w:ascii="Arial" w:hAnsi="Arial"/>
                <w:sz w:val="22"/>
                <w:szCs w:val="22"/>
              </w:rPr>
              <w:t xml:space="preserve">Detailed Budget </w:t>
            </w:r>
          </w:p>
          <w:p w14:paraId="66009A1D" w14:textId="1C1707AD" w:rsidR="000E17CA" w:rsidRPr="00A224D3" w:rsidRDefault="00656700" w:rsidP="000E17CA">
            <w:pPr>
              <w:rPr>
                <w:rFonts w:ascii="Arial" w:hAnsi="Arial"/>
                <w:b/>
                <w:sz w:val="22"/>
                <w:szCs w:val="22"/>
              </w:rPr>
            </w:pPr>
            <w:r>
              <w:rPr>
                <w:rFonts w:ascii="Arial" w:hAnsi="Arial"/>
                <w:sz w:val="22"/>
                <w:szCs w:val="22"/>
              </w:rPr>
              <w:t>(applicants</w:t>
            </w:r>
            <w:r w:rsidR="000E17CA" w:rsidRPr="00A224D3">
              <w:rPr>
                <w:rFonts w:ascii="Arial" w:hAnsi="Arial"/>
                <w:sz w:val="22"/>
                <w:szCs w:val="22"/>
              </w:rPr>
              <w:t xml:space="preserve"> may use the field below, or may insert new text / table as preferred)</w:t>
            </w:r>
          </w:p>
        </w:tc>
      </w:tr>
      <w:tr w:rsidR="000E17CA" w:rsidRPr="00A224D3" w14:paraId="140F9FC4" w14:textId="77777777" w:rsidTr="008858D7">
        <w:trPr>
          <w:trHeight w:val="1982"/>
        </w:trPr>
        <w:tc>
          <w:tcPr>
            <w:tcW w:w="8516" w:type="dxa"/>
            <w:gridSpan w:val="2"/>
          </w:tcPr>
          <w:p w14:paraId="2C803CB3" w14:textId="77777777" w:rsidR="000E17CA" w:rsidRPr="00A224D3" w:rsidRDefault="000E17CA" w:rsidP="000E17CA">
            <w:pPr>
              <w:rPr>
                <w:rFonts w:ascii="Arial" w:hAnsi="Arial"/>
                <w:b/>
                <w:sz w:val="22"/>
                <w:szCs w:val="22"/>
              </w:rPr>
            </w:pPr>
          </w:p>
          <w:p w14:paraId="4DA3E3D9" w14:textId="06AC98C8" w:rsidR="00E24C9F" w:rsidRPr="00E24C9F" w:rsidRDefault="00E24C9F" w:rsidP="000E17CA">
            <w:pPr>
              <w:rPr>
                <w:rFonts w:asciiTheme="majorHAnsi" w:hAnsiTheme="majorHAnsi"/>
                <w:sz w:val="22"/>
                <w:szCs w:val="22"/>
              </w:rPr>
            </w:pPr>
            <w:r w:rsidRPr="00E24C9F">
              <w:rPr>
                <w:rFonts w:asciiTheme="majorHAnsi" w:hAnsiTheme="majorHAnsi"/>
                <w:sz w:val="22"/>
                <w:szCs w:val="22"/>
              </w:rPr>
              <w:t xml:space="preserve">The budget is largely to contribute to the MAData Project Manager. We estimate we require a full time researcher with prior experience in managing large data sets, including data analysis and data linkage skills. A Post-doctoral Researcher Level B position is proposed, estimated to cost approximately $140,000 per annum to employ. Of this, $100,000 funded by NCCRED grant, 20,000 each from SESLHD D&amp;A and NDARC. </w:t>
            </w:r>
          </w:p>
          <w:p w14:paraId="6A508283" w14:textId="77777777" w:rsidR="00E24C9F" w:rsidRDefault="00E24C9F" w:rsidP="000E17CA">
            <w:pPr>
              <w:rPr>
                <w:rFonts w:asciiTheme="majorHAnsi" w:hAnsiTheme="majorHAnsi"/>
                <w:sz w:val="22"/>
                <w:szCs w:val="22"/>
              </w:rPr>
            </w:pPr>
          </w:p>
          <w:p w14:paraId="705F5368" w14:textId="0A4AC0AB" w:rsidR="0045604E" w:rsidRPr="00DE417A" w:rsidRDefault="00E24C9F" w:rsidP="000E17CA">
            <w:pPr>
              <w:rPr>
                <w:rFonts w:asciiTheme="majorHAnsi" w:hAnsiTheme="majorHAnsi"/>
                <w:sz w:val="22"/>
                <w:szCs w:val="22"/>
              </w:rPr>
            </w:pPr>
            <w:r w:rsidRPr="00E24C9F">
              <w:rPr>
                <w:rFonts w:asciiTheme="majorHAnsi" w:hAnsiTheme="majorHAnsi"/>
                <w:sz w:val="22"/>
                <w:szCs w:val="22"/>
              </w:rPr>
              <w:t xml:space="preserve">Additional costs for expendable items such as convening workshops for clinician ad consumer forums will be supported by SESLHD funding and be aligned with the COQI Project consultation processes.     </w:t>
            </w:r>
          </w:p>
        </w:tc>
      </w:tr>
    </w:tbl>
    <w:p w14:paraId="745B1030" w14:textId="70CE061B" w:rsidR="00F70206" w:rsidRDefault="00F70206">
      <w:pPr>
        <w:rPr>
          <w:rFonts w:ascii="Arial" w:hAnsi="Arial"/>
          <w:b/>
          <w:sz w:val="28"/>
          <w:szCs w:val="28"/>
        </w:rPr>
      </w:pPr>
    </w:p>
    <w:p w14:paraId="6DAB3A11" w14:textId="343A8076" w:rsidR="00DA61FD" w:rsidRDefault="00DA61FD" w:rsidP="001F6ADD">
      <w:pPr>
        <w:pStyle w:val="ListParagraph"/>
        <w:numPr>
          <w:ilvl w:val="0"/>
          <w:numId w:val="20"/>
        </w:numPr>
        <w:rPr>
          <w:rFonts w:ascii="Arial" w:hAnsi="Arial"/>
          <w:b/>
          <w:sz w:val="28"/>
          <w:szCs w:val="28"/>
        </w:rPr>
      </w:pPr>
      <w:r>
        <w:rPr>
          <w:rFonts w:ascii="Arial" w:hAnsi="Arial"/>
          <w:b/>
          <w:sz w:val="28"/>
          <w:szCs w:val="28"/>
        </w:rPr>
        <w:t>Research Capacity Building</w:t>
      </w:r>
    </w:p>
    <w:tbl>
      <w:tblPr>
        <w:tblStyle w:val="TableGrid"/>
        <w:tblW w:w="0" w:type="auto"/>
        <w:tblLook w:val="04A0" w:firstRow="1" w:lastRow="0" w:firstColumn="1" w:lastColumn="0" w:noHBand="0" w:noVBand="1"/>
      </w:tblPr>
      <w:tblGrid>
        <w:gridCol w:w="2518"/>
        <w:gridCol w:w="5998"/>
      </w:tblGrid>
      <w:tr w:rsidR="00DA61FD" w14:paraId="32636B70" w14:textId="77777777" w:rsidTr="00DA61FD">
        <w:tc>
          <w:tcPr>
            <w:tcW w:w="8516" w:type="dxa"/>
            <w:gridSpan w:val="2"/>
            <w:shd w:val="clear" w:color="auto" w:fill="C6D9F1" w:themeFill="text2" w:themeFillTint="33"/>
          </w:tcPr>
          <w:p w14:paraId="3A8599A0" w14:textId="46AF91B8" w:rsidR="00DA61FD" w:rsidRPr="0045604E" w:rsidRDefault="00DA61FD" w:rsidP="00DA61FD">
            <w:pPr>
              <w:jc w:val="center"/>
              <w:rPr>
                <w:rFonts w:ascii="Arial" w:hAnsi="Arial"/>
                <w:b/>
              </w:rPr>
            </w:pPr>
            <w:r w:rsidRPr="0045604E">
              <w:rPr>
                <w:rFonts w:ascii="Arial" w:hAnsi="Arial"/>
                <w:b/>
              </w:rPr>
              <w:t>Research personnel</w:t>
            </w:r>
          </w:p>
        </w:tc>
      </w:tr>
      <w:tr w:rsidR="00DE417A" w14:paraId="008A971F" w14:textId="77777777" w:rsidTr="00DA61FD">
        <w:tc>
          <w:tcPr>
            <w:tcW w:w="2518" w:type="dxa"/>
          </w:tcPr>
          <w:p w14:paraId="4C3C9C29" w14:textId="77777777" w:rsidR="00D27057" w:rsidRDefault="00D27057" w:rsidP="00AD289C">
            <w:pPr>
              <w:jc w:val="center"/>
              <w:rPr>
                <w:rFonts w:ascii="Arial" w:hAnsi="Arial"/>
                <w:sz w:val="22"/>
                <w:szCs w:val="22"/>
              </w:rPr>
            </w:pPr>
          </w:p>
          <w:p w14:paraId="2B1D7923" w14:textId="5BD046EA" w:rsidR="00DA61FD" w:rsidRPr="00D27057" w:rsidRDefault="00DA61FD" w:rsidP="00077705">
            <w:pPr>
              <w:jc w:val="center"/>
              <w:rPr>
                <w:rFonts w:ascii="Arial" w:hAnsi="Arial"/>
                <w:sz w:val="22"/>
                <w:szCs w:val="22"/>
              </w:rPr>
            </w:pPr>
            <w:r w:rsidRPr="00D27057">
              <w:rPr>
                <w:rFonts w:ascii="Arial" w:hAnsi="Arial"/>
                <w:sz w:val="22"/>
                <w:szCs w:val="22"/>
              </w:rPr>
              <w:t xml:space="preserve">Please indicate how early or mid-career researchers will be </w:t>
            </w:r>
            <w:r w:rsidR="00AD289C" w:rsidRPr="00D27057">
              <w:rPr>
                <w:rFonts w:ascii="Arial" w:hAnsi="Arial"/>
                <w:sz w:val="22"/>
                <w:szCs w:val="22"/>
              </w:rPr>
              <w:t>engaged</w:t>
            </w:r>
            <w:r w:rsidRPr="00D27057">
              <w:rPr>
                <w:rFonts w:ascii="Arial" w:hAnsi="Arial"/>
                <w:sz w:val="22"/>
                <w:szCs w:val="22"/>
              </w:rPr>
              <w:t xml:space="preserve"> in the </w:t>
            </w:r>
            <w:r w:rsidR="00077705">
              <w:rPr>
                <w:rFonts w:ascii="Arial" w:hAnsi="Arial"/>
                <w:sz w:val="22"/>
                <w:szCs w:val="22"/>
              </w:rPr>
              <w:t xml:space="preserve">capacity building </w:t>
            </w:r>
            <w:r w:rsidRPr="00D27057">
              <w:rPr>
                <w:rFonts w:ascii="Arial" w:hAnsi="Arial"/>
                <w:sz w:val="22"/>
                <w:szCs w:val="22"/>
              </w:rPr>
              <w:t>project</w:t>
            </w:r>
          </w:p>
        </w:tc>
        <w:tc>
          <w:tcPr>
            <w:tcW w:w="5998" w:type="dxa"/>
          </w:tcPr>
          <w:p w14:paraId="74FB303F" w14:textId="77777777" w:rsidR="00DA61FD" w:rsidRDefault="00DA61FD" w:rsidP="00DA61FD">
            <w:pPr>
              <w:rPr>
                <w:rFonts w:ascii="Arial" w:hAnsi="Arial"/>
                <w:b/>
                <w:sz w:val="28"/>
                <w:szCs w:val="28"/>
              </w:rPr>
            </w:pPr>
          </w:p>
          <w:p w14:paraId="2ACD3D89" w14:textId="22EF22F9" w:rsidR="00DE417A" w:rsidRPr="00DE417A" w:rsidRDefault="00DE417A" w:rsidP="00DA61FD">
            <w:pPr>
              <w:rPr>
                <w:rFonts w:asciiTheme="majorHAnsi" w:hAnsiTheme="majorHAnsi"/>
                <w:sz w:val="22"/>
                <w:szCs w:val="22"/>
              </w:rPr>
            </w:pPr>
            <w:r w:rsidRPr="00DE417A">
              <w:rPr>
                <w:rFonts w:asciiTheme="majorHAnsi" w:hAnsiTheme="majorHAnsi"/>
                <w:sz w:val="22"/>
                <w:szCs w:val="22"/>
              </w:rPr>
              <w:t xml:space="preserve">It is expected that the MAData Project Manager will be an early / mid-career researcher (post-doctoral within 5-10 years of completion). </w:t>
            </w:r>
          </w:p>
          <w:p w14:paraId="7DE05A24" w14:textId="77777777" w:rsidR="00DE417A" w:rsidRPr="00DE417A" w:rsidRDefault="00DE417A" w:rsidP="00DA61FD">
            <w:pPr>
              <w:rPr>
                <w:rFonts w:asciiTheme="majorHAnsi" w:hAnsiTheme="majorHAnsi"/>
                <w:sz w:val="22"/>
                <w:szCs w:val="22"/>
              </w:rPr>
            </w:pPr>
          </w:p>
          <w:p w14:paraId="6387165B" w14:textId="7BFB9717" w:rsidR="00DE417A" w:rsidRPr="00DE417A" w:rsidRDefault="00DE417A" w:rsidP="00DA61FD">
            <w:pPr>
              <w:rPr>
                <w:rFonts w:asciiTheme="majorHAnsi" w:hAnsiTheme="majorHAnsi"/>
                <w:sz w:val="22"/>
                <w:szCs w:val="22"/>
              </w:rPr>
            </w:pPr>
            <w:r w:rsidRPr="00DE417A">
              <w:rPr>
                <w:rFonts w:asciiTheme="majorHAnsi" w:hAnsiTheme="majorHAnsi"/>
                <w:sz w:val="22"/>
                <w:szCs w:val="22"/>
              </w:rPr>
              <w:t xml:space="preserve">In addition, the project involves early (Dr Llew Mills) and mid-career researchers from University Sydney (Dr Rachel Deacon), who both work on the COQI Project team, and will be investigators on this project, extending their statistical, data linkage and clinical research skills </w:t>
            </w:r>
          </w:p>
          <w:p w14:paraId="24BCF834" w14:textId="77777777" w:rsidR="00DA61FD" w:rsidRDefault="00DA61FD" w:rsidP="00DA61FD">
            <w:pPr>
              <w:rPr>
                <w:rFonts w:ascii="Arial" w:hAnsi="Arial"/>
                <w:b/>
                <w:sz w:val="28"/>
                <w:szCs w:val="28"/>
              </w:rPr>
            </w:pPr>
          </w:p>
        </w:tc>
      </w:tr>
      <w:tr w:rsidR="00DE417A" w14:paraId="16D0C8EE" w14:textId="77777777" w:rsidTr="00DA61FD">
        <w:tc>
          <w:tcPr>
            <w:tcW w:w="2518" w:type="dxa"/>
          </w:tcPr>
          <w:p w14:paraId="66191E46" w14:textId="77777777" w:rsidR="00D27057" w:rsidRDefault="00D27057" w:rsidP="00AD289C">
            <w:pPr>
              <w:jc w:val="center"/>
              <w:rPr>
                <w:rFonts w:ascii="Arial" w:hAnsi="Arial"/>
                <w:sz w:val="22"/>
                <w:szCs w:val="22"/>
              </w:rPr>
            </w:pPr>
          </w:p>
          <w:p w14:paraId="5FD42487" w14:textId="0457C319" w:rsidR="00DA61FD" w:rsidRPr="00D27057" w:rsidRDefault="00DA61FD" w:rsidP="00077705">
            <w:pPr>
              <w:jc w:val="center"/>
              <w:rPr>
                <w:rFonts w:ascii="Arial" w:hAnsi="Arial"/>
                <w:sz w:val="22"/>
                <w:szCs w:val="22"/>
              </w:rPr>
            </w:pPr>
            <w:r w:rsidRPr="00D27057">
              <w:rPr>
                <w:rFonts w:ascii="Arial" w:hAnsi="Arial"/>
                <w:sz w:val="22"/>
                <w:szCs w:val="22"/>
              </w:rPr>
              <w:t xml:space="preserve">Please indicate how multi-disciplinary researchers will be </w:t>
            </w:r>
            <w:r w:rsidR="00AD289C" w:rsidRPr="00D27057">
              <w:rPr>
                <w:rFonts w:ascii="Arial" w:hAnsi="Arial"/>
                <w:sz w:val="22"/>
                <w:szCs w:val="22"/>
              </w:rPr>
              <w:t xml:space="preserve">engaged </w:t>
            </w:r>
            <w:r w:rsidRPr="00D27057">
              <w:rPr>
                <w:rFonts w:ascii="Arial" w:hAnsi="Arial"/>
                <w:sz w:val="22"/>
                <w:szCs w:val="22"/>
              </w:rPr>
              <w:t xml:space="preserve">in the </w:t>
            </w:r>
            <w:r w:rsidR="00077705">
              <w:rPr>
                <w:rFonts w:ascii="Arial" w:hAnsi="Arial"/>
                <w:sz w:val="22"/>
                <w:szCs w:val="22"/>
              </w:rPr>
              <w:t xml:space="preserve">capacity building </w:t>
            </w:r>
            <w:r w:rsidRPr="00D27057">
              <w:rPr>
                <w:rFonts w:ascii="Arial" w:hAnsi="Arial"/>
                <w:sz w:val="22"/>
                <w:szCs w:val="22"/>
              </w:rPr>
              <w:t>project</w:t>
            </w:r>
          </w:p>
        </w:tc>
        <w:tc>
          <w:tcPr>
            <w:tcW w:w="5998" w:type="dxa"/>
          </w:tcPr>
          <w:p w14:paraId="08DE0A1B" w14:textId="77777777" w:rsidR="00DA61FD" w:rsidRDefault="00DA61FD" w:rsidP="00DA61FD">
            <w:pPr>
              <w:rPr>
                <w:rFonts w:ascii="Arial" w:hAnsi="Arial"/>
                <w:b/>
                <w:sz w:val="28"/>
                <w:szCs w:val="28"/>
              </w:rPr>
            </w:pPr>
          </w:p>
          <w:p w14:paraId="06D0D997" w14:textId="051F7947" w:rsidR="00C1420D" w:rsidRDefault="00C1420D" w:rsidP="00DA61FD">
            <w:pPr>
              <w:rPr>
                <w:rFonts w:asciiTheme="majorHAnsi" w:hAnsiTheme="majorHAnsi"/>
                <w:sz w:val="22"/>
                <w:szCs w:val="22"/>
              </w:rPr>
            </w:pPr>
            <w:r w:rsidRPr="00C1420D">
              <w:rPr>
                <w:rFonts w:asciiTheme="majorHAnsi" w:hAnsiTheme="majorHAnsi"/>
                <w:sz w:val="22"/>
                <w:szCs w:val="22"/>
              </w:rPr>
              <w:t xml:space="preserve">The project team involves a range of different professional disciplines (medical, nursing, psychologists, health informatics, researchers). Importantly, the project will endeavor to engage a range of clinicians of different professional backgrounds (allied health, nursing, medical) and consumers from participating services (those services providing CHOC data to the project) through a range of consultation processes (forums, workshops, focus groups) to ensure clinician and consumer engagement in how clinical information is captured, analyzed and fed back to relevant stakeholders (including clients and clinicians). </w:t>
            </w:r>
          </w:p>
          <w:p w14:paraId="25AD9E07" w14:textId="77777777" w:rsidR="00C1420D" w:rsidRDefault="00C1420D" w:rsidP="00DA61FD">
            <w:pPr>
              <w:rPr>
                <w:rFonts w:asciiTheme="majorHAnsi" w:hAnsiTheme="majorHAnsi"/>
                <w:sz w:val="22"/>
                <w:szCs w:val="22"/>
              </w:rPr>
            </w:pPr>
          </w:p>
          <w:p w14:paraId="4936681A" w14:textId="15382344" w:rsidR="00DA61FD" w:rsidRPr="00C1420D" w:rsidRDefault="00C1420D" w:rsidP="00DA61FD">
            <w:pPr>
              <w:rPr>
                <w:rFonts w:asciiTheme="majorHAnsi" w:hAnsiTheme="majorHAnsi"/>
                <w:sz w:val="22"/>
                <w:szCs w:val="22"/>
              </w:rPr>
            </w:pPr>
            <w:r w:rsidRPr="00C1420D">
              <w:rPr>
                <w:rFonts w:asciiTheme="majorHAnsi" w:hAnsiTheme="majorHAnsi"/>
                <w:sz w:val="22"/>
                <w:szCs w:val="22"/>
              </w:rPr>
              <w:t xml:space="preserve">This has been the model employed by the COQI Project throughout, with a range of mechanisms to engage clinicians and consumers. SESLHD D&amp;A Services employs a number of consumer workers (currently 5 part-time consumer workers), and they have been active members of the COQI consultation processes throughout.    </w:t>
            </w:r>
          </w:p>
          <w:p w14:paraId="688A2596" w14:textId="77777777" w:rsidR="00DA61FD" w:rsidRDefault="00DA61FD" w:rsidP="00DA61FD">
            <w:pPr>
              <w:rPr>
                <w:rFonts w:ascii="Arial" w:hAnsi="Arial"/>
                <w:b/>
                <w:sz w:val="28"/>
                <w:szCs w:val="28"/>
              </w:rPr>
            </w:pPr>
          </w:p>
        </w:tc>
      </w:tr>
      <w:tr w:rsidR="00DE417A" w14:paraId="21C987FF" w14:textId="77777777" w:rsidTr="00DA61FD">
        <w:tc>
          <w:tcPr>
            <w:tcW w:w="2518" w:type="dxa"/>
          </w:tcPr>
          <w:p w14:paraId="748682FC" w14:textId="77777777" w:rsidR="00D27057" w:rsidRDefault="00D27057" w:rsidP="00DA61FD">
            <w:pPr>
              <w:jc w:val="center"/>
              <w:rPr>
                <w:rFonts w:ascii="Arial" w:hAnsi="Arial"/>
                <w:sz w:val="22"/>
                <w:szCs w:val="22"/>
              </w:rPr>
            </w:pPr>
          </w:p>
          <w:p w14:paraId="7EA2816B" w14:textId="77777777" w:rsidR="00077705" w:rsidRDefault="00DA61FD" w:rsidP="00077705">
            <w:pPr>
              <w:jc w:val="center"/>
              <w:rPr>
                <w:rFonts w:ascii="Arial" w:hAnsi="Arial"/>
                <w:sz w:val="22"/>
                <w:szCs w:val="22"/>
              </w:rPr>
            </w:pPr>
            <w:r w:rsidRPr="00D27057">
              <w:rPr>
                <w:rFonts w:ascii="Arial" w:hAnsi="Arial"/>
                <w:sz w:val="22"/>
                <w:szCs w:val="22"/>
              </w:rPr>
              <w:t xml:space="preserve">Please indicate if and how the proposed </w:t>
            </w:r>
            <w:r w:rsidR="00077705">
              <w:rPr>
                <w:rFonts w:ascii="Arial" w:hAnsi="Arial"/>
                <w:sz w:val="22"/>
                <w:szCs w:val="22"/>
              </w:rPr>
              <w:t>capacity building</w:t>
            </w:r>
            <w:r w:rsidRPr="00D27057">
              <w:rPr>
                <w:rFonts w:ascii="Arial" w:hAnsi="Arial"/>
                <w:sz w:val="22"/>
                <w:szCs w:val="22"/>
              </w:rPr>
              <w:t xml:space="preserve"> project will establish clinical trial capacity in new or </w:t>
            </w:r>
          </w:p>
          <w:p w14:paraId="62B91957" w14:textId="3B4BDE35" w:rsidR="00DA61FD" w:rsidRPr="00D27057" w:rsidRDefault="00DA61FD" w:rsidP="00077705">
            <w:pPr>
              <w:jc w:val="center"/>
              <w:rPr>
                <w:rFonts w:ascii="Arial" w:hAnsi="Arial"/>
                <w:sz w:val="22"/>
                <w:szCs w:val="22"/>
              </w:rPr>
            </w:pPr>
            <w:r w:rsidRPr="00D27057">
              <w:rPr>
                <w:rFonts w:ascii="Arial" w:hAnsi="Arial"/>
                <w:sz w:val="22"/>
                <w:szCs w:val="22"/>
              </w:rPr>
              <w:t>less-experienced research sites</w:t>
            </w:r>
          </w:p>
        </w:tc>
        <w:tc>
          <w:tcPr>
            <w:tcW w:w="5998" w:type="dxa"/>
          </w:tcPr>
          <w:p w14:paraId="73E414FF" w14:textId="77777777" w:rsidR="00DA61FD" w:rsidRDefault="00DA61FD" w:rsidP="00DA61FD">
            <w:pPr>
              <w:rPr>
                <w:rFonts w:ascii="Arial" w:hAnsi="Arial"/>
                <w:b/>
                <w:sz w:val="28"/>
                <w:szCs w:val="28"/>
              </w:rPr>
            </w:pPr>
          </w:p>
          <w:p w14:paraId="3F23CA20" w14:textId="77777777" w:rsidR="00B156E5" w:rsidRDefault="00B156E5" w:rsidP="00DA61FD">
            <w:pPr>
              <w:rPr>
                <w:rFonts w:asciiTheme="majorHAnsi" w:hAnsiTheme="majorHAnsi"/>
                <w:sz w:val="22"/>
                <w:szCs w:val="28"/>
              </w:rPr>
            </w:pPr>
            <w:r w:rsidRPr="00B156E5">
              <w:rPr>
                <w:rFonts w:asciiTheme="majorHAnsi" w:hAnsiTheme="majorHAnsi"/>
                <w:sz w:val="22"/>
                <w:szCs w:val="28"/>
              </w:rPr>
              <w:t xml:space="preserve">The data systems </w:t>
            </w:r>
            <w:r>
              <w:rPr>
                <w:rFonts w:asciiTheme="majorHAnsi" w:hAnsiTheme="majorHAnsi"/>
                <w:sz w:val="22"/>
                <w:szCs w:val="28"/>
              </w:rPr>
              <w:t xml:space="preserve">and data analytics </w:t>
            </w:r>
            <w:r w:rsidRPr="00B156E5">
              <w:rPr>
                <w:rFonts w:asciiTheme="majorHAnsi" w:hAnsiTheme="majorHAnsi"/>
                <w:sz w:val="22"/>
                <w:szCs w:val="28"/>
              </w:rPr>
              <w:t>established in the project will be able to be routinely used by all NSW Health AoD services</w:t>
            </w:r>
            <w:r>
              <w:rPr>
                <w:rFonts w:asciiTheme="majorHAnsi" w:hAnsiTheme="majorHAnsi"/>
                <w:sz w:val="22"/>
                <w:szCs w:val="28"/>
              </w:rPr>
              <w:t>, enabling them t</w:t>
            </w:r>
            <w:r w:rsidRPr="00B156E5">
              <w:rPr>
                <w:rFonts w:asciiTheme="majorHAnsi" w:hAnsiTheme="majorHAnsi"/>
                <w:sz w:val="22"/>
                <w:szCs w:val="28"/>
              </w:rPr>
              <w:t xml:space="preserve">o use their clinical information more effectively </w:t>
            </w:r>
            <w:r>
              <w:rPr>
                <w:rFonts w:asciiTheme="majorHAnsi" w:hAnsiTheme="majorHAnsi"/>
                <w:sz w:val="22"/>
                <w:szCs w:val="28"/>
              </w:rPr>
              <w:t xml:space="preserve">to enhance clinical care, clinical research </w:t>
            </w:r>
            <w:r w:rsidRPr="00B156E5">
              <w:rPr>
                <w:rFonts w:asciiTheme="majorHAnsi" w:hAnsiTheme="majorHAnsi"/>
                <w:sz w:val="22"/>
                <w:szCs w:val="28"/>
              </w:rPr>
              <w:t>and quality improveme</w:t>
            </w:r>
            <w:r>
              <w:rPr>
                <w:rFonts w:asciiTheme="majorHAnsi" w:hAnsiTheme="majorHAnsi"/>
                <w:sz w:val="22"/>
                <w:szCs w:val="28"/>
              </w:rPr>
              <w:t>n</w:t>
            </w:r>
            <w:r w:rsidRPr="00B156E5">
              <w:rPr>
                <w:rFonts w:asciiTheme="majorHAnsi" w:hAnsiTheme="majorHAnsi"/>
                <w:sz w:val="22"/>
                <w:szCs w:val="28"/>
              </w:rPr>
              <w:t xml:space="preserve">t activities. </w:t>
            </w:r>
            <w:r>
              <w:rPr>
                <w:rFonts w:asciiTheme="majorHAnsi" w:hAnsiTheme="majorHAnsi"/>
                <w:sz w:val="22"/>
                <w:szCs w:val="28"/>
              </w:rPr>
              <w:t xml:space="preserve">This approach changes our understanding of clinical research from methods that require highly skilled clinicians and researchers implementing research protocols, to using routinely collected clinical information as the platform for clinical research and quality improvement.  </w:t>
            </w:r>
          </w:p>
          <w:p w14:paraId="4552459E" w14:textId="77777777" w:rsidR="00B156E5" w:rsidRDefault="00B156E5" w:rsidP="00DA61FD">
            <w:pPr>
              <w:rPr>
                <w:rFonts w:asciiTheme="majorHAnsi" w:hAnsiTheme="majorHAnsi"/>
                <w:sz w:val="22"/>
                <w:szCs w:val="28"/>
              </w:rPr>
            </w:pPr>
          </w:p>
          <w:p w14:paraId="10067AFE" w14:textId="3E3F03E3" w:rsidR="00DA61FD" w:rsidRPr="00B156E5" w:rsidRDefault="00B156E5" w:rsidP="00DA61FD">
            <w:pPr>
              <w:rPr>
                <w:rFonts w:asciiTheme="majorHAnsi" w:hAnsiTheme="majorHAnsi"/>
                <w:sz w:val="22"/>
                <w:szCs w:val="28"/>
              </w:rPr>
            </w:pPr>
            <w:r>
              <w:rPr>
                <w:rFonts w:asciiTheme="majorHAnsi" w:hAnsiTheme="majorHAnsi"/>
                <w:sz w:val="22"/>
                <w:szCs w:val="28"/>
              </w:rPr>
              <w:t xml:space="preserve">Clinicians, quality managers, clinical researchers will be able to use their own data to generate and answer clinical research questions that are relevant to their own services. For example, a quality manager would be able to interrogate the CHOC extracted data to see whether for example, homeless clients using MA have different patterns of substance use or health </w:t>
            </w:r>
            <w:r>
              <w:rPr>
                <w:rFonts w:asciiTheme="majorHAnsi" w:hAnsiTheme="majorHAnsi"/>
                <w:sz w:val="22"/>
                <w:szCs w:val="28"/>
              </w:rPr>
              <w:lastRenderedPageBreak/>
              <w:t xml:space="preserve">status at treatment entry, compare the services they utilize and their treatment outcomes compared to clients without housing problems, tailor clinical interventions or response to address any differences, and then re-evaluate.  </w:t>
            </w:r>
            <w:r w:rsidR="00FE33AC">
              <w:rPr>
                <w:rFonts w:asciiTheme="majorHAnsi" w:hAnsiTheme="majorHAnsi"/>
                <w:sz w:val="22"/>
                <w:szCs w:val="28"/>
              </w:rPr>
              <w:t xml:space="preserve">Alternatively, a clinical team may be interested to examine the outcomes of a particular intervention (e.g. a DBT group program for MA users) by comparing before and after outcomes, using a wait list control design. Such clinical research questions can be addressed using routinely collected data.    </w:t>
            </w:r>
            <w:r>
              <w:rPr>
                <w:rFonts w:asciiTheme="majorHAnsi" w:hAnsiTheme="majorHAnsi"/>
                <w:sz w:val="22"/>
                <w:szCs w:val="28"/>
              </w:rPr>
              <w:t xml:space="preserve"> </w:t>
            </w:r>
            <w:r w:rsidRPr="00B156E5">
              <w:rPr>
                <w:rFonts w:asciiTheme="majorHAnsi" w:hAnsiTheme="majorHAnsi"/>
                <w:sz w:val="22"/>
                <w:szCs w:val="28"/>
              </w:rPr>
              <w:t xml:space="preserve">  </w:t>
            </w:r>
          </w:p>
          <w:p w14:paraId="63A91B97" w14:textId="77777777" w:rsidR="00DA61FD" w:rsidRDefault="00DA61FD" w:rsidP="00DA61FD">
            <w:pPr>
              <w:rPr>
                <w:rFonts w:ascii="Arial" w:hAnsi="Arial"/>
                <w:b/>
                <w:sz w:val="28"/>
                <w:szCs w:val="28"/>
              </w:rPr>
            </w:pPr>
          </w:p>
          <w:p w14:paraId="720E185C" w14:textId="77777777" w:rsidR="00DA61FD" w:rsidRDefault="00DA61FD" w:rsidP="00DA61FD">
            <w:pPr>
              <w:rPr>
                <w:rFonts w:ascii="Arial" w:hAnsi="Arial"/>
                <w:b/>
                <w:sz w:val="28"/>
                <w:szCs w:val="28"/>
              </w:rPr>
            </w:pPr>
          </w:p>
        </w:tc>
      </w:tr>
    </w:tbl>
    <w:p w14:paraId="64C49A53" w14:textId="00C39569" w:rsidR="00F70206" w:rsidRDefault="00F70206" w:rsidP="007E2295">
      <w:pPr>
        <w:pStyle w:val="ListParagraph"/>
        <w:rPr>
          <w:rFonts w:ascii="Arial" w:hAnsi="Arial"/>
          <w:b/>
          <w:sz w:val="28"/>
          <w:szCs w:val="28"/>
        </w:rPr>
      </w:pPr>
      <w:r>
        <w:rPr>
          <w:rFonts w:ascii="Arial" w:hAnsi="Arial"/>
          <w:b/>
          <w:sz w:val="28"/>
          <w:szCs w:val="28"/>
        </w:rPr>
        <w:lastRenderedPageBreak/>
        <w:br w:type="page"/>
      </w:r>
    </w:p>
    <w:p w14:paraId="439E8AAA" w14:textId="039E2380" w:rsidR="00DA61FD" w:rsidRDefault="008D0365" w:rsidP="001F6ADD">
      <w:pPr>
        <w:pStyle w:val="ListParagraph"/>
        <w:numPr>
          <w:ilvl w:val="0"/>
          <w:numId w:val="20"/>
        </w:numPr>
        <w:rPr>
          <w:rFonts w:ascii="Arial" w:hAnsi="Arial"/>
          <w:b/>
          <w:sz w:val="28"/>
          <w:szCs w:val="28"/>
        </w:rPr>
      </w:pPr>
      <w:r>
        <w:rPr>
          <w:rFonts w:ascii="Arial" w:hAnsi="Arial"/>
          <w:b/>
          <w:sz w:val="28"/>
          <w:szCs w:val="28"/>
        </w:rPr>
        <w:lastRenderedPageBreak/>
        <w:t>Research Personnel</w:t>
      </w:r>
      <w:r w:rsidR="007E2295">
        <w:rPr>
          <w:rFonts w:ascii="Arial" w:hAnsi="Arial"/>
          <w:b/>
          <w:sz w:val="28"/>
          <w:szCs w:val="28"/>
        </w:rPr>
        <w:t xml:space="preserve"> (add additional boxes as necessary)</w:t>
      </w:r>
    </w:p>
    <w:p w14:paraId="0C4F3B8A" w14:textId="77777777" w:rsidR="00AC27C3" w:rsidRPr="00AC27C3" w:rsidRDefault="00AC27C3" w:rsidP="00AC27C3">
      <w:pPr>
        <w:rPr>
          <w:rFonts w:ascii="Arial" w:hAnsi="Arial"/>
          <w:sz w:val="28"/>
          <w:szCs w:val="28"/>
        </w:rPr>
      </w:pPr>
    </w:p>
    <w:tbl>
      <w:tblPr>
        <w:tblStyle w:val="TableGrid"/>
        <w:tblW w:w="0" w:type="auto"/>
        <w:tblInd w:w="-34" w:type="dxa"/>
        <w:tblLook w:val="04A0" w:firstRow="1" w:lastRow="0" w:firstColumn="1" w:lastColumn="0" w:noHBand="0" w:noVBand="1"/>
      </w:tblPr>
      <w:tblGrid>
        <w:gridCol w:w="2552"/>
        <w:gridCol w:w="5998"/>
      </w:tblGrid>
      <w:tr w:rsidR="00AC27C3" w:rsidRPr="00AC27C3" w14:paraId="6B4EF1BA" w14:textId="77777777" w:rsidTr="00795125">
        <w:tc>
          <w:tcPr>
            <w:tcW w:w="2552" w:type="dxa"/>
          </w:tcPr>
          <w:p w14:paraId="15038992" w14:textId="77777777" w:rsidR="00AC27C3" w:rsidRPr="00AC27C3" w:rsidRDefault="00AC27C3" w:rsidP="00795125">
            <w:pPr>
              <w:pStyle w:val="ListParagraph"/>
              <w:ind w:left="0"/>
              <w:rPr>
                <w:rFonts w:asciiTheme="majorHAnsi" w:hAnsiTheme="majorHAnsi"/>
                <w:sz w:val="22"/>
                <w:szCs w:val="22"/>
              </w:rPr>
            </w:pPr>
            <w:r w:rsidRPr="00AC27C3">
              <w:rPr>
                <w:rFonts w:asciiTheme="majorHAnsi" w:hAnsiTheme="majorHAnsi"/>
                <w:sz w:val="22"/>
                <w:szCs w:val="22"/>
              </w:rPr>
              <w:t>Name</w:t>
            </w:r>
          </w:p>
        </w:tc>
        <w:tc>
          <w:tcPr>
            <w:tcW w:w="5998" w:type="dxa"/>
          </w:tcPr>
          <w:p w14:paraId="43C157B7" w14:textId="6501779C" w:rsidR="00AC27C3" w:rsidRPr="00AC27C3" w:rsidRDefault="00AC27C3" w:rsidP="00795125">
            <w:pPr>
              <w:pStyle w:val="ListParagraph"/>
              <w:ind w:left="0"/>
              <w:rPr>
                <w:rFonts w:asciiTheme="majorHAnsi" w:hAnsiTheme="majorHAnsi"/>
                <w:sz w:val="22"/>
                <w:szCs w:val="22"/>
              </w:rPr>
            </w:pPr>
            <w:r w:rsidRPr="00AC27C3">
              <w:rPr>
                <w:rFonts w:asciiTheme="majorHAnsi" w:hAnsiTheme="majorHAnsi"/>
                <w:sz w:val="22"/>
                <w:szCs w:val="22"/>
              </w:rPr>
              <w:t xml:space="preserve">Prof Nicholas Lintzeris </w:t>
            </w:r>
          </w:p>
        </w:tc>
      </w:tr>
      <w:tr w:rsidR="00AC27C3" w:rsidRPr="00AC27C3" w14:paraId="6FA12E7A" w14:textId="77777777" w:rsidTr="00795125">
        <w:tc>
          <w:tcPr>
            <w:tcW w:w="2552" w:type="dxa"/>
          </w:tcPr>
          <w:p w14:paraId="4E9C5C23" w14:textId="77777777" w:rsidR="00AC27C3" w:rsidRPr="00AC27C3" w:rsidRDefault="00AC27C3" w:rsidP="00795125">
            <w:pPr>
              <w:pStyle w:val="ListParagraph"/>
              <w:ind w:left="0"/>
              <w:rPr>
                <w:rFonts w:asciiTheme="majorHAnsi" w:hAnsiTheme="majorHAnsi"/>
                <w:sz w:val="22"/>
                <w:szCs w:val="22"/>
              </w:rPr>
            </w:pPr>
            <w:r w:rsidRPr="00AC27C3">
              <w:rPr>
                <w:rFonts w:asciiTheme="majorHAnsi" w:hAnsiTheme="majorHAnsi"/>
                <w:sz w:val="22"/>
                <w:szCs w:val="22"/>
              </w:rPr>
              <w:t>Email</w:t>
            </w:r>
          </w:p>
        </w:tc>
        <w:tc>
          <w:tcPr>
            <w:tcW w:w="5998" w:type="dxa"/>
          </w:tcPr>
          <w:p w14:paraId="5F879663" w14:textId="028A02EA" w:rsidR="00AC27C3" w:rsidRPr="00AC27C3" w:rsidRDefault="00994283" w:rsidP="00795125">
            <w:pPr>
              <w:pStyle w:val="ListParagraph"/>
              <w:ind w:left="0"/>
              <w:rPr>
                <w:rFonts w:asciiTheme="majorHAnsi" w:hAnsiTheme="majorHAnsi"/>
                <w:sz w:val="22"/>
                <w:szCs w:val="22"/>
              </w:rPr>
            </w:pPr>
            <w:r>
              <w:rPr>
                <w:rFonts w:asciiTheme="majorHAnsi" w:hAnsiTheme="majorHAnsi"/>
                <w:sz w:val="22"/>
                <w:szCs w:val="22"/>
              </w:rPr>
              <w:t>Nicholas.Lintzeris@health.nsw.gov.au</w:t>
            </w:r>
          </w:p>
        </w:tc>
      </w:tr>
      <w:tr w:rsidR="00AC27C3" w:rsidRPr="00AC27C3" w14:paraId="7697C251" w14:textId="77777777" w:rsidTr="00795125">
        <w:tc>
          <w:tcPr>
            <w:tcW w:w="2552" w:type="dxa"/>
          </w:tcPr>
          <w:p w14:paraId="1580E859" w14:textId="77777777" w:rsidR="00AC27C3" w:rsidRPr="00AC27C3" w:rsidRDefault="00AC27C3" w:rsidP="00795125">
            <w:pPr>
              <w:pStyle w:val="ListParagraph"/>
              <w:ind w:left="0"/>
              <w:rPr>
                <w:rFonts w:asciiTheme="majorHAnsi" w:hAnsiTheme="majorHAnsi"/>
                <w:sz w:val="22"/>
                <w:szCs w:val="22"/>
              </w:rPr>
            </w:pPr>
            <w:r w:rsidRPr="00AC27C3">
              <w:rPr>
                <w:rFonts w:asciiTheme="majorHAnsi" w:hAnsiTheme="majorHAnsi"/>
                <w:sz w:val="22"/>
                <w:szCs w:val="22"/>
              </w:rPr>
              <w:t>Employer</w:t>
            </w:r>
          </w:p>
        </w:tc>
        <w:tc>
          <w:tcPr>
            <w:tcW w:w="5998" w:type="dxa"/>
          </w:tcPr>
          <w:p w14:paraId="0D5E52B6" w14:textId="04568C38" w:rsidR="00AC27C3" w:rsidRPr="00AC27C3" w:rsidRDefault="00AC27C3" w:rsidP="00795125">
            <w:pPr>
              <w:pStyle w:val="ListParagraph"/>
              <w:ind w:left="0"/>
              <w:rPr>
                <w:rFonts w:asciiTheme="majorHAnsi" w:hAnsiTheme="majorHAnsi"/>
                <w:sz w:val="22"/>
                <w:szCs w:val="22"/>
              </w:rPr>
            </w:pPr>
            <w:r w:rsidRPr="00AC27C3">
              <w:rPr>
                <w:rFonts w:asciiTheme="majorHAnsi" w:hAnsiTheme="majorHAnsi"/>
                <w:sz w:val="22"/>
                <w:szCs w:val="22"/>
              </w:rPr>
              <w:t>D&amp;A Services, SESLHD</w:t>
            </w:r>
          </w:p>
        </w:tc>
      </w:tr>
      <w:tr w:rsidR="00AC27C3" w:rsidRPr="00AC27C3" w14:paraId="562C59FE" w14:textId="77777777" w:rsidTr="00795125">
        <w:tc>
          <w:tcPr>
            <w:tcW w:w="2552" w:type="dxa"/>
          </w:tcPr>
          <w:p w14:paraId="37069217" w14:textId="77777777" w:rsidR="00AC27C3" w:rsidRPr="00AC27C3" w:rsidRDefault="00AC27C3" w:rsidP="00795125">
            <w:pPr>
              <w:pStyle w:val="ListParagraph"/>
              <w:ind w:left="0"/>
              <w:rPr>
                <w:rFonts w:asciiTheme="majorHAnsi" w:hAnsiTheme="majorHAnsi"/>
                <w:sz w:val="22"/>
                <w:szCs w:val="22"/>
              </w:rPr>
            </w:pPr>
            <w:r w:rsidRPr="00AC27C3">
              <w:rPr>
                <w:rFonts w:asciiTheme="majorHAnsi" w:hAnsiTheme="majorHAnsi"/>
                <w:sz w:val="22"/>
                <w:szCs w:val="22"/>
              </w:rPr>
              <w:t>Affiliation(s)</w:t>
            </w:r>
          </w:p>
        </w:tc>
        <w:tc>
          <w:tcPr>
            <w:tcW w:w="5998" w:type="dxa"/>
          </w:tcPr>
          <w:p w14:paraId="121F4F28" w14:textId="7758E9D9" w:rsidR="00AC27C3" w:rsidRPr="00AC27C3" w:rsidRDefault="00AC27C3" w:rsidP="00AC27C3">
            <w:pPr>
              <w:pStyle w:val="ListParagraph"/>
              <w:ind w:left="0"/>
              <w:rPr>
                <w:rFonts w:asciiTheme="majorHAnsi" w:hAnsiTheme="majorHAnsi"/>
                <w:sz w:val="22"/>
                <w:szCs w:val="22"/>
              </w:rPr>
            </w:pPr>
            <w:r w:rsidRPr="00AC27C3">
              <w:rPr>
                <w:rFonts w:asciiTheme="majorHAnsi" w:hAnsiTheme="majorHAnsi"/>
                <w:sz w:val="22"/>
                <w:szCs w:val="22"/>
              </w:rPr>
              <w:t xml:space="preserve">Division Addiction Medicine, University Sydney and NDARC, UNSW </w:t>
            </w:r>
          </w:p>
        </w:tc>
      </w:tr>
      <w:tr w:rsidR="00AC27C3" w:rsidRPr="00AC27C3" w14:paraId="27C8B6FC" w14:textId="77777777" w:rsidTr="00795125">
        <w:tc>
          <w:tcPr>
            <w:tcW w:w="2552" w:type="dxa"/>
          </w:tcPr>
          <w:p w14:paraId="7E854268" w14:textId="77777777" w:rsidR="00AC27C3" w:rsidRPr="00AC27C3" w:rsidRDefault="00AC27C3" w:rsidP="00795125">
            <w:pPr>
              <w:pStyle w:val="ListParagraph"/>
              <w:ind w:left="0"/>
              <w:rPr>
                <w:rFonts w:asciiTheme="majorHAnsi" w:hAnsiTheme="majorHAnsi"/>
                <w:sz w:val="22"/>
                <w:szCs w:val="22"/>
              </w:rPr>
            </w:pPr>
            <w:r w:rsidRPr="00AC27C3">
              <w:rPr>
                <w:rFonts w:asciiTheme="majorHAnsi" w:hAnsiTheme="majorHAnsi"/>
                <w:sz w:val="22"/>
                <w:szCs w:val="22"/>
              </w:rPr>
              <w:t xml:space="preserve">Role on project </w:t>
            </w:r>
          </w:p>
        </w:tc>
        <w:tc>
          <w:tcPr>
            <w:tcW w:w="5998" w:type="dxa"/>
          </w:tcPr>
          <w:p w14:paraId="59518784" w14:textId="74BFF1B0" w:rsidR="00AC27C3" w:rsidRPr="00AC27C3" w:rsidRDefault="00AC27C3" w:rsidP="00994283">
            <w:pPr>
              <w:pStyle w:val="ListParagraph"/>
              <w:ind w:left="0"/>
              <w:rPr>
                <w:rFonts w:asciiTheme="majorHAnsi" w:hAnsiTheme="majorHAnsi"/>
                <w:sz w:val="22"/>
                <w:szCs w:val="22"/>
              </w:rPr>
            </w:pPr>
            <w:r w:rsidRPr="00AC27C3">
              <w:rPr>
                <w:rFonts w:asciiTheme="majorHAnsi" w:hAnsiTheme="majorHAnsi"/>
                <w:sz w:val="22"/>
                <w:szCs w:val="22"/>
              </w:rPr>
              <w:t>Lead Investigator</w:t>
            </w:r>
            <w:r w:rsidR="00994283">
              <w:rPr>
                <w:rFonts w:asciiTheme="majorHAnsi" w:hAnsiTheme="majorHAnsi"/>
                <w:sz w:val="22"/>
                <w:szCs w:val="22"/>
              </w:rPr>
              <w:t xml:space="preserve">, project oversight, supervision </w:t>
            </w:r>
            <w:r w:rsidRPr="00AC27C3">
              <w:rPr>
                <w:rFonts w:asciiTheme="majorHAnsi" w:hAnsiTheme="majorHAnsi"/>
                <w:sz w:val="22"/>
                <w:szCs w:val="22"/>
              </w:rPr>
              <w:t xml:space="preserve"> </w:t>
            </w:r>
          </w:p>
        </w:tc>
      </w:tr>
      <w:tr w:rsidR="00AC27C3" w:rsidRPr="00AC27C3" w14:paraId="13F2CF25" w14:textId="77777777" w:rsidTr="00795125">
        <w:tc>
          <w:tcPr>
            <w:tcW w:w="2552" w:type="dxa"/>
          </w:tcPr>
          <w:p w14:paraId="5A20A7D4" w14:textId="77777777" w:rsidR="00AC27C3" w:rsidRPr="00AC27C3" w:rsidRDefault="00AC27C3" w:rsidP="00795125">
            <w:pPr>
              <w:pStyle w:val="ListParagraph"/>
              <w:ind w:left="0"/>
              <w:rPr>
                <w:rFonts w:asciiTheme="majorHAnsi" w:hAnsiTheme="majorHAnsi"/>
                <w:sz w:val="22"/>
                <w:szCs w:val="22"/>
              </w:rPr>
            </w:pPr>
            <w:r w:rsidRPr="00AC27C3">
              <w:rPr>
                <w:rFonts w:asciiTheme="majorHAnsi" w:hAnsiTheme="majorHAnsi"/>
                <w:sz w:val="22"/>
                <w:szCs w:val="22"/>
              </w:rPr>
              <w:t>Qualifications and Experience</w:t>
            </w:r>
          </w:p>
        </w:tc>
        <w:tc>
          <w:tcPr>
            <w:tcW w:w="5998" w:type="dxa"/>
          </w:tcPr>
          <w:p w14:paraId="31D35864" w14:textId="6348879D" w:rsidR="00AC27C3" w:rsidRPr="00AC27C3" w:rsidRDefault="00AC27C3" w:rsidP="00AC27C3">
            <w:pPr>
              <w:pStyle w:val="ListParagraph"/>
              <w:ind w:left="0"/>
              <w:rPr>
                <w:rFonts w:asciiTheme="majorHAnsi" w:hAnsiTheme="majorHAnsi"/>
                <w:sz w:val="22"/>
                <w:szCs w:val="22"/>
              </w:rPr>
            </w:pPr>
            <w:r w:rsidRPr="00AC27C3">
              <w:rPr>
                <w:rFonts w:asciiTheme="majorHAnsi" w:hAnsiTheme="majorHAnsi"/>
                <w:sz w:val="22"/>
                <w:szCs w:val="22"/>
              </w:rPr>
              <w:t xml:space="preserve">Addiction Medicine specialist (FAChAM) and PhD. Many years as clinician researcher, with over 150 peer review publications. Chief Investigator and Project Leader, COQI Project.  </w:t>
            </w:r>
          </w:p>
        </w:tc>
      </w:tr>
    </w:tbl>
    <w:p w14:paraId="6CD2B26D" w14:textId="77777777" w:rsidR="00AC27C3" w:rsidRPr="00AC27C3" w:rsidRDefault="00AC27C3" w:rsidP="00AC27C3">
      <w:pPr>
        <w:rPr>
          <w:rFonts w:asciiTheme="majorHAnsi" w:hAnsiTheme="majorHAnsi"/>
          <w:sz w:val="22"/>
          <w:szCs w:val="22"/>
        </w:rPr>
      </w:pPr>
    </w:p>
    <w:tbl>
      <w:tblPr>
        <w:tblStyle w:val="TableGrid"/>
        <w:tblW w:w="0" w:type="auto"/>
        <w:tblInd w:w="-34" w:type="dxa"/>
        <w:tblLook w:val="04A0" w:firstRow="1" w:lastRow="0" w:firstColumn="1" w:lastColumn="0" w:noHBand="0" w:noVBand="1"/>
      </w:tblPr>
      <w:tblGrid>
        <w:gridCol w:w="2552"/>
        <w:gridCol w:w="5998"/>
      </w:tblGrid>
      <w:tr w:rsidR="008D0365" w:rsidRPr="00AC27C3" w14:paraId="00811902" w14:textId="77777777" w:rsidTr="00CB7311">
        <w:tc>
          <w:tcPr>
            <w:tcW w:w="2552" w:type="dxa"/>
          </w:tcPr>
          <w:p w14:paraId="436C13BE" w14:textId="5479E566" w:rsidR="008D0365" w:rsidRPr="00AC27C3" w:rsidRDefault="007E2295" w:rsidP="008D0365">
            <w:pPr>
              <w:pStyle w:val="ListParagraph"/>
              <w:ind w:left="0"/>
              <w:rPr>
                <w:rFonts w:asciiTheme="majorHAnsi" w:hAnsiTheme="majorHAnsi"/>
                <w:sz w:val="22"/>
                <w:szCs w:val="22"/>
              </w:rPr>
            </w:pPr>
            <w:r w:rsidRPr="00AC27C3">
              <w:rPr>
                <w:rFonts w:asciiTheme="majorHAnsi" w:hAnsiTheme="majorHAnsi"/>
                <w:sz w:val="22"/>
                <w:szCs w:val="22"/>
              </w:rPr>
              <w:t>Name</w:t>
            </w:r>
          </w:p>
        </w:tc>
        <w:tc>
          <w:tcPr>
            <w:tcW w:w="5998" w:type="dxa"/>
          </w:tcPr>
          <w:p w14:paraId="243E2E40" w14:textId="732C4B7C" w:rsidR="008D0365" w:rsidRPr="00AC27C3" w:rsidRDefault="002C6312" w:rsidP="008D0365">
            <w:pPr>
              <w:pStyle w:val="ListParagraph"/>
              <w:ind w:left="0"/>
              <w:rPr>
                <w:rFonts w:asciiTheme="majorHAnsi" w:hAnsiTheme="majorHAnsi"/>
                <w:sz w:val="22"/>
                <w:szCs w:val="22"/>
              </w:rPr>
            </w:pPr>
            <w:r w:rsidRPr="00AC27C3">
              <w:rPr>
                <w:rFonts w:asciiTheme="majorHAnsi" w:hAnsiTheme="majorHAnsi"/>
                <w:sz w:val="22"/>
                <w:szCs w:val="22"/>
              </w:rPr>
              <w:t>Dr Rachel Deacon</w:t>
            </w:r>
          </w:p>
        </w:tc>
      </w:tr>
      <w:tr w:rsidR="008D0365" w:rsidRPr="00AC27C3" w14:paraId="1F271C65" w14:textId="77777777" w:rsidTr="00CB7311">
        <w:tc>
          <w:tcPr>
            <w:tcW w:w="2552" w:type="dxa"/>
          </w:tcPr>
          <w:p w14:paraId="73A90756" w14:textId="63625311" w:rsidR="008D0365" w:rsidRPr="00AC27C3" w:rsidRDefault="007E2295" w:rsidP="008D0365">
            <w:pPr>
              <w:pStyle w:val="ListParagraph"/>
              <w:ind w:left="0"/>
              <w:rPr>
                <w:rFonts w:asciiTheme="majorHAnsi" w:hAnsiTheme="majorHAnsi"/>
                <w:sz w:val="22"/>
                <w:szCs w:val="22"/>
              </w:rPr>
            </w:pPr>
            <w:r w:rsidRPr="00AC27C3">
              <w:rPr>
                <w:rFonts w:asciiTheme="majorHAnsi" w:hAnsiTheme="majorHAnsi"/>
                <w:sz w:val="22"/>
                <w:szCs w:val="22"/>
              </w:rPr>
              <w:t>Email</w:t>
            </w:r>
          </w:p>
        </w:tc>
        <w:tc>
          <w:tcPr>
            <w:tcW w:w="5998" w:type="dxa"/>
          </w:tcPr>
          <w:p w14:paraId="368B757D" w14:textId="34282115" w:rsidR="008D0365" w:rsidRPr="00AC27C3" w:rsidRDefault="00994283" w:rsidP="008D0365">
            <w:pPr>
              <w:pStyle w:val="ListParagraph"/>
              <w:ind w:left="0"/>
              <w:rPr>
                <w:rFonts w:asciiTheme="majorHAnsi" w:hAnsiTheme="majorHAnsi"/>
                <w:sz w:val="22"/>
                <w:szCs w:val="22"/>
              </w:rPr>
            </w:pPr>
            <w:r w:rsidRPr="00994283">
              <w:rPr>
                <w:rFonts w:asciiTheme="majorHAnsi" w:hAnsiTheme="majorHAnsi"/>
                <w:sz w:val="22"/>
                <w:szCs w:val="22"/>
              </w:rPr>
              <w:t>Rachel.Deacon@health.nsw.gov.au</w:t>
            </w:r>
          </w:p>
        </w:tc>
      </w:tr>
      <w:tr w:rsidR="008D0365" w:rsidRPr="00AC27C3" w14:paraId="60845B7A" w14:textId="77777777" w:rsidTr="00CB7311">
        <w:tc>
          <w:tcPr>
            <w:tcW w:w="2552" w:type="dxa"/>
          </w:tcPr>
          <w:p w14:paraId="3A791C51" w14:textId="4E19AB49" w:rsidR="008D0365" w:rsidRPr="00AC27C3" w:rsidRDefault="007E2295" w:rsidP="008D0365">
            <w:pPr>
              <w:pStyle w:val="ListParagraph"/>
              <w:ind w:left="0"/>
              <w:rPr>
                <w:rFonts w:asciiTheme="majorHAnsi" w:hAnsiTheme="majorHAnsi"/>
                <w:sz w:val="22"/>
                <w:szCs w:val="22"/>
              </w:rPr>
            </w:pPr>
            <w:r w:rsidRPr="00AC27C3">
              <w:rPr>
                <w:rFonts w:asciiTheme="majorHAnsi" w:hAnsiTheme="majorHAnsi"/>
                <w:sz w:val="22"/>
                <w:szCs w:val="22"/>
              </w:rPr>
              <w:t>Employer</w:t>
            </w:r>
          </w:p>
        </w:tc>
        <w:tc>
          <w:tcPr>
            <w:tcW w:w="5998" w:type="dxa"/>
          </w:tcPr>
          <w:p w14:paraId="53403028" w14:textId="0664C56A" w:rsidR="008D0365" w:rsidRPr="00AC27C3" w:rsidRDefault="00795125" w:rsidP="002C6312">
            <w:pPr>
              <w:pStyle w:val="ListParagraph"/>
              <w:ind w:left="0"/>
              <w:rPr>
                <w:rFonts w:asciiTheme="majorHAnsi" w:hAnsiTheme="majorHAnsi"/>
                <w:sz w:val="22"/>
                <w:szCs w:val="22"/>
              </w:rPr>
            </w:pPr>
            <w:r>
              <w:rPr>
                <w:rFonts w:asciiTheme="majorHAnsi" w:hAnsiTheme="majorHAnsi"/>
                <w:sz w:val="22"/>
                <w:szCs w:val="22"/>
              </w:rPr>
              <w:t xml:space="preserve">Division Addiction Medicine, </w:t>
            </w:r>
            <w:r w:rsidR="002C6312" w:rsidRPr="00AC27C3">
              <w:rPr>
                <w:rFonts w:asciiTheme="majorHAnsi" w:hAnsiTheme="majorHAnsi"/>
                <w:sz w:val="22"/>
                <w:szCs w:val="22"/>
              </w:rPr>
              <w:t xml:space="preserve">University Sydney </w:t>
            </w:r>
          </w:p>
        </w:tc>
      </w:tr>
      <w:tr w:rsidR="008D0365" w:rsidRPr="00AC27C3" w14:paraId="749DC128" w14:textId="77777777" w:rsidTr="00CB7311">
        <w:tc>
          <w:tcPr>
            <w:tcW w:w="2552" w:type="dxa"/>
          </w:tcPr>
          <w:p w14:paraId="50B63534" w14:textId="49CCEFE1" w:rsidR="008D0365" w:rsidRPr="00AC27C3" w:rsidRDefault="007E2295" w:rsidP="008D0365">
            <w:pPr>
              <w:pStyle w:val="ListParagraph"/>
              <w:ind w:left="0"/>
              <w:rPr>
                <w:rFonts w:asciiTheme="majorHAnsi" w:hAnsiTheme="majorHAnsi"/>
                <w:sz w:val="22"/>
                <w:szCs w:val="22"/>
              </w:rPr>
            </w:pPr>
            <w:r w:rsidRPr="00AC27C3">
              <w:rPr>
                <w:rFonts w:asciiTheme="majorHAnsi" w:hAnsiTheme="majorHAnsi"/>
                <w:sz w:val="22"/>
                <w:szCs w:val="22"/>
              </w:rPr>
              <w:t>Affiliation(s)</w:t>
            </w:r>
          </w:p>
        </w:tc>
        <w:tc>
          <w:tcPr>
            <w:tcW w:w="5998" w:type="dxa"/>
          </w:tcPr>
          <w:p w14:paraId="7923FC94" w14:textId="205ECAB2" w:rsidR="008D0365" w:rsidRPr="00AC27C3" w:rsidRDefault="002C6312" w:rsidP="002C6312">
            <w:pPr>
              <w:pStyle w:val="ListParagraph"/>
              <w:ind w:left="0"/>
              <w:rPr>
                <w:rFonts w:asciiTheme="majorHAnsi" w:hAnsiTheme="majorHAnsi"/>
                <w:sz w:val="22"/>
                <w:szCs w:val="22"/>
              </w:rPr>
            </w:pPr>
            <w:r w:rsidRPr="00AC27C3">
              <w:rPr>
                <w:rFonts w:asciiTheme="majorHAnsi" w:hAnsiTheme="majorHAnsi"/>
                <w:sz w:val="22"/>
                <w:szCs w:val="22"/>
              </w:rPr>
              <w:t xml:space="preserve">Honorary Research Fellow, D&amp;A Services, SESLHD </w:t>
            </w:r>
          </w:p>
        </w:tc>
      </w:tr>
      <w:tr w:rsidR="008D0365" w:rsidRPr="00AC27C3" w14:paraId="68DAFAAB" w14:textId="77777777" w:rsidTr="00CB7311">
        <w:tc>
          <w:tcPr>
            <w:tcW w:w="2552" w:type="dxa"/>
          </w:tcPr>
          <w:p w14:paraId="6308246C" w14:textId="561B54D7" w:rsidR="008D0365" w:rsidRPr="00AC27C3" w:rsidRDefault="007E2295" w:rsidP="008D0365">
            <w:pPr>
              <w:pStyle w:val="ListParagraph"/>
              <w:ind w:left="0"/>
              <w:rPr>
                <w:rFonts w:asciiTheme="majorHAnsi" w:hAnsiTheme="majorHAnsi"/>
                <w:sz w:val="22"/>
                <w:szCs w:val="22"/>
              </w:rPr>
            </w:pPr>
            <w:r w:rsidRPr="00AC27C3">
              <w:rPr>
                <w:rFonts w:asciiTheme="majorHAnsi" w:hAnsiTheme="majorHAnsi"/>
                <w:sz w:val="22"/>
                <w:szCs w:val="22"/>
              </w:rPr>
              <w:t xml:space="preserve">Role on project </w:t>
            </w:r>
          </w:p>
        </w:tc>
        <w:tc>
          <w:tcPr>
            <w:tcW w:w="5998" w:type="dxa"/>
          </w:tcPr>
          <w:p w14:paraId="4A6A3E0B" w14:textId="7EF123F4" w:rsidR="008D0365" w:rsidRPr="00AC27C3" w:rsidRDefault="002C6312" w:rsidP="008D0365">
            <w:pPr>
              <w:pStyle w:val="ListParagraph"/>
              <w:ind w:left="0"/>
              <w:rPr>
                <w:rFonts w:asciiTheme="majorHAnsi" w:hAnsiTheme="majorHAnsi"/>
                <w:sz w:val="22"/>
                <w:szCs w:val="22"/>
              </w:rPr>
            </w:pPr>
            <w:r w:rsidRPr="00AC27C3">
              <w:rPr>
                <w:rFonts w:asciiTheme="majorHAnsi" w:hAnsiTheme="majorHAnsi"/>
                <w:sz w:val="22"/>
                <w:szCs w:val="22"/>
              </w:rPr>
              <w:t xml:space="preserve">Data manager for CHOC data </w:t>
            </w:r>
          </w:p>
        </w:tc>
      </w:tr>
      <w:tr w:rsidR="008D0365" w:rsidRPr="00AC27C3" w14:paraId="6AFADA91" w14:textId="77777777" w:rsidTr="00CB7311">
        <w:tc>
          <w:tcPr>
            <w:tcW w:w="2552" w:type="dxa"/>
          </w:tcPr>
          <w:p w14:paraId="33CF67AF" w14:textId="61C7A6DD" w:rsidR="008D0365" w:rsidRPr="00AC27C3" w:rsidRDefault="007E2295" w:rsidP="008D0365">
            <w:pPr>
              <w:pStyle w:val="ListParagraph"/>
              <w:ind w:left="0"/>
              <w:rPr>
                <w:rFonts w:asciiTheme="majorHAnsi" w:hAnsiTheme="majorHAnsi"/>
                <w:sz w:val="22"/>
                <w:szCs w:val="22"/>
              </w:rPr>
            </w:pPr>
            <w:r w:rsidRPr="00AC27C3">
              <w:rPr>
                <w:rFonts w:asciiTheme="majorHAnsi" w:hAnsiTheme="majorHAnsi"/>
                <w:sz w:val="22"/>
                <w:szCs w:val="22"/>
              </w:rPr>
              <w:t>Qualifications and Experience</w:t>
            </w:r>
          </w:p>
        </w:tc>
        <w:tc>
          <w:tcPr>
            <w:tcW w:w="5998" w:type="dxa"/>
          </w:tcPr>
          <w:p w14:paraId="36C97E30" w14:textId="03FD50EA" w:rsidR="008D0365" w:rsidRPr="00AC27C3" w:rsidRDefault="002C6312" w:rsidP="002C6312">
            <w:pPr>
              <w:pStyle w:val="ListParagraph"/>
              <w:ind w:left="0"/>
              <w:rPr>
                <w:rFonts w:asciiTheme="majorHAnsi" w:hAnsiTheme="majorHAnsi"/>
                <w:sz w:val="22"/>
                <w:szCs w:val="22"/>
              </w:rPr>
            </w:pPr>
            <w:r w:rsidRPr="00AC27C3">
              <w:rPr>
                <w:rFonts w:asciiTheme="majorHAnsi" w:hAnsiTheme="majorHAnsi"/>
                <w:sz w:val="22"/>
                <w:szCs w:val="22"/>
              </w:rPr>
              <w:t xml:space="preserve">PhD, Research Fellow, COQI Project Team. Main data manager and data analyst on COQI Project </w:t>
            </w:r>
          </w:p>
        </w:tc>
      </w:tr>
    </w:tbl>
    <w:p w14:paraId="62B15BA1" w14:textId="77777777" w:rsidR="008D0365" w:rsidRPr="00AC27C3" w:rsidRDefault="008D0365" w:rsidP="008D0365">
      <w:pPr>
        <w:pStyle w:val="ListParagraph"/>
        <w:rPr>
          <w:rFonts w:asciiTheme="majorHAnsi" w:hAnsiTheme="majorHAnsi"/>
          <w:sz w:val="22"/>
          <w:szCs w:val="22"/>
        </w:rPr>
      </w:pPr>
    </w:p>
    <w:tbl>
      <w:tblPr>
        <w:tblStyle w:val="TableGrid"/>
        <w:tblW w:w="0" w:type="auto"/>
        <w:tblInd w:w="-34" w:type="dxa"/>
        <w:tblLook w:val="04A0" w:firstRow="1" w:lastRow="0" w:firstColumn="1" w:lastColumn="0" w:noHBand="0" w:noVBand="1"/>
      </w:tblPr>
      <w:tblGrid>
        <w:gridCol w:w="2552"/>
        <w:gridCol w:w="5998"/>
      </w:tblGrid>
      <w:tr w:rsidR="007E2295" w:rsidRPr="00AC27C3" w14:paraId="4A4A4B3B" w14:textId="77777777" w:rsidTr="00CB7311">
        <w:tc>
          <w:tcPr>
            <w:tcW w:w="2552" w:type="dxa"/>
          </w:tcPr>
          <w:p w14:paraId="11FCEFBF"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Name</w:t>
            </w:r>
          </w:p>
        </w:tc>
        <w:tc>
          <w:tcPr>
            <w:tcW w:w="5998" w:type="dxa"/>
          </w:tcPr>
          <w:p w14:paraId="2F863274" w14:textId="49315912" w:rsidR="007E2295" w:rsidRPr="00AC27C3" w:rsidRDefault="002C6312" w:rsidP="008858D7">
            <w:pPr>
              <w:pStyle w:val="ListParagraph"/>
              <w:ind w:left="0"/>
              <w:rPr>
                <w:rFonts w:asciiTheme="majorHAnsi" w:hAnsiTheme="majorHAnsi"/>
                <w:sz w:val="22"/>
                <w:szCs w:val="22"/>
              </w:rPr>
            </w:pPr>
            <w:r w:rsidRPr="00AC27C3">
              <w:rPr>
                <w:rFonts w:asciiTheme="majorHAnsi" w:hAnsiTheme="majorHAnsi"/>
                <w:sz w:val="22"/>
                <w:szCs w:val="22"/>
              </w:rPr>
              <w:t>Prof Anthony Shakeshaft</w:t>
            </w:r>
          </w:p>
        </w:tc>
      </w:tr>
      <w:tr w:rsidR="007E2295" w:rsidRPr="00AC27C3" w14:paraId="21C2791E" w14:textId="77777777" w:rsidTr="00CB7311">
        <w:tc>
          <w:tcPr>
            <w:tcW w:w="2552" w:type="dxa"/>
          </w:tcPr>
          <w:p w14:paraId="1F34EE07"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Email</w:t>
            </w:r>
          </w:p>
        </w:tc>
        <w:tc>
          <w:tcPr>
            <w:tcW w:w="5998" w:type="dxa"/>
          </w:tcPr>
          <w:p w14:paraId="4C9C42FB" w14:textId="713F19C3" w:rsidR="007E2295" w:rsidRPr="00AC27C3" w:rsidRDefault="00994283" w:rsidP="008858D7">
            <w:pPr>
              <w:pStyle w:val="ListParagraph"/>
              <w:ind w:left="0"/>
              <w:rPr>
                <w:rFonts w:asciiTheme="majorHAnsi" w:hAnsiTheme="majorHAnsi"/>
                <w:sz w:val="22"/>
                <w:szCs w:val="22"/>
              </w:rPr>
            </w:pPr>
            <w:r w:rsidRPr="00994283">
              <w:rPr>
                <w:rFonts w:asciiTheme="majorHAnsi" w:hAnsiTheme="majorHAnsi"/>
                <w:sz w:val="22"/>
                <w:szCs w:val="22"/>
              </w:rPr>
              <w:t>a.shakeshaft@unsw.edu.au</w:t>
            </w:r>
          </w:p>
        </w:tc>
      </w:tr>
      <w:tr w:rsidR="007E2295" w:rsidRPr="00AC27C3" w14:paraId="3B69F69E" w14:textId="77777777" w:rsidTr="00CB7311">
        <w:tc>
          <w:tcPr>
            <w:tcW w:w="2552" w:type="dxa"/>
          </w:tcPr>
          <w:p w14:paraId="3CAD36E3"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Employer</w:t>
            </w:r>
          </w:p>
        </w:tc>
        <w:tc>
          <w:tcPr>
            <w:tcW w:w="5998" w:type="dxa"/>
          </w:tcPr>
          <w:p w14:paraId="5C1F64C6" w14:textId="40414866" w:rsidR="007E2295" w:rsidRPr="00AC27C3" w:rsidRDefault="002C6312" w:rsidP="008858D7">
            <w:pPr>
              <w:pStyle w:val="ListParagraph"/>
              <w:ind w:left="0"/>
              <w:rPr>
                <w:rFonts w:asciiTheme="majorHAnsi" w:hAnsiTheme="majorHAnsi"/>
                <w:sz w:val="22"/>
                <w:szCs w:val="22"/>
              </w:rPr>
            </w:pPr>
            <w:r w:rsidRPr="00AC27C3">
              <w:rPr>
                <w:rFonts w:asciiTheme="majorHAnsi" w:hAnsiTheme="majorHAnsi"/>
                <w:sz w:val="22"/>
                <w:szCs w:val="22"/>
              </w:rPr>
              <w:t>NDARC, UNSW</w:t>
            </w:r>
          </w:p>
        </w:tc>
      </w:tr>
      <w:tr w:rsidR="007E2295" w:rsidRPr="00AC27C3" w14:paraId="60840283" w14:textId="77777777" w:rsidTr="00CB7311">
        <w:tc>
          <w:tcPr>
            <w:tcW w:w="2552" w:type="dxa"/>
          </w:tcPr>
          <w:p w14:paraId="6B26DA72"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Affiliation(s)</w:t>
            </w:r>
          </w:p>
        </w:tc>
        <w:tc>
          <w:tcPr>
            <w:tcW w:w="5998" w:type="dxa"/>
          </w:tcPr>
          <w:p w14:paraId="4C973974" w14:textId="77777777" w:rsidR="007E2295" w:rsidRPr="00AC27C3" w:rsidRDefault="007E2295" w:rsidP="008858D7">
            <w:pPr>
              <w:pStyle w:val="ListParagraph"/>
              <w:ind w:left="0"/>
              <w:rPr>
                <w:rFonts w:asciiTheme="majorHAnsi" w:hAnsiTheme="majorHAnsi"/>
                <w:sz w:val="22"/>
                <w:szCs w:val="22"/>
              </w:rPr>
            </w:pPr>
          </w:p>
        </w:tc>
      </w:tr>
      <w:tr w:rsidR="007E2295" w:rsidRPr="00AC27C3" w14:paraId="33A757F3" w14:textId="77777777" w:rsidTr="00CB7311">
        <w:tc>
          <w:tcPr>
            <w:tcW w:w="2552" w:type="dxa"/>
          </w:tcPr>
          <w:p w14:paraId="43614098"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 xml:space="preserve">Role on project </w:t>
            </w:r>
          </w:p>
        </w:tc>
        <w:tc>
          <w:tcPr>
            <w:tcW w:w="5998" w:type="dxa"/>
          </w:tcPr>
          <w:p w14:paraId="04F7DB5E" w14:textId="45C6E961" w:rsidR="007E2295" w:rsidRPr="00AC27C3" w:rsidRDefault="002C6312" w:rsidP="002C6312">
            <w:pPr>
              <w:pStyle w:val="ListParagraph"/>
              <w:ind w:left="0"/>
              <w:rPr>
                <w:rFonts w:asciiTheme="majorHAnsi" w:hAnsiTheme="majorHAnsi"/>
                <w:sz w:val="22"/>
                <w:szCs w:val="22"/>
              </w:rPr>
            </w:pPr>
            <w:r w:rsidRPr="00AC27C3">
              <w:rPr>
                <w:rFonts w:asciiTheme="majorHAnsi" w:hAnsiTheme="majorHAnsi"/>
                <w:sz w:val="22"/>
                <w:szCs w:val="22"/>
              </w:rPr>
              <w:t xml:space="preserve">Investigator, lead role in co-ordinating pragmatic trial designs </w:t>
            </w:r>
          </w:p>
        </w:tc>
      </w:tr>
      <w:tr w:rsidR="007E2295" w:rsidRPr="00AC27C3" w14:paraId="03E024E7" w14:textId="77777777" w:rsidTr="00CB7311">
        <w:tc>
          <w:tcPr>
            <w:tcW w:w="2552" w:type="dxa"/>
          </w:tcPr>
          <w:p w14:paraId="35E5E4F6"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Qualifications and Experience</w:t>
            </w:r>
          </w:p>
        </w:tc>
        <w:tc>
          <w:tcPr>
            <w:tcW w:w="5998" w:type="dxa"/>
          </w:tcPr>
          <w:p w14:paraId="4F8D897B" w14:textId="42F2AE74" w:rsidR="007E2295" w:rsidRPr="00AC27C3" w:rsidRDefault="002C6312" w:rsidP="008858D7">
            <w:pPr>
              <w:pStyle w:val="ListParagraph"/>
              <w:ind w:left="0"/>
              <w:rPr>
                <w:rFonts w:asciiTheme="majorHAnsi" w:hAnsiTheme="majorHAnsi"/>
                <w:sz w:val="22"/>
                <w:szCs w:val="22"/>
              </w:rPr>
            </w:pPr>
            <w:r w:rsidRPr="00AC27C3">
              <w:rPr>
                <w:rFonts w:asciiTheme="majorHAnsi" w:hAnsiTheme="majorHAnsi"/>
                <w:sz w:val="22"/>
                <w:szCs w:val="22"/>
              </w:rPr>
              <w:t xml:space="preserve">PhD, many years experience in evaluating clinical interventions and systems research in AoD settings.  </w:t>
            </w:r>
          </w:p>
        </w:tc>
      </w:tr>
    </w:tbl>
    <w:p w14:paraId="481613A8" w14:textId="77777777" w:rsidR="007E2295" w:rsidRPr="00AC27C3" w:rsidRDefault="007E2295" w:rsidP="008D0365">
      <w:pPr>
        <w:pStyle w:val="ListParagraph"/>
        <w:rPr>
          <w:rFonts w:asciiTheme="majorHAnsi" w:hAnsiTheme="majorHAnsi"/>
          <w:sz w:val="22"/>
          <w:szCs w:val="22"/>
        </w:rPr>
      </w:pPr>
    </w:p>
    <w:tbl>
      <w:tblPr>
        <w:tblStyle w:val="TableGrid"/>
        <w:tblW w:w="0" w:type="auto"/>
        <w:tblInd w:w="-34" w:type="dxa"/>
        <w:tblLook w:val="04A0" w:firstRow="1" w:lastRow="0" w:firstColumn="1" w:lastColumn="0" w:noHBand="0" w:noVBand="1"/>
      </w:tblPr>
      <w:tblGrid>
        <w:gridCol w:w="2552"/>
        <w:gridCol w:w="5998"/>
      </w:tblGrid>
      <w:tr w:rsidR="007E2295" w:rsidRPr="00AC27C3" w14:paraId="0776BE3A" w14:textId="77777777" w:rsidTr="00CB7311">
        <w:tc>
          <w:tcPr>
            <w:tcW w:w="2552" w:type="dxa"/>
          </w:tcPr>
          <w:p w14:paraId="658626F8"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Name</w:t>
            </w:r>
          </w:p>
        </w:tc>
        <w:tc>
          <w:tcPr>
            <w:tcW w:w="5998" w:type="dxa"/>
          </w:tcPr>
          <w:p w14:paraId="6691EE7A" w14:textId="67A3E5F9" w:rsidR="007E2295" w:rsidRPr="00AC27C3" w:rsidRDefault="00994283" w:rsidP="008858D7">
            <w:pPr>
              <w:pStyle w:val="ListParagraph"/>
              <w:ind w:left="0"/>
              <w:rPr>
                <w:rFonts w:asciiTheme="majorHAnsi" w:hAnsiTheme="majorHAnsi"/>
                <w:sz w:val="22"/>
                <w:szCs w:val="22"/>
              </w:rPr>
            </w:pPr>
            <w:r>
              <w:rPr>
                <w:rFonts w:asciiTheme="majorHAnsi" w:hAnsiTheme="majorHAnsi"/>
                <w:sz w:val="22"/>
                <w:szCs w:val="22"/>
              </w:rPr>
              <w:t xml:space="preserve">Dr </w:t>
            </w:r>
            <w:r w:rsidR="002C6312" w:rsidRPr="00AC27C3">
              <w:rPr>
                <w:rFonts w:asciiTheme="majorHAnsi" w:hAnsiTheme="majorHAnsi"/>
                <w:sz w:val="22"/>
                <w:szCs w:val="22"/>
              </w:rPr>
              <w:t>Michelle Cretikos</w:t>
            </w:r>
          </w:p>
        </w:tc>
      </w:tr>
      <w:tr w:rsidR="007E2295" w:rsidRPr="00AC27C3" w14:paraId="0398637C" w14:textId="77777777" w:rsidTr="00CB7311">
        <w:tc>
          <w:tcPr>
            <w:tcW w:w="2552" w:type="dxa"/>
          </w:tcPr>
          <w:p w14:paraId="716C6CDE"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Email</w:t>
            </w:r>
          </w:p>
        </w:tc>
        <w:tc>
          <w:tcPr>
            <w:tcW w:w="5998" w:type="dxa"/>
          </w:tcPr>
          <w:p w14:paraId="67996A85" w14:textId="6C26D94E" w:rsidR="007E2295" w:rsidRPr="00AC27C3" w:rsidRDefault="00994283" w:rsidP="008858D7">
            <w:pPr>
              <w:pStyle w:val="ListParagraph"/>
              <w:ind w:left="0"/>
              <w:rPr>
                <w:rFonts w:asciiTheme="majorHAnsi" w:hAnsiTheme="majorHAnsi"/>
                <w:sz w:val="22"/>
                <w:szCs w:val="22"/>
              </w:rPr>
            </w:pPr>
            <w:r w:rsidRPr="00994283">
              <w:rPr>
                <w:rFonts w:asciiTheme="majorHAnsi" w:hAnsiTheme="majorHAnsi"/>
                <w:sz w:val="22"/>
                <w:szCs w:val="22"/>
              </w:rPr>
              <w:t>Michelle.Cretikos@health.nsw.gov.au</w:t>
            </w:r>
          </w:p>
        </w:tc>
      </w:tr>
      <w:tr w:rsidR="007E2295" w:rsidRPr="00AC27C3" w14:paraId="3BCFD2EB" w14:textId="77777777" w:rsidTr="00CB7311">
        <w:tc>
          <w:tcPr>
            <w:tcW w:w="2552" w:type="dxa"/>
          </w:tcPr>
          <w:p w14:paraId="082D467F"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Employer</w:t>
            </w:r>
          </w:p>
        </w:tc>
        <w:tc>
          <w:tcPr>
            <w:tcW w:w="5998" w:type="dxa"/>
          </w:tcPr>
          <w:p w14:paraId="4BF61D53" w14:textId="20567399" w:rsidR="007E2295" w:rsidRPr="00AC27C3" w:rsidRDefault="002C6312" w:rsidP="008858D7">
            <w:pPr>
              <w:pStyle w:val="ListParagraph"/>
              <w:ind w:left="0"/>
              <w:rPr>
                <w:rFonts w:asciiTheme="majorHAnsi" w:hAnsiTheme="majorHAnsi"/>
                <w:sz w:val="22"/>
                <w:szCs w:val="22"/>
              </w:rPr>
            </w:pPr>
            <w:r w:rsidRPr="00AC27C3">
              <w:rPr>
                <w:rFonts w:asciiTheme="majorHAnsi" w:hAnsiTheme="majorHAnsi"/>
                <w:sz w:val="22"/>
                <w:szCs w:val="22"/>
              </w:rPr>
              <w:t xml:space="preserve">Centre Population Health, NSW Health </w:t>
            </w:r>
          </w:p>
        </w:tc>
      </w:tr>
      <w:tr w:rsidR="007E2295" w:rsidRPr="00AC27C3" w14:paraId="2A207A5C" w14:textId="77777777" w:rsidTr="00CB7311">
        <w:tc>
          <w:tcPr>
            <w:tcW w:w="2552" w:type="dxa"/>
          </w:tcPr>
          <w:p w14:paraId="2EDB4C13"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Affiliation(s)</w:t>
            </w:r>
          </w:p>
        </w:tc>
        <w:tc>
          <w:tcPr>
            <w:tcW w:w="5998" w:type="dxa"/>
          </w:tcPr>
          <w:p w14:paraId="2E02526A" w14:textId="77777777" w:rsidR="007E2295" w:rsidRPr="00AC27C3" w:rsidRDefault="007E2295" w:rsidP="008858D7">
            <w:pPr>
              <w:pStyle w:val="ListParagraph"/>
              <w:ind w:left="0"/>
              <w:rPr>
                <w:rFonts w:asciiTheme="majorHAnsi" w:hAnsiTheme="majorHAnsi"/>
                <w:sz w:val="22"/>
                <w:szCs w:val="22"/>
              </w:rPr>
            </w:pPr>
          </w:p>
        </w:tc>
      </w:tr>
      <w:tr w:rsidR="007E2295" w:rsidRPr="00AC27C3" w14:paraId="696E42E5" w14:textId="77777777" w:rsidTr="00CB7311">
        <w:tc>
          <w:tcPr>
            <w:tcW w:w="2552" w:type="dxa"/>
          </w:tcPr>
          <w:p w14:paraId="3B02EAB2"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 xml:space="preserve">Role on project </w:t>
            </w:r>
          </w:p>
        </w:tc>
        <w:tc>
          <w:tcPr>
            <w:tcW w:w="5998" w:type="dxa"/>
          </w:tcPr>
          <w:p w14:paraId="79F28F3E" w14:textId="067AF1C3" w:rsidR="007E2295" w:rsidRPr="00AC27C3" w:rsidRDefault="002C6312" w:rsidP="002C6312">
            <w:pPr>
              <w:pStyle w:val="ListParagraph"/>
              <w:ind w:left="0"/>
              <w:rPr>
                <w:rFonts w:asciiTheme="majorHAnsi" w:hAnsiTheme="majorHAnsi"/>
                <w:sz w:val="22"/>
                <w:szCs w:val="22"/>
              </w:rPr>
            </w:pPr>
            <w:r w:rsidRPr="00AC27C3">
              <w:rPr>
                <w:rFonts w:asciiTheme="majorHAnsi" w:hAnsiTheme="majorHAnsi"/>
                <w:sz w:val="22"/>
                <w:szCs w:val="22"/>
              </w:rPr>
              <w:t xml:space="preserve">Investigator, lead role in directing AoDORS data systems within the project </w:t>
            </w:r>
          </w:p>
        </w:tc>
      </w:tr>
      <w:tr w:rsidR="007E2295" w:rsidRPr="00AC27C3" w14:paraId="016D5E3A" w14:textId="77777777" w:rsidTr="00CB7311">
        <w:tc>
          <w:tcPr>
            <w:tcW w:w="2552" w:type="dxa"/>
          </w:tcPr>
          <w:p w14:paraId="46093152"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Qualifications and Experience</w:t>
            </w:r>
          </w:p>
        </w:tc>
        <w:tc>
          <w:tcPr>
            <w:tcW w:w="5998" w:type="dxa"/>
          </w:tcPr>
          <w:p w14:paraId="69B5E05E" w14:textId="15B54EFC" w:rsidR="007E2295" w:rsidRPr="00AC27C3" w:rsidRDefault="00994283" w:rsidP="008858D7">
            <w:pPr>
              <w:pStyle w:val="ListParagraph"/>
              <w:ind w:left="0"/>
              <w:rPr>
                <w:rFonts w:asciiTheme="majorHAnsi" w:hAnsiTheme="majorHAnsi"/>
                <w:sz w:val="22"/>
                <w:szCs w:val="22"/>
              </w:rPr>
            </w:pPr>
            <w:r>
              <w:rPr>
                <w:rFonts w:asciiTheme="majorHAnsi" w:hAnsiTheme="majorHAnsi"/>
                <w:sz w:val="22"/>
                <w:szCs w:val="22"/>
              </w:rPr>
              <w:t xml:space="preserve">Public Health specialist with expertise in co-ordinating and managing large data sets in Centre for Population Health, NSW MoH. </w:t>
            </w:r>
          </w:p>
        </w:tc>
      </w:tr>
    </w:tbl>
    <w:p w14:paraId="48F47700" w14:textId="77777777" w:rsidR="007E2295" w:rsidRPr="00AC27C3" w:rsidRDefault="007E2295" w:rsidP="008D0365">
      <w:pPr>
        <w:pStyle w:val="ListParagraph"/>
        <w:rPr>
          <w:rFonts w:asciiTheme="majorHAnsi" w:hAnsiTheme="majorHAnsi"/>
          <w:sz w:val="22"/>
          <w:szCs w:val="22"/>
        </w:rPr>
      </w:pPr>
    </w:p>
    <w:tbl>
      <w:tblPr>
        <w:tblStyle w:val="TableGrid"/>
        <w:tblW w:w="0" w:type="auto"/>
        <w:tblInd w:w="-34" w:type="dxa"/>
        <w:tblLook w:val="04A0" w:firstRow="1" w:lastRow="0" w:firstColumn="1" w:lastColumn="0" w:noHBand="0" w:noVBand="1"/>
      </w:tblPr>
      <w:tblGrid>
        <w:gridCol w:w="2552"/>
        <w:gridCol w:w="5998"/>
      </w:tblGrid>
      <w:tr w:rsidR="007E2295" w:rsidRPr="00AC27C3" w14:paraId="68F90B92" w14:textId="77777777" w:rsidTr="00CB7311">
        <w:tc>
          <w:tcPr>
            <w:tcW w:w="2552" w:type="dxa"/>
          </w:tcPr>
          <w:p w14:paraId="1FBBBABF"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Name</w:t>
            </w:r>
          </w:p>
        </w:tc>
        <w:tc>
          <w:tcPr>
            <w:tcW w:w="5998" w:type="dxa"/>
          </w:tcPr>
          <w:p w14:paraId="7FF80587" w14:textId="773A6AAA" w:rsidR="007E2295" w:rsidRPr="00AC27C3" w:rsidRDefault="002C6312" w:rsidP="008858D7">
            <w:pPr>
              <w:pStyle w:val="ListParagraph"/>
              <w:ind w:left="0"/>
              <w:rPr>
                <w:rFonts w:asciiTheme="majorHAnsi" w:hAnsiTheme="majorHAnsi"/>
                <w:sz w:val="22"/>
                <w:szCs w:val="22"/>
              </w:rPr>
            </w:pPr>
            <w:r w:rsidRPr="00AC27C3">
              <w:rPr>
                <w:rFonts w:asciiTheme="majorHAnsi" w:hAnsiTheme="majorHAnsi"/>
                <w:sz w:val="22"/>
                <w:szCs w:val="22"/>
              </w:rPr>
              <w:t>Jennifer Holmes</w:t>
            </w:r>
          </w:p>
        </w:tc>
      </w:tr>
      <w:tr w:rsidR="007E2295" w:rsidRPr="00AC27C3" w14:paraId="62D9DF01" w14:textId="77777777" w:rsidTr="00CB7311">
        <w:tc>
          <w:tcPr>
            <w:tcW w:w="2552" w:type="dxa"/>
          </w:tcPr>
          <w:p w14:paraId="353DBFB9"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Email</w:t>
            </w:r>
          </w:p>
        </w:tc>
        <w:tc>
          <w:tcPr>
            <w:tcW w:w="5998" w:type="dxa"/>
          </w:tcPr>
          <w:p w14:paraId="1CF0F453" w14:textId="15B04C27" w:rsidR="007E2295" w:rsidRPr="00AC27C3" w:rsidRDefault="00994283" w:rsidP="008858D7">
            <w:pPr>
              <w:pStyle w:val="ListParagraph"/>
              <w:ind w:left="0"/>
              <w:rPr>
                <w:rFonts w:asciiTheme="majorHAnsi" w:hAnsiTheme="majorHAnsi"/>
                <w:sz w:val="22"/>
                <w:szCs w:val="22"/>
              </w:rPr>
            </w:pPr>
            <w:r w:rsidRPr="00994283">
              <w:rPr>
                <w:rFonts w:asciiTheme="majorHAnsi" w:hAnsiTheme="majorHAnsi"/>
                <w:sz w:val="22"/>
                <w:szCs w:val="22"/>
              </w:rPr>
              <w:t>Jennifer.Holmes2@health.nsw.gov.au</w:t>
            </w:r>
          </w:p>
        </w:tc>
      </w:tr>
      <w:tr w:rsidR="007E2295" w:rsidRPr="00AC27C3" w14:paraId="0318A903" w14:textId="77777777" w:rsidTr="00CB7311">
        <w:tc>
          <w:tcPr>
            <w:tcW w:w="2552" w:type="dxa"/>
          </w:tcPr>
          <w:p w14:paraId="5B4D14CF"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Employer</w:t>
            </w:r>
          </w:p>
        </w:tc>
        <w:tc>
          <w:tcPr>
            <w:tcW w:w="5998" w:type="dxa"/>
          </w:tcPr>
          <w:p w14:paraId="3724352C" w14:textId="71D5CCE8" w:rsidR="007E2295" w:rsidRPr="00AC27C3" w:rsidRDefault="002C6312" w:rsidP="008858D7">
            <w:pPr>
              <w:pStyle w:val="ListParagraph"/>
              <w:ind w:left="0"/>
              <w:rPr>
                <w:rFonts w:asciiTheme="majorHAnsi" w:hAnsiTheme="majorHAnsi"/>
                <w:sz w:val="22"/>
                <w:szCs w:val="22"/>
              </w:rPr>
            </w:pPr>
            <w:r w:rsidRPr="00AC27C3">
              <w:rPr>
                <w:rFonts w:asciiTheme="majorHAnsi" w:hAnsiTheme="majorHAnsi"/>
                <w:sz w:val="22"/>
                <w:szCs w:val="22"/>
              </w:rPr>
              <w:t>AoD Branch, NSW MoH</w:t>
            </w:r>
          </w:p>
        </w:tc>
      </w:tr>
      <w:tr w:rsidR="007E2295" w:rsidRPr="00AC27C3" w14:paraId="49399E29" w14:textId="77777777" w:rsidTr="00CB7311">
        <w:tc>
          <w:tcPr>
            <w:tcW w:w="2552" w:type="dxa"/>
          </w:tcPr>
          <w:p w14:paraId="64188B44"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Affiliation(s)</w:t>
            </w:r>
          </w:p>
        </w:tc>
        <w:tc>
          <w:tcPr>
            <w:tcW w:w="5998" w:type="dxa"/>
          </w:tcPr>
          <w:p w14:paraId="1CA38BDF" w14:textId="296B74C2" w:rsidR="007E2295" w:rsidRPr="00AC27C3" w:rsidRDefault="00994283" w:rsidP="008858D7">
            <w:pPr>
              <w:pStyle w:val="ListParagraph"/>
              <w:ind w:left="0"/>
              <w:rPr>
                <w:rFonts w:asciiTheme="majorHAnsi" w:hAnsiTheme="majorHAnsi"/>
                <w:sz w:val="22"/>
                <w:szCs w:val="22"/>
              </w:rPr>
            </w:pPr>
            <w:r>
              <w:rPr>
                <w:rFonts w:asciiTheme="majorHAnsi" w:hAnsiTheme="majorHAnsi"/>
                <w:sz w:val="22"/>
                <w:szCs w:val="22"/>
              </w:rPr>
              <w:t>DANA</w:t>
            </w:r>
          </w:p>
        </w:tc>
      </w:tr>
      <w:tr w:rsidR="007E2295" w:rsidRPr="00AC27C3" w14:paraId="0F0CC8DF" w14:textId="77777777" w:rsidTr="00CB7311">
        <w:tc>
          <w:tcPr>
            <w:tcW w:w="2552" w:type="dxa"/>
          </w:tcPr>
          <w:p w14:paraId="427574EB"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 xml:space="preserve">Role on project </w:t>
            </w:r>
          </w:p>
        </w:tc>
        <w:tc>
          <w:tcPr>
            <w:tcW w:w="5998" w:type="dxa"/>
          </w:tcPr>
          <w:p w14:paraId="2F133609" w14:textId="04664BE2" w:rsidR="007E2295" w:rsidRPr="00AC27C3" w:rsidRDefault="00AC27C3" w:rsidP="008858D7">
            <w:pPr>
              <w:pStyle w:val="ListParagraph"/>
              <w:ind w:left="0"/>
              <w:rPr>
                <w:rFonts w:asciiTheme="majorHAnsi" w:hAnsiTheme="majorHAnsi"/>
                <w:sz w:val="22"/>
                <w:szCs w:val="22"/>
              </w:rPr>
            </w:pPr>
            <w:r w:rsidRPr="00AC27C3">
              <w:rPr>
                <w:rFonts w:asciiTheme="majorHAnsi" w:hAnsiTheme="majorHAnsi"/>
                <w:sz w:val="22"/>
                <w:szCs w:val="22"/>
              </w:rPr>
              <w:t xml:space="preserve">Data informatics expertise and liaison with eHealth and other data governance processes. </w:t>
            </w:r>
          </w:p>
        </w:tc>
      </w:tr>
      <w:tr w:rsidR="007E2295" w:rsidRPr="00AC27C3" w14:paraId="6414BAEA" w14:textId="77777777" w:rsidTr="00CB7311">
        <w:tc>
          <w:tcPr>
            <w:tcW w:w="2552" w:type="dxa"/>
          </w:tcPr>
          <w:p w14:paraId="7882BF11"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Qualifications and Experience</w:t>
            </w:r>
          </w:p>
        </w:tc>
        <w:tc>
          <w:tcPr>
            <w:tcW w:w="5998" w:type="dxa"/>
          </w:tcPr>
          <w:p w14:paraId="4AE8E7E3" w14:textId="163665CA" w:rsidR="007E2295" w:rsidRPr="00AC27C3" w:rsidRDefault="00994283" w:rsidP="00994283">
            <w:pPr>
              <w:pStyle w:val="ListParagraph"/>
              <w:ind w:left="0"/>
              <w:rPr>
                <w:rFonts w:asciiTheme="majorHAnsi" w:hAnsiTheme="majorHAnsi"/>
                <w:sz w:val="22"/>
                <w:szCs w:val="22"/>
              </w:rPr>
            </w:pPr>
            <w:r w:rsidRPr="00994283">
              <w:rPr>
                <w:rFonts w:asciiTheme="majorHAnsi" w:hAnsiTheme="majorHAnsi"/>
                <w:sz w:val="22"/>
                <w:szCs w:val="22"/>
              </w:rPr>
              <w:t>Program Manager D&amp;A Data and Informatics</w:t>
            </w:r>
            <w:r>
              <w:rPr>
                <w:rFonts w:asciiTheme="majorHAnsi" w:hAnsiTheme="majorHAnsi"/>
                <w:sz w:val="22"/>
                <w:szCs w:val="22"/>
              </w:rPr>
              <w:t xml:space="preserve">. Nursing and Health Informatics background. Over 30 years’ experience in AoD sector. Leads health informatics expert on project.   </w:t>
            </w:r>
          </w:p>
        </w:tc>
      </w:tr>
    </w:tbl>
    <w:p w14:paraId="2BE6792C" w14:textId="77777777" w:rsidR="007E2295" w:rsidRPr="00AC27C3" w:rsidRDefault="007E2295" w:rsidP="00CB7311">
      <w:pPr>
        <w:rPr>
          <w:rFonts w:asciiTheme="majorHAnsi" w:hAnsiTheme="majorHAnsi"/>
          <w:sz w:val="22"/>
          <w:szCs w:val="22"/>
        </w:rPr>
      </w:pPr>
    </w:p>
    <w:tbl>
      <w:tblPr>
        <w:tblStyle w:val="TableGrid"/>
        <w:tblW w:w="0" w:type="auto"/>
        <w:tblInd w:w="-34" w:type="dxa"/>
        <w:tblLook w:val="04A0" w:firstRow="1" w:lastRow="0" w:firstColumn="1" w:lastColumn="0" w:noHBand="0" w:noVBand="1"/>
      </w:tblPr>
      <w:tblGrid>
        <w:gridCol w:w="2509"/>
        <w:gridCol w:w="5815"/>
      </w:tblGrid>
      <w:tr w:rsidR="00994283" w:rsidRPr="00AC27C3" w14:paraId="4AEA2661" w14:textId="77777777" w:rsidTr="00994283">
        <w:tc>
          <w:tcPr>
            <w:tcW w:w="2509" w:type="dxa"/>
          </w:tcPr>
          <w:p w14:paraId="21A6BFDC" w14:textId="77777777" w:rsidR="00994283" w:rsidRPr="00AC27C3" w:rsidRDefault="00994283" w:rsidP="004E26A8">
            <w:pPr>
              <w:pStyle w:val="ListParagraph"/>
              <w:ind w:left="0"/>
              <w:rPr>
                <w:rFonts w:asciiTheme="majorHAnsi" w:hAnsiTheme="majorHAnsi"/>
                <w:sz w:val="22"/>
                <w:szCs w:val="22"/>
              </w:rPr>
            </w:pPr>
            <w:r w:rsidRPr="00AC27C3">
              <w:rPr>
                <w:rFonts w:asciiTheme="majorHAnsi" w:hAnsiTheme="majorHAnsi"/>
                <w:sz w:val="22"/>
                <w:szCs w:val="22"/>
              </w:rPr>
              <w:t>Name</w:t>
            </w:r>
          </w:p>
        </w:tc>
        <w:tc>
          <w:tcPr>
            <w:tcW w:w="5815" w:type="dxa"/>
          </w:tcPr>
          <w:p w14:paraId="151B1465" w14:textId="77777777" w:rsidR="00994283" w:rsidRPr="00AC27C3" w:rsidRDefault="00994283" w:rsidP="004E26A8">
            <w:pPr>
              <w:pStyle w:val="ListParagraph"/>
              <w:ind w:left="0"/>
              <w:rPr>
                <w:rFonts w:asciiTheme="majorHAnsi" w:hAnsiTheme="majorHAnsi"/>
                <w:sz w:val="22"/>
                <w:szCs w:val="22"/>
              </w:rPr>
            </w:pPr>
            <w:r w:rsidRPr="00AC27C3">
              <w:rPr>
                <w:rFonts w:asciiTheme="majorHAnsi" w:hAnsiTheme="majorHAnsi"/>
                <w:sz w:val="22"/>
                <w:szCs w:val="22"/>
              </w:rPr>
              <w:t>Kristie Mammen</w:t>
            </w:r>
          </w:p>
        </w:tc>
      </w:tr>
      <w:tr w:rsidR="00994283" w:rsidRPr="00AC27C3" w14:paraId="6039677D" w14:textId="77777777" w:rsidTr="00994283">
        <w:tc>
          <w:tcPr>
            <w:tcW w:w="2509" w:type="dxa"/>
          </w:tcPr>
          <w:p w14:paraId="13CF4037" w14:textId="77777777" w:rsidR="00994283" w:rsidRPr="00AC27C3" w:rsidRDefault="00994283" w:rsidP="004E26A8">
            <w:pPr>
              <w:pStyle w:val="ListParagraph"/>
              <w:ind w:left="0"/>
              <w:rPr>
                <w:rFonts w:asciiTheme="majorHAnsi" w:hAnsiTheme="majorHAnsi"/>
                <w:sz w:val="22"/>
                <w:szCs w:val="22"/>
              </w:rPr>
            </w:pPr>
            <w:r w:rsidRPr="00AC27C3">
              <w:rPr>
                <w:rFonts w:asciiTheme="majorHAnsi" w:hAnsiTheme="majorHAnsi"/>
                <w:sz w:val="22"/>
                <w:szCs w:val="22"/>
              </w:rPr>
              <w:t>Email</w:t>
            </w:r>
          </w:p>
        </w:tc>
        <w:tc>
          <w:tcPr>
            <w:tcW w:w="5815" w:type="dxa"/>
          </w:tcPr>
          <w:p w14:paraId="10DF43D1" w14:textId="77777777" w:rsidR="00994283" w:rsidRPr="00AC27C3" w:rsidRDefault="00994283" w:rsidP="004E26A8">
            <w:pPr>
              <w:pStyle w:val="ListParagraph"/>
              <w:ind w:left="0"/>
              <w:rPr>
                <w:rFonts w:asciiTheme="majorHAnsi" w:hAnsiTheme="majorHAnsi"/>
                <w:sz w:val="22"/>
                <w:szCs w:val="22"/>
              </w:rPr>
            </w:pPr>
            <w:r>
              <w:rPr>
                <w:rFonts w:asciiTheme="majorHAnsi" w:hAnsiTheme="majorHAnsi"/>
                <w:sz w:val="22"/>
                <w:szCs w:val="22"/>
              </w:rPr>
              <w:t>Kristie.mammen@health.nsw.gov.au</w:t>
            </w:r>
          </w:p>
        </w:tc>
      </w:tr>
      <w:tr w:rsidR="00994283" w:rsidRPr="00AC27C3" w14:paraId="6C7FDF9E" w14:textId="77777777" w:rsidTr="00994283">
        <w:tc>
          <w:tcPr>
            <w:tcW w:w="2509" w:type="dxa"/>
          </w:tcPr>
          <w:p w14:paraId="154419F4" w14:textId="77777777" w:rsidR="00994283" w:rsidRPr="00AC27C3" w:rsidRDefault="00994283" w:rsidP="004E26A8">
            <w:pPr>
              <w:pStyle w:val="ListParagraph"/>
              <w:ind w:left="0"/>
              <w:rPr>
                <w:rFonts w:asciiTheme="majorHAnsi" w:hAnsiTheme="majorHAnsi"/>
                <w:sz w:val="22"/>
                <w:szCs w:val="22"/>
              </w:rPr>
            </w:pPr>
            <w:r w:rsidRPr="00AC27C3">
              <w:rPr>
                <w:rFonts w:asciiTheme="majorHAnsi" w:hAnsiTheme="majorHAnsi"/>
                <w:sz w:val="22"/>
                <w:szCs w:val="22"/>
              </w:rPr>
              <w:lastRenderedPageBreak/>
              <w:t>Employer</w:t>
            </w:r>
          </w:p>
        </w:tc>
        <w:tc>
          <w:tcPr>
            <w:tcW w:w="5815" w:type="dxa"/>
          </w:tcPr>
          <w:p w14:paraId="70A45C8F" w14:textId="77777777" w:rsidR="00994283" w:rsidRPr="00AC27C3" w:rsidRDefault="00994283" w:rsidP="004E26A8">
            <w:pPr>
              <w:pStyle w:val="ListParagraph"/>
              <w:ind w:left="0"/>
              <w:rPr>
                <w:rFonts w:asciiTheme="majorHAnsi" w:hAnsiTheme="majorHAnsi"/>
                <w:sz w:val="22"/>
                <w:szCs w:val="22"/>
              </w:rPr>
            </w:pPr>
            <w:r w:rsidRPr="00AC27C3">
              <w:rPr>
                <w:rFonts w:asciiTheme="majorHAnsi" w:hAnsiTheme="majorHAnsi"/>
                <w:sz w:val="22"/>
                <w:szCs w:val="22"/>
              </w:rPr>
              <w:t>D&amp;A Services, SESLHD</w:t>
            </w:r>
          </w:p>
        </w:tc>
      </w:tr>
      <w:tr w:rsidR="00994283" w:rsidRPr="00AC27C3" w14:paraId="6A05B509" w14:textId="77777777" w:rsidTr="00994283">
        <w:tc>
          <w:tcPr>
            <w:tcW w:w="2509" w:type="dxa"/>
          </w:tcPr>
          <w:p w14:paraId="00B2B267" w14:textId="77777777" w:rsidR="00994283" w:rsidRPr="00AC27C3" w:rsidRDefault="00994283" w:rsidP="004E26A8">
            <w:pPr>
              <w:pStyle w:val="ListParagraph"/>
              <w:ind w:left="0"/>
              <w:rPr>
                <w:rFonts w:asciiTheme="majorHAnsi" w:hAnsiTheme="majorHAnsi"/>
                <w:sz w:val="22"/>
                <w:szCs w:val="22"/>
              </w:rPr>
            </w:pPr>
            <w:r w:rsidRPr="00AC27C3">
              <w:rPr>
                <w:rFonts w:asciiTheme="majorHAnsi" w:hAnsiTheme="majorHAnsi"/>
                <w:sz w:val="22"/>
                <w:szCs w:val="22"/>
              </w:rPr>
              <w:t>Affiliation(s)</w:t>
            </w:r>
          </w:p>
        </w:tc>
        <w:tc>
          <w:tcPr>
            <w:tcW w:w="5815" w:type="dxa"/>
          </w:tcPr>
          <w:p w14:paraId="6272D296" w14:textId="77777777" w:rsidR="00994283" w:rsidRPr="00AC27C3" w:rsidRDefault="00994283" w:rsidP="004E26A8">
            <w:pPr>
              <w:pStyle w:val="ListParagraph"/>
              <w:ind w:left="0"/>
              <w:rPr>
                <w:rFonts w:asciiTheme="majorHAnsi" w:hAnsiTheme="majorHAnsi"/>
                <w:sz w:val="22"/>
                <w:szCs w:val="22"/>
              </w:rPr>
            </w:pPr>
          </w:p>
        </w:tc>
      </w:tr>
      <w:tr w:rsidR="00994283" w:rsidRPr="00AC27C3" w14:paraId="1772F20C" w14:textId="77777777" w:rsidTr="00994283">
        <w:tc>
          <w:tcPr>
            <w:tcW w:w="2509" w:type="dxa"/>
          </w:tcPr>
          <w:p w14:paraId="77FEF8D3" w14:textId="77777777" w:rsidR="00994283" w:rsidRPr="00AC27C3" w:rsidRDefault="00994283" w:rsidP="004E26A8">
            <w:pPr>
              <w:pStyle w:val="ListParagraph"/>
              <w:ind w:left="0"/>
              <w:rPr>
                <w:rFonts w:asciiTheme="majorHAnsi" w:hAnsiTheme="majorHAnsi"/>
                <w:sz w:val="22"/>
                <w:szCs w:val="22"/>
              </w:rPr>
            </w:pPr>
            <w:r w:rsidRPr="00AC27C3">
              <w:rPr>
                <w:rFonts w:asciiTheme="majorHAnsi" w:hAnsiTheme="majorHAnsi"/>
                <w:sz w:val="22"/>
                <w:szCs w:val="22"/>
              </w:rPr>
              <w:t xml:space="preserve">Role on project </w:t>
            </w:r>
          </w:p>
        </w:tc>
        <w:tc>
          <w:tcPr>
            <w:tcW w:w="5815" w:type="dxa"/>
          </w:tcPr>
          <w:p w14:paraId="0B9CBFB3" w14:textId="77777777" w:rsidR="00994283" w:rsidRPr="00AC27C3" w:rsidRDefault="00994283" w:rsidP="004E26A8">
            <w:pPr>
              <w:pStyle w:val="ListParagraph"/>
              <w:ind w:left="0"/>
              <w:rPr>
                <w:rFonts w:asciiTheme="majorHAnsi" w:hAnsiTheme="majorHAnsi"/>
                <w:sz w:val="22"/>
                <w:szCs w:val="22"/>
              </w:rPr>
            </w:pPr>
            <w:r w:rsidRPr="00AC27C3">
              <w:rPr>
                <w:rFonts w:asciiTheme="majorHAnsi" w:hAnsiTheme="majorHAnsi"/>
                <w:sz w:val="22"/>
                <w:szCs w:val="22"/>
              </w:rPr>
              <w:t xml:space="preserve">COQI Project Manager and will have lead role in co-ordinating research related to CHOC data using COQI framework. </w:t>
            </w:r>
          </w:p>
        </w:tc>
      </w:tr>
      <w:tr w:rsidR="00994283" w:rsidRPr="00AC27C3" w14:paraId="7D57C03A" w14:textId="77777777" w:rsidTr="00994283">
        <w:tc>
          <w:tcPr>
            <w:tcW w:w="2509" w:type="dxa"/>
          </w:tcPr>
          <w:p w14:paraId="2FBC7CCB" w14:textId="77777777" w:rsidR="00994283" w:rsidRPr="00AC27C3" w:rsidRDefault="00994283" w:rsidP="004E26A8">
            <w:pPr>
              <w:pStyle w:val="ListParagraph"/>
              <w:ind w:left="0"/>
              <w:rPr>
                <w:rFonts w:asciiTheme="majorHAnsi" w:hAnsiTheme="majorHAnsi"/>
                <w:sz w:val="22"/>
                <w:szCs w:val="22"/>
              </w:rPr>
            </w:pPr>
            <w:r w:rsidRPr="00AC27C3">
              <w:rPr>
                <w:rFonts w:asciiTheme="majorHAnsi" w:hAnsiTheme="majorHAnsi"/>
                <w:sz w:val="22"/>
                <w:szCs w:val="22"/>
              </w:rPr>
              <w:t>Qualifications and Experience</w:t>
            </w:r>
          </w:p>
        </w:tc>
        <w:tc>
          <w:tcPr>
            <w:tcW w:w="5815" w:type="dxa"/>
          </w:tcPr>
          <w:p w14:paraId="6D0C47B1" w14:textId="77777777" w:rsidR="00994283" w:rsidRDefault="00994283" w:rsidP="004E26A8">
            <w:pPr>
              <w:pStyle w:val="ListParagraph"/>
              <w:ind w:left="0"/>
              <w:rPr>
                <w:rFonts w:asciiTheme="majorHAnsi" w:hAnsiTheme="majorHAnsi"/>
                <w:sz w:val="22"/>
                <w:szCs w:val="22"/>
              </w:rPr>
            </w:pPr>
            <w:r>
              <w:rPr>
                <w:rFonts w:asciiTheme="majorHAnsi" w:hAnsiTheme="majorHAnsi"/>
                <w:sz w:val="22"/>
                <w:szCs w:val="22"/>
              </w:rPr>
              <w:t>B Psych (Hon); Registered Psychologist; MAPS.</w:t>
            </w:r>
          </w:p>
          <w:p w14:paraId="0B274A3D" w14:textId="77777777" w:rsidR="00994283" w:rsidRPr="00AC27C3" w:rsidRDefault="00994283" w:rsidP="004E26A8">
            <w:pPr>
              <w:pStyle w:val="ListParagraph"/>
              <w:ind w:left="0"/>
              <w:rPr>
                <w:rFonts w:asciiTheme="majorHAnsi" w:hAnsiTheme="majorHAnsi"/>
                <w:sz w:val="22"/>
                <w:szCs w:val="22"/>
              </w:rPr>
            </w:pPr>
            <w:r>
              <w:rPr>
                <w:rFonts w:asciiTheme="majorHAnsi" w:hAnsiTheme="majorHAnsi"/>
                <w:sz w:val="22"/>
                <w:szCs w:val="22"/>
              </w:rPr>
              <w:t>15 years experience in Drug and Alcohol including as a clinician, service manager and project manager.</w:t>
            </w:r>
          </w:p>
        </w:tc>
      </w:tr>
    </w:tbl>
    <w:p w14:paraId="0DD7D9EC" w14:textId="77777777" w:rsidR="00F70206" w:rsidRPr="00AC27C3" w:rsidRDefault="00F70206" w:rsidP="008D0365">
      <w:pPr>
        <w:pStyle w:val="ListParagraph"/>
        <w:rPr>
          <w:rFonts w:asciiTheme="majorHAnsi" w:hAnsiTheme="majorHAnsi"/>
          <w:sz w:val="22"/>
          <w:szCs w:val="22"/>
        </w:rPr>
      </w:pPr>
    </w:p>
    <w:tbl>
      <w:tblPr>
        <w:tblStyle w:val="TableGrid"/>
        <w:tblW w:w="0" w:type="auto"/>
        <w:tblInd w:w="-34" w:type="dxa"/>
        <w:tblLook w:val="04A0" w:firstRow="1" w:lastRow="0" w:firstColumn="1" w:lastColumn="0" w:noHBand="0" w:noVBand="1"/>
      </w:tblPr>
      <w:tblGrid>
        <w:gridCol w:w="2552"/>
        <w:gridCol w:w="5998"/>
      </w:tblGrid>
      <w:tr w:rsidR="007E2295" w:rsidRPr="00AC27C3" w14:paraId="0D79EED8" w14:textId="77777777" w:rsidTr="00EB163A">
        <w:tc>
          <w:tcPr>
            <w:tcW w:w="2552" w:type="dxa"/>
          </w:tcPr>
          <w:p w14:paraId="15BAA617"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Name</w:t>
            </w:r>
          </w:p>
        </w:tc>
        <w:tc>
          <w:tcPr>
            <w:tcW w:w="5998" w:type="dxa"/>
          </w:tcPr>
          <w:p w14:paraId="3482801F" w14:textId="624B557E" w:rsidR="007E2295" w:rsidRPr="00AC27C3" w:rsidRDefault="00994283" w:rsidP="008858D7">
            <w:pPr>
              <w:pStyle w:val="ListParagraph"/>
              <w:ind w:left="0"/>
              <w:rPr>
                <w:rFonts w:asciiTheme="majorHAnsi" w:hAnsiTheme="majorHAnsi"/>
                <w:sz w:val="22"/>
                <w:szCs w:val="22"/>
              </w:rPr>
            </w:pPr>
            <w:r>
              <w:rPr>
                <w:rFonts w:asciiTheme="majorHAnsi" w:hAnsiTheme="majorHAnsi"/>
                <w:sz w:val="22"/>
                <w:szCs w:val="22"/>
              </w:rPr>
              <w:t xml:space="preserve">A/Prof </w:t>
            </w:r>
            <w:r w:rsidR="002C6312" w:rsidRPr="00AC27C3">
              <w:rPr>
                <w:rFonts w:asciiTheme="majorHAnsi" w:hAnsiTheme="majorHAnsi"/>
                <w:sz w:val="22"/>
                <w:szCs w:val="22"/>
              </w:rPr>
              <w:t xml:space="preserve">Nadine Ezard </w:t>
            </w:r>
          </w:p>
        </w:tc>
      </w:tr>
      <w:tr w:rsidR="007E2295" w:rsidRPr="00AC27C3" w14:paraId="17998B1C" w14:textId="77777777" w:rsidTr="00EB163A">
        <w:tc>
          <w:tcPr>
            <w:tcW w:w="2552" w:type="dxa"/>
          </w:tcPr>
          <w:p w14:paraId="19CC962F"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Email</w:t>
            </w:r>
          </w:p>
        </w:tc>
        <w:tc>
          <w:tcPr>
            <w:tcW w:w="5998" w:type="dxa"/>
          </w:tcPr>
          <w:p w14:paraId="58AA4803" w14:textId="7C234578" w:rsidR="007E2295" w:rsidRPr="00AC27C3" w:rsidRDefault="00994283" w:rsidP="008858D7">
            <w:pPr>
              <w:pStyle w:val="ListParagraph"/>
              <w:ind w:left="0"/>
              <w:rPr>
                <w:rFonts w:asciiTheme="majorHAnsi" w:hAnsiTheme="majorHAnsi"/>
                <w:sz w:val="22"/>
                <w:szCs w:val="22"/>
              </w:rPr>
            </w:pPr>
            <w:r w:rsidRPr="00994283">
              <w:rPr>
                <w:rFonts w:asciiTheme="majorHAnsi" w:hAnsiTheme="majorHAnsi"/>
                <w:sz w:val="22"/>
                <w:szCs w:val="22"/>
              </w:rPr>
              <w:t>nadine.ezard@svha.org.au</w:t>
            </w:r>
          </w:p>
        </w:tc>
      </w:tr>
      <w:tr w:rsidR="007E2295" w:rsidRPr="00AC27C3" w14:paraId="07ED3059" w14:textId="77777777" w:rsidTr="00EB163A">
        <w:tc>
          <w:tcPr>
            <w:tcW w:w="2552" w:type="dxa"/>
          </w:tcPr>
          <w:p w14:paraId="787A79D9"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Employer</w:t>
            </w:r>
          </w:p>
        </w:tc>
        <w:tc>
          <w:tcPr>
            <w:tcW w:w="5998" w:type="dxa"/>
          </w:tcPr>
          <w:p w14:paraId="0DA18161" w14:textId="29310396" w:rsidR="007E2295" w:rsidRPr="00AC27C3" w:rsidRDefault="00AC27C3" w:rsidP="008858D7">
            <w:pPr>
              <w:pStyle w:val="ListParagraph"/>
              <w:ind w:left="0"/>
              <w:rPr>
                <w:rFonts w:asciiTheme="majorHAnsi" w:hAnsiTheme="majorHAnsi"/>
                <w:sz w:val="22"/>
                <w:szCs w:val="22"/>
              </w:rPr>
            </w:pPr>
            <w:r w:rsidRPr="00AC27C3">
              <w:rPr>
                <w:rFonts w:asciiTheme="majorHAnsi" w:hAnsiTheme="majorHAnsi"/>
                <w:sz w:val="22"/>
                <w:szCs w:val="22"/>
              </w:rPr>
              <w:t>StVHN Sydney and NCCRED, UNSW</w:t>
            </w:r>
          </w:p>
        </w:tc>
      </w:tr>
      <w:tr w:rsidR="007E2295" w:rsidRPr="00AC27C3" w14:paraId="63C15168" w14:textId="77777777" w:rsidTr="00EB163A">
        <w:tc>
          <w:tcPr>
            <w:tcW w:w="2552" w:type="dxa"/>
          </w:tcPr>
          <w:p w14:paraId="31646C19"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Affiliation(s)</w:t>
            </w:r>
          </w:p>
        </w:tc>
        <w:tc>
          <w:tcPr>
            <w:tcW w:w="5998" w:type="dxa"/>
          </w:tcPr>
          <w:p w14:paraId="7493C389" w14:textId="77777777" w:rsidR="007E2295" w:rsidRPr="00AC27C3" w:rsidRDefault="007E2295" w:rsidP="008858D7">
            <w:pPr>
              <w:pStyle w:val="ListParagraph"/>
              <w:ind w:left="0"/>
              <w:rPr>
                <w:rFonts w:asciiTheme="majorHAnsi" w:hAnsiTheme="majorHAnsi"/>
                <w:sz w:val="22"/>
                <w:szCs w:val="22"/>
              </w:rPr>
            </w:pPr>
          </w:p>
        </w:tc>
      </w:tr>
      <w:tr w:rsidR="007E2295" w:rsidRPr="00AC27C3" w14:paraId="796CE9C2" w14:textId="77777777" w:rsidTr="00EB163A">
        <w:tc>
          <w:tcPr>
            <w:tcW w:w="2552" w:type="dxa"/>
          </w:tcPr>
          <w:p w14:paraId="0A5CFF8A"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 xml:space="preserve">Role on project </w:t>
            </w:r>
          </w:p>
        </w:tc>
        <w:tc>
          <w:tcPr>
            <w:tcW w:w="5998" w:type="dxa"/>
          </w:tcPr>
          <w:p w14:paraId="2CC4152B" w14:textId="50A2ABD9" w:rsidR="007E2295" w:rsidRPr="00AC27C3" w:rsidRDefault="00AC27C3" w:rsidP="00AC27C3">
            <w:pPr>
              <w:pStyle w:val="ListParagraph"/>
              <w:ind w:left="0"/>
              <w:rPr>
                <w:rFonts w:asciiTheme="majorHAnsi" w:hAnsiTheme="majorHAnsi"/>
                <w:sz w:val="22"/>
                <w:szCs w:val="22"/>
              </w:rPr>
            </w:pPr>
            <w:r w:rsidRPr="00AC27C3">
              <w:rPr>
                <w:rFonts w:asciiTheme="majorHAnsi" w:hAnsiTheme="majorHAnsi"/>
                <w:sz w:val="22"/>
                <w:szCs w:val="22"/>
              </w:rPr>
              <w:t>Clinician researcher with particular expertise in MA interventions. Assist in analysis and interpretation of CHOC data, access to LiMA data, and establishment of pragmatic clinical trials</w:t>
            </w:r>
          </w:p>
        </w:tc>
      </w:tr>
      <w:tr w:rsidR="007E2295" w:rsidRPr="00AC27C3" w14:paraId="4490C29B" w14:textId="77777777" w:rsidTr="00EB163A">
        <w:tc>
          <w:tcPr>
            <w:tcW w:w="2552" w:type="dxa"/>
          </w:tcPr>
          <w:p w14:paraId="6250C131"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Qualifications and Experience</w:t>
            </w:r>
          </w:p>
        </w:tc>
        <w:tc>
          <w:tcPr>
            <w:tcW w:w="5998" w:type="dxa"/>
          </w:tcPr>
          <w:p w14:paraId="4F106F75" w14:textId="63524B41" w:rsidR="007E2295" w:rsidRPr="00AC27C3" w:rsidRDefault="00AC27C3" w:rsidP="00994283">
            <w:pPr>
              <w:pStyle w:val="ListParagraph"/>
              <w:ind w:left="0"/>
              <w:rPr>
                <w:rFonts w:asciiTheme="majorHAnsi" w:hAnsiTheme="majorHAnsi"/>
                <w:sz w:val="22"/>
                <w:szCs w:val="22"/>
              </w:rPr>
            </w:pPr>
            <w:r w:rsidRPr="00AC27C3">
              <w:rPr>
                <w:rFonts w:asciiTheme="majorHAnsi" w:hAnsiTheme="majorHAnsi"/>
                <w:sz w:val="22"/>
                <w:szCs w:val="22"/>
              </w:rPr>
              <w:t xml:space="preserve">Addiction Medicine specialist (FAChAM) and PhD. </w:t>
            </w:r>
            <w:r w:rsidR="00994283">
              <w:rPr>
                <w:rFonts w:asciiTheme="majorHAnsi" w:hAnsiTheme="majorHAnsi"/>
                <w:sz w:val="22"/>
                <w:szCs w:val="22"/>
              </w:rPr>
              <w:t xml:space="preserve">&gt;20 </w:t>
            </w:r>
            <w:r w:rsidRPr="00AC27C3">
              <w:rPr>
                <w:rFonts w:asciiTheme="majorHAnsi" w:hAnsiTheme="majorHAnsi"/>
                <w:sz w:val="22"/>
                <w:szCs w:val="22"/>
              </w:rPr>
              <w:t xml:space="preserve">years as clinician researcher in AoD services. Clinical Director StVHN and Director NCCRED. </w:t>
            </w:r>
          </w:p>
        </w:tc>
      </w:tr>
    </w:tbl>
    <w:p w14:paraId="61BFCA24" w14:textId="77777777" w:rsidR="007E2295" w:rsidRPr="00AC27C3" w:rsidRDefault="007E2295" w:rsidP="008D0365">
      <w:pPr>
        <w:pStyle w:val="ListParagraph"/>
        <w:rPr>
          <w:rFonts w:asciiTheme="majorHAnsi" w:hAnsiTheme="majorHAnsi"/>
          <w:sz w:val="22"/>
          <w:szCs w:val="22"/>
        </w:rPr>
      </w:pPr>
    </w:p>
    <w:tbl>
      <w:tblPr>
        <w:tblStyle w:val="TableGrid"/>
        <w:tblW w:w="0" w:type="auto"/>
        <w:tblInd w:w="-34" w:type="dxa"/>
        <w:tblLook w:val="04A0" w:firstRow="1" w:lastRow="0" w:firstColumn="1" w:lastColumn="0" w:noHBand="0" w:noVBand="1"/>
      </w:tblPr>
      <w:tblGrid>
        <w:gridCol w:w="2552"/>
        <w:gridCol w:w="5998"/>
      </w:tblGrid>
      <w:tr w:rsidR="007E2295" w:rsidRPr="00AC27C3" w14:paraId="7FA3B750" w14:textId="77777777" w:rsidTr="00EB163A">
        <w:tc>
          <w:tcPr>
            <w:tcW w:w="2552" w:type="dxa"/>
          </w:tcPr>
          <w:p w14:paraId="44AC1D9D"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Name</w:t>
            </w:r>
          </w:p>
        </w:tc>
        <w:tc>
          <w:tcPr>
            <w:tcW w:w="5998" w:type="dxa"/>
          </w:tcPr>
          <w:p w14:paraId="19F8FA36" w14:textId="187AF258" w:rsidR="007E2295" w:rsidRPr="00AC27C3" w:rsidRDefault="00AC27C3" w:rsidP="008858D7">
            <w:pPr>
              <w:pStyle w:val="ListParagraph"/>
              <w:ind w:left="0"/>
              <w:rPr>
                <w:rFonts w:asciiTheme="majorHAnsi" w:hAnsiTheme="majorHAnsi"/>
                <w:sz w:val="22"/>
                <w:szCs w:val="22"/>
              </w:rPr>
            </w:pPr>
            <w:r w:rsidRPr="00AC27C3">
              <w:rPr>
                <w:rFonts w:asciiTheme="majorHAnsi" w:hAnsiTheme="majorHAnsi"/>
                <w:sz w:val="22"/>
                <w:szCs w:val="22"/>
              </w:rPr>
              <w:t>Dr Llew</w:t>
            </w:r>
            <w:r w:rsidR="00505D66">
              <w:rPr>
                <w:rFonts w:asciiTheme="majorHAnsi" w:hAnsiTheme="majorHAnsi"/>
                <w:sz w:val="22"/>
                <w:szCs w:val="22"/>
              </w:rPr>
              <w:t>ellyn</w:t>
            </w:r>
            <w:bookmarkStart w:id="0" w:name="_GoBack"/>
            <w:bookmarkEnd w:id="0"/>
            <w:r w:rsidRPr="00AC27C3">
              <w:rPr>
                <w:rFonts w:asciiTheme="majorHAnsi" w:hAnsiTheme="majorHAnsi"/>
                <w:sz w:val="22"/>
                <w:szCs w:val="22"/>
              </w:rPr>
              <w:t xml:space="preserve"> Mills</w:t>
            </w:r>
          </w:p>
        </w:tc>
      </w:tr>
      <w:tr w:rsidR="007E2295" w:rsidRPr="00AC27C3" w14:paraId="4437B40A" w14:textId="77777777" w:rsidTr="00EB163A">
        <w:tc>
          <w:tcPr>
            <w:tcW w:w="2552" w:type="dxa"/>
          </w:tcPr>
          <w:p w14:paraId="46BC8620"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Email</w:t>
            </w:r>
          </w:p>
        </w:tc>
        <w:tc>
          <w:tcPr>
            <w:tcW w:w="5998" w:type="dxa"/>
          </w:tcPr>
          <w:p w14:paraId="49726273" w14:textId="1D00AAE0" w:rsidR="007E2295" w:rsidRPr="00AC27C3" w:rsidRDefault="00994283" w:rsidP="008858D7">
            <w:pPr>
              <w:pStyle w:val="ListParagraph"/>
              <w:ind w:left="0"/>
              <w:rPr>
                <w:rFonts w:asciiTheme="majorHAnsi" w:hAnsiTheme="majorHAnsi"/>
                <w:sz w:val="22"/>
                <w:szCs w:val="22"/>
              </w:rPr>
            </w:pPr>
            <w:r w:rsidRPr="00994283">
              <w:rPr>
                <w:rFonts w:asciiTheme="majorHAnsi" w:hAnsiTheme="majorHAnsi"/>
                <w:sz w:val="22"/>
                <w:szCs w:val="22"/>
              </w:rPr>
              <w:t>llew.mills@sydney.edu.au</w:t>
            </w:r>
          </w:p>
        </w:tc>
      </w:tr>
      <w:tr w:rsidR="007E2295" w:rsidRPr="00AC27C3" w14:paraId="164795A7" w14:textId="77777777" w:rsidTr="00EB163A">
        <w:tc>
          <w:tcPr>
            <w:tcW w:w="2552" w:type="dxa"/>
          </w:tcPr>
          <w:p w14:paraId="2802AA71"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Employer</w:t>
            </w:r>
          </w:p>
        </w:tc>
        <w:tc>
          <w:tcPr>
            <w:tcW w:w="5998" w:type="dxa"/>
          </w:tcPr>
          <w:p w14:paraId="09517D7B" w14:textId="4931DD03" w:rsidR="007E2295" w:rsidRPr="00AC27C3" w:rsidRDefault="00AC27C3" w:rsidP="008858D7">
            <w:pPr>
              <w:pStyle w:val="ListParagraph"/>
              <w:ind w:left="0"/>
              <w:rPr>
                <w:rFonts w:asciiTheme="majorHAnsi" w:hAnsiTheme="majorHAnsi"/>
                <w:sz w:val="22"/>
                <w:szCs w:val="22"/>
              </w:rPr>
            </w:pPr>
            <w:r w:rsidRPr="00AC27C3">
              <w:rPr>
                <w:rFonts w:asciiTheme="majorHAnsi" w:hAnsiTheme="majorHAnsi"/>
                <w:sz w:val="22"/>
                <w:szCs w:val="22"/>
              </w:rPr>
              <w:t xml:space="preserve">Division Addiction Medicine, University Sydney </w:t>
            </w:r>
          </w:p>
        </w:tc>
      </w:tr>
      <w:tr w:rsidR="007E2295" w:rsidRPr="00AC27C3" w14:paraId="16D1D7CB" w14:textId="77777777" w:rsidTr="00EB163A">
        <w:tc>
          <w:tcPr>
            <w:tcW w:w="2552" w:type="dxa"/>
          </w:tcPr>
          <w:p w14:paraId="5344E376"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Affiliation(s)</w:t>
            </w:r>
          </w:p>
        </w:tc>
        <w:tc>
          <w:tcPr>
            <w:tcW w:w="5998" w:type="dxa"/>
          </w:tcPr>
          <w:p w14:paraId="14D6FDC3" w14:textId="023DE252" w:rsidR="007E2295" w:rsidRPr="00AC27C3" w:rsidRDefault="00AC27C3" w:rsidP="00AC27C3">
            <w:pPr>
              <w:pStyle w:val="ListParagraph"/>
              <w:ind w:left="0"/>
              <w:rPr>
                <w:rFonts w:asciiTheme="majorHAnsi" w:hAnsiTheme="majorHAnsi"/>
                <w:sz w:val="22"/>
                <w:szCs w:val="22"/>
              </w:rPr>
            </w:pPr>
            <w:r w:rsidRPr="00AC27C3">
              <w:rPr>
                <w:rFonts w:asciiTheme="majorHAnsi" w:hAnsiTheme="majorHAnsi"/>
                <w:sz w:val="22"/>
                <w:szCs w:val="22"/>
              </w:rPr>
              <w:t xml:space="preserve">Honorary Researcher, D&amp;A Services, SESLHD </w:t>
            </w:r>
          </w:p>
        </w:tc>
      </w:tr>
      <w:tr w:rsidR="007E2295" w:rsidRPr="00AC27C3" w14:paraId="418704E0" w14:textId="77777777" w:rsidTr="00EB163A">
        <w:tc>
          <w:tcPr>
            <w:tcW w:w="2552" w:type="dxa"/>
          </w:tcPr>
          <w:p w14:paraId="0B5031D5"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 xml:space="preserve">Role on project </w:t>
            </w:r>
          </w:p>
        </w:tc>
        <w:tc>
          <w:tcPr>
            <w:tcW w:w="5998" w:type="dxa"/>
          </w:tcPr>
          <w:p w14:paraId="1E947CDE" w14:textId="20E13CE9" w:rsidR="007E2295" w:rsidRPr="00AC27C3" w:rsidRDefault="00AC27C3" w:rsidP="00AC27C3">
            <w:pPr>
              <w:pStyle w:val="ListParagraph"/>
              <w:ind w:left="0"/>
              <w:rPr>
                <w:rFonts w:asciiTheme="majorHAnsi" w:hAnsiTheme="majorHAnsi"/>
                <w:sz w:val="22"/>
                <w:szCs w:val="22"/>
              </w:rPr>
            </w:pPr>
            <w:r w:rsidRPr="00AC27C3">
              <w:rPr>
                <w:rFonts w:asciiTheme="majorHAnsi" w:hAnsiTheme="majorHAnsi"/>
                <w:sz w:val="22"/>
                <w:szCs w:val="22"/>
              </w:rPr>
              <w:t xml:space="preserve">Investigator, data analyst and development pragmatic research methods. </w:t>
            </w:r>
          </w:p>
        </w:tc>
      </w:tr>
      <w:tr w:rsidR="007E2295" w:rsidRPr="00AC27C3" w14:paraId="20647254" w14:textId="77777777" w:rsidTr="00EB163A">
        <w:tc>
          <w:tcPr>
            <w:tcW w:w="2552" w:type="dxa"/>
          </w:tcPr>
          <w:p w14:paraId="73D2D000" w14:textId="77777777" w:rsidR="007E2295" w:rsidRPr="00AC27C3" w:rsidRDefault="007E2295" w:rsidP="008858D7">
            <w:pPr>
              <w:pStyle w:val="ListParagraph"/>
              <w:ind w:left="0"/>
              <w:rPr>
                <w:rFonts w:asciiTheme="majorHAnsi" w:hAnsiTheme="majorHAnsi"/>
                <w:sz w:val="22"/>
                <w:szCs w:val="22"/>
              </w:rPr>
            </w:pPr>
            <w:r w:rsidRPr="00AC27C3">
              <w:rPr>
                <w:rFonts w:asciiTheme="majorHAnsi" w:hAnsiTheme="majorHAnsi"/>
                <w:sz w:val="22"/>
                <w:szCs w:val="22"/>
              </w:rPr>
              <w:t>Qualifications and Experience</w:t>
            </w:r>
          </w:p>
        </w:tc>
        <w:tc>
          <w:tcPr>
            <w:tcW w:w="5998" w:type="dxa"/>
          </w:tcPr>
          <w:p w14:paraId="79828CE7" w14:textId="633A9CC8" w:rsidR="007E2295" w:rsidRPr="00AC27C3" w:rsidRDefault="00AC27C3" w:rsidP="008858D7">
            <w:pPr>
              <w:pStyle w:val="ListParagraph"/>
              <w:ind w:left="0"/>
              <w:rPr>
                <w:rFonts w:asciiTheme="majorHAnsi" w:hAnsiTheme="majorHAnsi"/>
                <w:sz w:val="22"/>
                <w:szCs w:val="22"/>
              </w:rPr>
            </w:pPr>
            <w:r w:rsidRPr="00AC27C3">
              <w:rPr>
                <w:rFonts w:asciiTheme="majorHAnsi" w:hAnsiTheme="majorHAnsi"/>
                <w:sz w:val="22"/>
                <w:szCs w:val="22"/>
              </w:rPr>
              <w:t xml:space="preserve">PhD, statistical skills with analyzing clinical interventions and research data. </w:t>
            </w:r>
          </w:p>
        </w:tc>
      </w:tr>
    </w:tbl>
    <w:p w14:paraId="24B83540" w14:textId="43938961" w:rsidR="00F70206" w:rsidRPr="00AC27C3" w:rsidRDefault="00F70206" w:rsidP="00AC27C3">
      <w:pPr>
        <w:rPr>
          <w:rFonts w:asciiTheme="majorHAnsi" w:hAnsiTheme="majorHAnsi"/>
          <w:sz w:val="22"/>
          <w:szCs w:val="22"/>
        </w:rPr>
      </w:pPr>
    </w:p>
    <w:tbl>
      <w:tblPr>
        <w:tblStyle w:val="TableGrid"/>
        <w:tblW w:w="0" w:type="auto"/>
        <w:tblInd w:w="-34" w:type="dxa"/>
        <w:tblLook w:val="04A0" w:firstRow="1" w:lastRow="0" w:firstColumn="1" w:lastColumn="0" w:noHBand="0" w:noVBand="1"/>
      </w:tblPr>
      <w:tblGrid>
        <w:gridCol w:w="2518"/>
        <w:gridCol w:w="5806"/>
      </w:tblGrid>
      <w:tr w:rsidR="00AC27C3" w:rsidRPr="00AC27C3" w14:paraId="0F1AFD2B" w14:textId="77777777" w:rsidTr="00AC27C3">
        <w:tc>
          <w:tcPr>
            <w:tcW w:w="2518" w:type="dxa"/>
          </w:tcPr>
          <w:p w14:paraId="4B287988" w14:textId="77777777" w:rsidR="00AC27C3" w:rsidRPr="00AC27C3" w:rsidRDefault="00AC27C3" w:rsidP="00AC27C3">
            <w:pPr>
              <w:pStyle w:val="ListParagraph"/>
              <w:ind w:left="0"/>
              <w:rPr>
                <w:rFonts w:asciiTheme="majorHAnsi" w:hAnsiTheme="majorHAnsi"/>
                <w:sz w:val="22"/>
                <w:szCs w:val="22"/>
              </w:rPr>
            </w:pPr>
            <w:r w:rsidRPr="00AC27C3">
              <w:rPr>
                <w:rFonts w:asciiTheme="majorHAnsi" w:hAnsiTheme="majorHAnsi"/>
                <w:sz w:val="22"/>
                <w:szCs w:val="22"/>
              </w:rPr>
              <w:t>Name</w:t>
            </w:r>
          </w:p>
        </w:tc>
        <w:tc>
          <w:tcPr>
            <w:tcW w:w="5806" w:type="dxa"/>
          </w:tcPr>
          <w:p w14:paraId="6ACB2A19" w14:textId="605AF338" w:rsidR="00AC27C3" w:rsidRPr="00AC27C3" w:rsidRDefault="00AC27C3" w:rsidP="00AC27C3">
            <w:pPr>
              <w:pStyle w:val="ListParagraph"/>
              <w:ind w:left="0"/>
              <w:rPr>
                <w:rFonts w:asciiTheme="majorHAnsi" w:hAnsiTheme="majorHAnsi"/>
                <w:sz w:val="22"/>
                <w:szCs w:val="22"/>
              </w:rPr>
            </w:pPr>
            <w:r w:rsidRPr="00AC27C3">
              <w:rPr>
                <w:rFonts w:asciiTheme="majorHAnsi" w:hAnsiTheme="majorHAnsi"/>
                <w:sz w:val="22"/>
                <w:szCs w:val="22"/>
              </w:rPr>
              <w:t>Prof Mike Farrel</w:t>
            </w:r>
            <w:r w:rsidR="005E27AD">
              <w:rPr>
                <w:rFonts w:asciiTheme="majorHAnsi" w:hAnsiTheme="majorHAnsi"/>
                <w:sz w:val="22"/>
                <w:szCs w:val="22"/>
              </w:rPr>
              <w:t>l</w:t>
            </w:r>
          </w:p>
        </w:tc>
      </w:tr>
      <w:tr w:rsidR="00AC27C3" w:rsidRPr="00AC27C3" w14:paraId="007B0EE1" w14:textId="77777777" w:rsidTr="00AC27C3">
        <w:tc>
          <w:tcPr>
            <w:tcW w:w="2518" w:type="dxa"/>
          </w:tcPr>
          <w:p w14:paraId="196F064F" w14:textId="77777777" w:rsidR="00AC27C3" w:rsidRPr="00AC27C3" w:rsidRDefault="00AC27C3" w:rsidP="00AC27C3">
            <w:pPr>
              <w:pStyle w:val="ListParagraph"/>
              <w:ind w:left="0"/>
              <w:rPr>
                <w:rFonts w:asciiTheme="majorHAnsi" w:hAnsiTheme="majorHAnsi"/>
                <w:sz w:val="22"/>
                <w:szCs w:val="22"/>
              </w:rPr>
            </w:pPr>
            <w:r w:rsidRPr="00AC27C3">
              <w:rPr>
                <w:rFonts w:asciiTheme="majorHAnsi" w:hAnsiTheme="majorHAnsi"/>
                <w:sz w:val="22"/>
                <w:szCs w:val="22"/>
              </w:rPr>
              <w:t>Email</w:t>
            </w:r>
          </w:p>
        </w:tc>
        <w:tc>
          <w:tcPr>
            <w:tcW w:w="5806" w:type="dxa"/>
          </w:tcPr>
          <w:p w14:paraId="5351B434" w14:textId="46B5194B" w:rsidR="00AC27C3" w:rsidRPr="00AC27C3" w:rsidRDefault="005E27AD" w:rsidP="00AC27C3">
            <w:pPr>
              <w:pStyle w:val="ListParagraph"/>
              <w:ind w:left="0"/>
              <w:rPr>
                <w:rFonts w:asciiTheme="majorHAnsi" w:hAnsiTheme="majorHAnsi"/>
                <w:sz w:val="22"/>
                <w:szCs w:val="22"/>
              </w:rPr>
            </w:pPr>
            <w:r w:rsidRPr="005E27AD">
              <w:rPr>
                <w:rFonts w:asciiTheme="majorHAnsi" w:hAnsiTheme="majorHAnsi"/>
                <w:sz w:val="22"/>
                <w:szCs w:val="22"/>
              </w:rPr>
              <w:t>michael.farrell@unsw.edu.au</w:t>
            </w:r>
          </w:p>
        </w:tc>
      </w:tr>
      <w:tr w:rsidR="00AC27C3" w:rsidRPr="00AC27C3" w14:paraId="7BF93B61" w14:textId="77777777" w:rsidTr="00AC27C3">
        <w:tc>
          <w:tcPr>
            <w:tcW w:w="2518" w:type="dxa"/>
          </w:tcPr>
          <w:p w14:paraId="0BF67501" w14:textId="77777777" w:rsidR="00AC27C3" w:rsidRPr="00AC27C3" w:rsidRDefault="00AC27C3" w:rsidP="00AC27C3">
            <w:pPr>
              <w:pStyle w:val="ListParagraph"/>
              <w:ind w:left="0"/>
              <w:rPr>
                <w:rFonts w:asciiTheme="majorHAnsi" w:hAnsiTheme="majorHAnsi"/>
                <w:sz w:val="22"/>
                <w:szCs w:val="22"/>
              </w:rPr>
            </w:pPr>
            <w:r w:rsidRPr="00AC27C3">
              <w:rPr>
                <w:rFonts w:asciiTheme="majorHAnsi" w:hAnsiTheme="majorHAnsi"/>
                <w:sz w:val="22"/>
                <w:szCs w:val="22"/>
              </w:rPr>
              <w:t>Employer</w:t>
            </w:r>
          </w:p>
        </w:tc>
        <w:tc>
          <w:tcPr>
            <w:tcW w:w="5806" w:type="dxa"/>
          </w:tcPr>
          <w:p w14:paraId="08F361BD" w14:textId="10524BBE" w:rsidR="00AC27C3" w:rsidRPr="00AC27C3" w:rsidRDefault="00AC27C3" w:rsidP="00AC27C3">
            <w:pPr>
              <w:pStyle w:val="ListParagraph"/>
              <w:ind w:left="0"/>
              <w:rPr>
                <w:rFonts w:asciiTheme="majorHAnsi" w:hAnsiTheme="majorHAnsi"/>
                <w:sz w:val="22"/>
                <w:szCs w:val="22"/>
              </w:rPr>
            </w:pPr>
            <w:r w:rsidRPr="00AC27C3">
              <w:rPr>
                <w:rFonts w:asciiTheme="majorHAnsi" w:hAnsiTheme="majorHAnsi"/>
                <w:sz w:val="22"/>
                <w:szCs w:val="22"/>
              </w:rPr>
              <w:t xml:space="preserve">NDARC, UNSW  </w:t>
            </w:r>
          </w:p>
        </w:tc>
      </w:tr>
      <w:tr w:rsidR="00AC27C3" w:rsidRPr="00AC27C3" w14:paraId="6301C61A" w14:textId="77777777" w:rsidTr="00AC27C3">
        <w:tc>
          <w:tcPr>
            <w:tcW w:w="2518" w:type="dxa"/>
          </w:tcPr>
          <w:p w14:paraId="2367E4C6" w14:textId="77777777" w:rsidR="00AC27C3" w:rsidRPr="00AC27C3" w:rsidRDefault="00AC27C3" w:rsidP="00AC27C3">
            <w:pPr>
              <w:pStyle w:val="ListParagraph"/>
              <w:ind w:left="0"/>
              <w:rPr>
                <w:rFonts w:asciiTheme="majorHAnsi" w:hAnsiTheme="majorHAnsi"/>
                <w:sz w:val="22"/>
                <w:szCs w:val="22"/>
              </w:rPr>
            </w:pPr>
            <w:r w:rsidRPr="00AC27C3">
              <w:rPr>
                <w:rFonts w:asciiTheme="majorHAnsi" w:hAnsiTheme="majorHAnsi"/>
                <w:sz w:val="22"/>
                <w:szCs w:val="22"/>
              </w:rPr>
              <w:t>Affiliation(s)</w:t>
            </w:r>
          </w:p>
        </w:tc>
        <w:tc>
          <w:tcPr>
            <w:tcW w:w="5806" w:type="dxa"/>
          </w:tcPr>
          <w:p w14:paraId="63C04AC8" w14:textId="77777777" w:rsidR="00AC27C3" w:rsidRPr="00AC27C3" w:rsidRDefault="00AC27C3" w:rsidP="00AC27C3">
            <w:pPr>
              <w:pStyle w:val="ListParagraph"/>
              <w:ind w:left="0"/>
              <w:rPr>
                <w:rFonts w:asciiTheme="majorHAnsi" w:hAnsiTheme="majorHAnsi"/>
                <w:sz w:val="22"/>
                <w:szCs w:val="22"/>
              </w:rPr>
            </w:pPr>
          </w:p>
        </w:tc>
      </w:tr>
      <w:tr w:rsidR="00AC27C3" w:rsidRPr="00AC27C3" w14:paraId="59F399BB" w14:textId="77777777" w:rsidTr="00AC27C3">
        <w:tc>
          <w:tcPr>
            <w:tcW w:w="2518" w:type="dxa"/>
          </w:tcPr>
          <w:p w14:paraId="5619BF6A" w14:textId="77777777" w:rsidR="00AC27C3" w:rsidRPr="00AC27C3" w:rsidRDefault="00AC27C3" w:rsidP="00AC27C3">
            <w:pPr>
              <w:pStyle w:val="ListParagraph"/>
              <w:ind w:left="0"/>
              <w:rPr>
                <w:rFonts w:asciiTheme="majorHAnsi" w:hAnsiTheme="majorHAnsi"/>
                <w:sz w:val="22"/>
                <w:szCs w:val="22"/>
              </w:rPr>
            </w:pPr>
            <w:r w:rsidRPr="00AC27C3">
              <w:rPr>
                <w:rFonts w:asciiTheme="majorHAnsi" w:hAnsiTheme="majorHAnsi"/>
                <w:sz w:val="22"/>
                <w:szCs w:val="22"/>
              </w:rPr>
              <w:t xml:space="preserve">Role on project </w:t>
            </w:r>
          </w:p>
        </w:tc>
        <w:tc>
          <w:tcPr>
            <w:tcW w:w="5806" w:type="dxa"/>
          </w:tcPr>
          <w:p w14:paraId="34D13BE5" w14:textId="40306BF3" w:rsidR="00AC27C3" w:rsidRPr="00AC27C3" w:rsidRDefault="00AC27C3" w:rsidP="00AC27C3">
            <w:pPr>
              <w:pStyle w:val="ListParagraph"/>
              <w:ind w:left="0"/>
              <w:rPr>
                <w:rFonts w:asciiTheme="majorHAnsi" w:hAnsiTheme="majorHAnsi"/>
                <w:sz w:val="22"/>
                <w:szCs w:val="22"/>
              </w:rPr>
            </w:pPr>
            <w:r w:rsidRPr="00AC27C3">
              <w:rPr>
                <w:rFonts w:asciiTheme="majorHAnsi" w:hAnsiTheme="majorHAnsi"/>
                <w:sz w:val="22"/>
                <w:szCs w:val="22"/>
              </w:rPr>
              <w:t xml:space="preserve">Co-investigator, leadership and supervision </w:t>
            </w:r>
          </w:p>
        </w:tc>
      </w:tr>
      <w:tr w:rsidR="00AC27C3" w:rsidRPr="00AC27C3" w14:paraId="2FAC3D06" w14:textId="77777777" w:rsidTr="00AC27C3">
        <w:tc>
          <w:tcPr>
            <w:tcW w:w="2518" w:type="dxa"/>
          </w:tcPr>
          <w:p w14:paraId="715D7718" w14:textId="77777777" w:rsidR="00AC27C3" w:rsidRPr="00AC27C3" w:rsidRDefault="00AC27C3" w:rsidP="00AC27C3">
            <w:pPr>
              <w:pStyle w:val="ListParagraph"/>
              <w:ind w:left="0"/>
              <w:rPr>
                <w:rFonts w:asciiTheme="majorHAnsi" w:hAnsiTheme="majorHAnsi"/>
                <w:sz w:val="22"/>
                <w:szCs w:val="22"/>
              </w:rPr>
            </w:pPr>
            <w:r w:rsidRPr="00AC27C3">
              <w:rPr>
                <w:rFonts w:asciiTheme="majorHAnsi" w:hAnsiTheme="majorHAnsi"/>
                <w:sz w:val="22"/>
                <w:szCs w:val="22"/>
              </w:rPr>
              <w:t>Qualifications and Experience</w:t>
            </w:r>
          </w:p>
        </w:tc>
        <w:tc>
          <w:tcPr>
            <w:tcW w:w="5806" w:type="dxa"/>
          </w:tcPr>
          <w:p w14:paraId="29AEBD98" w14:textId="411511DC" w:rsidR="00AC27C3" w:rsidRPr="00AC27C3" w:rsidRDefault="005E27AD" w:rsidP="005E27AD">
            <w:pPr>
              <w:pStyle w:val="ListParagraph"/>
              <w:ind w:left="0"/>
              <w:rPr>
                <w:rFonts w:asciiTheme="majorHAnsi" w:hAnsiTheme="majorHAnsi"/>
                <w:sz w:val="22"/>
                <w:szCs w:val="22"/>
              </w:rPr>
            </w:pPr>
            <w:r>
              <w:rPr>
                <w:rFonts w:asciiTheme="majorHAnsi" w:hAnsiTheme="majorHAnsi"/>
                <w:sz w:val="22"/>
                <w:szCs w:val="22"/>
              </w:rPr>
              <w:t xml:space="preserve">Addiction Psychiatrist with &gt;30 years expertise in AoD sector in clinical, research, management and policy roles. </w:t>
            </w:r>
          </w:p>
        </w:tc>
      </w:tr>
    </w:tbl>
    <w:p w14:paraId="11D5A6FC" w14:textId="77777777" w:rsidR="002C6312" w:rsidRDefault="002C6312" w:rsidP="008D0365">
      <w:pPr>
        <w:pStyle w:val="ListParagraph"/>
        <w:rPr>
          <w:rFonts w:asciiTheme="majorHAnsi" w:hAnsiTheme="majorHAnsi"/>
          <w:sz w:val="22"/>
          <w:szCs w:val="22"/>
        </w:rPr>
      </w:pPr>
    </w:p>
    <w:p w14:paraId="674C5D40" w14:textId="77777777" w:rsidR="002C6C67" w:rsidRDefault="002C6C67" w:rsidP="008D0365">
      <w:pPr>
        <w:pStyle w:val="ListParagraph"/>
        <w:rPr>
          <w:rFonts w:asciiTheme="majorHAnsi" w:hAnsiTheme="majorHAnsi"/>
          <w:sz w:val="22"/>
          <w:szCs w:val="22"/>
        </w:rPr>
      </w:pPr>
    </w:p>
    <w:tbl>
      <w:tblPr>
        <w:tblStyle w:val="TableGrid"/>
        <w:tblW w:w="0" w:type="auto"/>
        <w:tblInd w:w="-34" w:type="dxa"/>
        <w:tblLook w:val="04A0" w:firstRow="1" w:lastRow="0" w:firstColumn="1" w:lastColumn="0" w:noHBand="0" w:noVBand="1"/>
      </w:tblPr>
      <w:tblGrid>
        <w:gridCol w:w="2518"/>
        <w:gridCol w:w="5806"/>
      </w:tblGrid>
      <w:tr w:rsidR="002C6C67" w:rsidRPr="00AC27C3" w14:paraId="61B64D01" w14:textId="77777777" w:rsidTr="00795125">
        <w:tc>
          <w:tcPr>
            <w:tcW w:w="2518" w:type="dxa"/>
          </w:tcPr>
          <w:p w14:paraId="1A470CB3" w14:textId="77777777" w:rsidR="002C6C67" w:rsidRPr="00AC27C3" w:rsidRDefault="002C6C67" w:rsidP="00795125">
            <w:pPr>
              <w:pStyle w:val="ListParagraph"/>
              <w:ind w:left="0"/>
              <w:rPr>
                <w:rFonts w:asciiTheme="majorHAnsi" w:hAnsiTheme="majorHAnsi"/>
                <w:sz w:val="22"/>
                <w:szCs w:val="22"/>
              </w:rPr>
            </w:pPr>
            <w:r w:rsidRPr="00AC27C3">
              <w:rPr>
                <w:rFonts w:asciiTheme="majorHAnsi" w:hAnsiTheme="majorHAnsi"/>
                <w:sz w:val="22"/>
                <w:szCs w:val="22"/>
              </w:rPr>
              <w:t>Name</w:t>
            </w:r>
          </w:p>
        </w:tc>
        <w:tc>
          <w:tcPr>
            <w:tcW w:w="5806" w:type="dxa"/>
          </w:tcPr>
          <w:p w14:paraId="32BEEDD2" w14:textId="3E8429AF" w:rsidR="002C6C67" w:rsidRPr="00AC27C3" w:rsidRDefault="002C6C67" w:rsidP="002C6C67">
            <w:pPr>
              <w:pStyle w:val="ListParagraph"/>
              <w:ind w:left="0"/>
              <w:rPr>
                <w:rFonts w:asciiTheme="majorHAnsi" w:hAnsiTheme="majorHAnsi"/>
                <w:sz w:val="22"/>
                <w:szCs w:val="22"/>
              </w:rPr>
            </w:pPr>
            <w:r w:rsidRPr="00AC27C3">
              <w:rPr>
                <w:rFonts w:asciiTheme="majorHAnsi" w:hAnsiTheme="majorHAnsi"/>
                <w:sz w:val="22"/>
                <w:szCs w:val="22"/>
              </w:rPr>
              <w:t xml:space="preserve">Prof </w:t>
            </w:r>
            <w:r>
              <w:rPr>
                <w:rFonts w:asciiTheme="majorHAnsi" w:hAnsiTheme="majorHAnsi"/>
                <w:sz w:val="22"/>
                <w:szCs w:val="22"/>
              </w:rPr>
              <w:t xml:space="preserve">Adrian Dunlop </w:t>
            </w:r>
          </w:p>
        </w:tc>
      </w:tr>
      <w:tr w:rsidR="002C6C67" w:rsidRPr="00AC27C3" w14:paraId="6CCC29BB" w14:textId="77777777" w:rsidTr="00795125">
        <w:tc>
          <w:tcPr>
            <w:tcW w:w="2518" w:type="dxa"/>
          </w:tcPr>
          <w:p w14:paraId="29B516A7" w14:textId="77777777" w:rsidR="002C6C67" w:rsidRPr="00AC27C3" w:rsidRDefault="002C6C67" w:rsidP="00795125">
            <w:pPr>
              <w:pStyle w:val="ListParagraph"/>
              <w:ind w:left="0"/>
              <w:rPr>
                <w:rFonts w:asciiTheme="majorHAnsi" w:hAnsiTheme="majorHAnsi"/>
                <w:sz w:val="22"/>
                <w:szCs w:val="22"/>
              </w:rPr>
            </w:pPr>
            <w:r w:rsidRPr="00AC27C3">
              <w:rPr>
                <w:rFonts w:asciiTheme="majorHAnsi" w:hAnsiTheme="majorHAnsi"/>
                <w:sz w:val="22"/>
                <w:szCs w:val="22"/>
              </w:rPr>
              <w:t>Email</w:t>
            </w:r>
          </w:p>
        </w:tc>
        <w:tc>
          <w:tcPr>
            <w:tcW w:w="5806" w:type="dxa"/>
          </w:tcPr>
          <w:p w14:paraId="2332BEBD" w14:textId="4FDEF8F1" w:rsidR="002C6C67" w:rsidRPr="00AC27C3" w:rsidRDefault="005E27AD" w:rsidP="00795125">
            <w:pPr>
              <w:pStyle w:val="ListParagraph"/>
              <w:ind w:left="0"/>
              <w:rPr>
                <w:rFonts w:asciiTheme="majorHAnsi" w:hAnsiTheme="majorHAnsi"/>
                <w:sz w:val="22"/>
                <w:szCs w:val="22"/>
              </w:rPr>
            </w:pPr>
            <w:r w:rsidRPr="005E27AD">
              <w:rPr>
                <w:rFonts w:asciiTheme="majorHAnsi" w:hAnsiTheme="majorHAnsi"/>
                <w:sz w:val="22"/>
                <w:szCs w:val="22"/>
              </w:rPr>
              <w:t>Adrian.Dunlop@hnehealth.nsw.gov.au</w:t>
            </w:r>
          </w:p>
        </w:tc>
      </w:tr>
      <w:tr w:rsidR="002C6C67" w:rsidRPr="00AC27C3" w14:paraId="1B407053" w14:textId="77777777" w:rsidTr="00795125">
        <w:tc>
          <w:tcPr>
            <w:tcW w:w="2518" w:type="dxa"/>
          </w:tcPr>
          <w:p w14:paraId="6F69D94D" w14:textId="77777777" w:rsidR="002C6C67" w:rsidRPr="00AC27C3" w:rsidRDefault="002C6C67" w:rsidP="00795125">
            <w:pPr>
              <w:pStyle w:val="ListParagraph"/>
              <w:ind w:left="0"/>
              <w:rPr>
                <w:rFonts w:asciiTheme="majorHAnsi" w:hAnsiTheme="majorHAnsi"/>
                <w:sz w:val="22"/>
                <w:szCs w:val="22"/>
              </w:rPr>
            </w:pPr>
            <w:r w:rsidRPr="00AC27C3">
              <w:rPr>
                <w:rFonts w:asciiTheme="majorHAnsi" w:hAnsiTheme="majorHAnsi"/>
                <w:sz w:val="22"/>
                <w:szCs w:val="22"/>
              </w:rPr>
              <w:t>Employer</w:t>
            </w:r>
          </w:p>
        </w:tc>
        <w:tc>
          <w:tcPr>
            <w:tcW w:w="5806" w:type="dxa"/>
          </w:tcPr>
          <w:p w14:paraId="4AC24E3E" w14:textId="0440CB26" w:rsidR="002C6C67" w:rsidRPr="00AC27C3" w:rsidRDefault="002C6C67" w:rsidP="00795125">
            <w:pPr>
              <w:pStyle w:val="ListParagraph"/>
              <w:ind w:left="0"/>
              <w:rPr>
                <w:rFonts w:asciiTheme="majorHAnsi" w:hAnsiTheme="majorHAnsi"/>
                <w:sz w:val="22"/>
                <w:szCs w:val="22"/>
              </w:rPr>
            </w:pPr>
            <w:r>
              <w:rPr>
                <w:rFonts w:asciiTheme="majorHAnsi" w:hAnsiTheme="majorHAnsi"/>
                <w:sz w:val="22"/>
                <w:szCs w:val="22"/>
              </w:rPr>
              <w:t>D&amp;A Services, HNELHD</w:t>
            </w:r>
            <w:r w:rsidRPr="00AC27C3">
              <w:rPr>
                <w:rFonts w:asciiTheme="majorHAnsi" w:hAnsiTheme="majorHAnsi"/>
                <w:sz w:val="22"/>
                <w:szCs w:val="22"/>
              </w:rPr>
              <w:t xml:space="preserve">  </w:t>
            </w:r>
          </w:p>
        </w:tc>
      </w:tr>
      <w:tr w:rsidR="002C6C67" w:rsidRPr="00AC27C3" w14:paraId="3ABD4C3F" w14:textId="77777777" w:rsidTr="00795125">
        <w:tc>
          <w:tcPr>
            <w:tcW w:w="2518" w:type="dxa"/>
          </w:tcPr>
          <w:p w14:paraId="1221E4CA" w14:textId="77777777" w:rsidR="002C6C67" w:rsidRPr="00AC27C3" w:rsidRDefault="002C6C67" w:rsidP="00795125">
            <w:pPr>
              <w:pStyle w:val="ListParagraph"/>
              <w:ind w:left="0"/>
              <w:rPr>
                <w:rFonts w:asciiTheme="majorHAnsi" w:hAnsiTheme="majorHAnsi"/>
                <w:sz w:val="22"/>
                <w:szCs w:val="22"/>
              </w:rPr>
            </w:pPr>
            <w:r w:rsidRPr="00AC27C3">
              <w:rPr>
                <w:rFonts w:asciiTheme="majorHAnsi" w:hAnsiTheme="majorHAnsi"/>
                <w:sz w:val="22"/>
                <w:szCs w:val="22"/>
              </w:rPr>
              <w:t>Affiliation(s)</w:t>
            </w:r>
          </w:p>
        </w:tc>
        <w:tc>
          <w:tcPr>
            <w:tcW w:w="5806" w:type="dxa"/>
          </w:tcPr>
          <w:p w14:paraId="3952DB8C" w14:textId="77777777" w:rsidR="002C6C67" w:rsidRPr="00AC27C3" w:rsidRDefault="002C6C67" w:rsidP="00795125">
            <w:pPr>
              <w:pStyle w:val="ListParagraph"/>
              <w:ind w:left="0"/>
              <w:rPr>
                <w:rFonts w:asciiTheme="majorHAnsi" w:hAnsiTheme="majorHAnsi"/>
                <w:sz w:val="22"/>
                <w:szCs w:val="22"/>
              </w:rPr>
            </w:pPr>
          </w:p>
        </w:tc>
      </w:tr>
      <w:tr w:rsidR="002C6C67" w:rsidRPr="00AC27C3" w14:paraId="79FEF6A1" w14:textId="77777777" w:rsidTr="00795125">
        <w:tc>
          <w:tcPr>
            <w:tcW w:w="2518" w:type="dxa"/>
          </w:tcPr>
          <w:p w14:paraId="0B22E42F" w14:textId="77777777" w:rsidR="002C6C67" w:rsidRPr="00AC27C3" w:rsidRDefault="002C6C67" w:rsidP="00795125">
            <w:pPr>
              <w:pStyle w:val="ListParagraph"/>
              <w:ind w:left="0"/>
              <w:rPr>
                <w:rFonts w:asciiTheme="majorHAnsi" w:hAnsiTheme="majorHAnsi"/>
                <w:sz w:val="22"/>
                <w:szCs w:val="22"/>
              </w:rPr>
            </w:pPr>
            <w:r w:rsidRPr="00AC27C3">
              <w:rPr>
                <w:rFonts w:asciiTheme="majorHAnsi" w:hAnsiTheme="majorHAnsi"/>
                <w:sz w:val="22"/>
                <w:szCs w:val="22"/>
              </w:rPr>
              <w:t xml:space="preserve">Role on project </w:t>
            </w:r>
          </w:p>
        </w:tc>
        <w:tc>
          <w:tcPr>
            <w:tcW w:w="5806" w:type="dxa"/>
          </w:tcPr>
          <w:p w14:paraId="549883A3" w14:textId="6DEB5FB5" w:rsidR="002C6C67" w:rsidRPr="00AC27C3" w:rsidRDefault="005E27AD" w:rsidP="002C6C67">
            <w:pPr>
              <w:pStyle w:val="ListParagraph"/>
              <w:ind w:left="0"/>
              <w:rPr>
                <w:rFonts w:asciiTheme="majorHAnsi" w:hAnsiTheme="majorHAnsi"/>
                <w:sz w:val="22"/>
                <w:szCs w:val="22"/>
              </w:rPr>
            </w:pPr>
            <w:r>
              <w:rPr>
                <w:rFonts w:asciiTheme="majorHAnsi" w:hAnsiTheme="majorHAnsi"/>
                <w:sz w:val="22"/>
                <w:szCs w:val="22"/>
              </w:rPr>
              <w:t>I</w:t>
            </w:r>
            <w:r w:rsidR="002C6C67" w:rsidRPr="00AC27C3">
              <w:rPr>
                <w:rFonts w:asciiTheme="majorHAnsi" w:hAnsiTheme="majorHAnsi"/>
                <w:sz w:val="22"/>
                <w:szCs w:val="22"/>
              </w:rPr>
              <w:t xml:space="preserve">nvestigator, leadership </w:t>
            </w:r>
          </w:p>
        </w:tc>
      </w:tr>
      <w:tr w:rsidR="002C6C67" w:rsidRPr="00AC27C3" w14:paraId="3CF9041F" w14:textId="77777777" w:rsidTr="00795125">
        <w:tc>
          <w:tcPr>
            <w:tcW w:w="2518" w:type="dxa"/>
          </w:tcPr>
          <w:p w14:paraId="45486657" w14:textId="77777777" w:rsidR="002C6C67" w:rsidRPr="00AC27C3" w:rsidRDefault="002C6C67" w:rsidP="00795125">
            <w:pPr>
              <w:pStyle w:val="ListParagraph"/>
              <w:ind w:left="0"/>
              <w:rPr>
                <w:rFonts w:asciiTheme="majorHAnsi" w:hAnsiTheme="majorHAnsi"/>
                <w:sz w:val="22"/>
                <w:szCs w:val="22"/>
              </w:rPr>
            </w:pPr>
            <w:r w:rsidRPr="00AC27C3">
              <w:rPr>
                <w:rFonts w:asciiTheme="majorHAnsi" w:hAnsiTheme="majorHAnsi"/>
                <w:sz w:val="22"/>
                <w:szCs w:val="22"/>
              </w:rPr>
              <w:t>Qualifications and Experience</w:t>
            </w:r>
          </w:p>
        </w:tc>
        <w:tc>
          <w:tcPr>
            <w:tcW w:w="5806" w:type="dxa"/>
          </w:tcPr>
          <w:p w14:paraId="058AE828" w14:textId="4314C9D3" w:rsidR="002C6C67" w:rsidRPr="00AC27C3" w:rsidRDefault="005E27AD" w:rsidP="00795125">
            <w:pPr>
              <w:pStyle w:val="ListParagraph"/>
              <w:ind w:left="0"/>
              <w:rPr>
                <w:rFonts w:asciiTheme="majorHAnsi" w:hAnsiTheme="majorHAnsi"/>
                <w:sz w:val="22"/>
                <w:szCs w:val="22"/>
              </w:rPr>
            </w:pPr>
            <w:r>
              <w:rPr>
                <w:rFonts w:asciiTheme="majorHAnsi" w:hAnsiTheme="majorHAnsi"/>
                <w:sz w:val="22"/>
                <w:szCs w:val="22"/>
              </w:rPr>
              <w:t xml:space="preserve">Addiction Medicine specialist (FAChAM) and PhD. Expertise in clinical and research roles. </w:t>
            </w:r>
          </w:p>
        </w:tc>
      </w:tr>
    </w:tbl>
    <w:p w14:paraId="77A24241" w14:textId="77777777" w:rsidR="002C6C67" w:rsidRDefault="002C6C67" w:rsidP="002C6C67">
      <w:pPr>
        <w:rPr>
          <w:rFonts w:asciiTheme="majorHAnsi" w:hAnsiTheme="majorHAnsi"/>
          <w:sz w:val="22"/>
          <w:szCs w:val="22"/>
        </w:rPr>
      </w:pPr>
    </w:p>
    <w:p w14:paraId="2175B9A9" w14:textId="77777777" w:rsidR="005E27AD" w:rsidRDefault="005E27AD" w:rsidP="002C6C67">
      <w:pPr>
        <w:rPr>
          <w:rFonts w:asciiTheme="majorHAnsi" w:hAnsiTheme="majorHAnsi"/>
          <w:sz w:val="22"/>
          <w:szCs w:val="22"/>
        </w:rPr>
      </w:pPr>
    </w:p>
    <w:tbl>
      <w:tblPr>
        <w:tblStyle w:val="TableGrid"/>
        <w:tblW w:w="0" w:type="auto"/>
        <w:tblInd w:w="-34" w:type="dxa"/>
        <w:tblLook w:val="04A0" w:firstRow="1" w:lastRow="0" w:firstColumn="1" w:lastColumn="0" w:noHBand="0" w:noVBand="1"/>
      </w:tblPr>
      <w:tblGrid>
        <w:gridCol w:w="2518"/>
        <w:gridCol w:w="5806"/>
      </w:tblGrid>
      <w:tr w:rsidR="005E27AD" w:rsidRPr="00AC27C3" w14:paraId="3F8CAB1A" w14:textId="77777777" w:rsidTr="004E26A8">
        <w:tc>
          <w:tcPr>
            <w:tcW w:w="2518" w:type="dxa"/>
          </w:tcPr>
          <w:p w14:paraId="31641894" w14:textId="77777777" w:rsidR="005E27AD" w:rsidRPr="00AC27C3" w:rsidRDefault="005E27AD" w:rsidP="004E26A8">
            <w:pPr>
              <w:pStyle w:val="ListParagraph"/>
              <w:ind w:left="0"/>
              <w:rPr>
                <w:rFonts w:asciiTheme="majorHAnsi" w:hAnsiTheme="majorHAnsi"/>
                <w:sz w:val="22"/>
                <w:szCs w:val="22"/>
              </w:rPr>
            </w:pPr>
            <w:r w:rsidRPr="00AC27C3">
              <w:rPr>
                <w:rFonts w:asciiTheme="majorHAnsi" w:hAnsiTheme="majorHAnsi"/>
                <w:sz w:val="22"/>
                <w:szCs w:val="22"/>
              </w:rPr>
              <w:t>Name</w:t>
            </w:r>
          </w:p>
        </w:tc>
        <w:tc>
          <w:tcPr>
            <w:tcW w:w="5806" w:type="dxa"/>
          </w:tcPr>
          <w:p w14:paraId="680FC1DA" w14:textId="6E76B756" w:rsidR="005E27AD" w:rsidRPr="00AC27C3" w:rsidRDefault="005E27AD" w:rsidP="005E27AD">
            <w:pPr>
              <w:pStyle w:val="ListParagraph"/>
              <w:ind w:left="0"/>
              <w:rPr>
                <w:rFonts w:asciiTheme="majorHAnsi" w:hAnsiTheme="majorHAnsi"/>
                <w:sz w:val="22"/>
                <w:szCs w:val="22"/>
              </w:rPr>
            </w:pPr>
            <w:r>
              <w:rPr>
                <w:rFonts w:asciiTheme="majorHAnsi" w:hAnsiTheme="majorHAnsi"/>
                <w:sz w:val="22"/>
                <w:szCs w:val="22"/>
              </w:rPr>
              <w:t>Krista Siefried</w:t>
            </w:r>
          </w:p>
        </w:tc>
      </w:tr>
      <w:tr w:rsidR="005E27AD" w:rsidRPr="00AC27C3" w14:paraId="7B00564F" w14:textId="77777777" w:rsidTr="004E26A8">
        <w:tc>
          <w:tcPr>
            <w:tcW w:w="2518" w:type="dxa"/>
          </w:tcPr>
          <w:p w14:paraId="128CD54C" w14:textId="77777777" w:rsidR="005E27AD" w:rsidRPr="00AC27C3" w:rsidRDefault="005E27AD" w:rsidP="004E26A8">
            <w:pPr>
              <w:pStyle w:val="ListParagraph"/>
              <w:ind w:left="0"/>
              <w:rPr>
                <w:rFonts w:asciiTheme="majorHAnsi" w:hAnsiTheme="majorHAnsi"/>
                <w:sz w:val="22"/>
                <w:szCs w:val="22"/>
              </w:rPr>
            </w:pPr>
            <w:r w:rsidRPr="00AC27C3">
              <w:rPr>
                <w:rFonts w:asciiTheme="majorHAnsi" w:hAnsiTheme="majorHAnsi"/>
                <w:sz w:val="22"/>
                <w:szCs w:val="22"/>
              </w:rPr>
              <w:t>Email</w:t>
            </w:r>
          </w:p>
        </w:tc>
        <w:tc>
          <w:tcPr>
            <w:tcW w:w="5806" w:type="dxa"/>
          </w:tcPr>
          <w:p w14:paraId="3FDF77B6" w14:textId="6AC3295E" w:rsidR="005E27AD" w:rsidRPr="00AC27C3" w:rsidRDefault="005E27AD" w:rsidP="004E26A8">
            <w:pPr>
              <w:pStyle w:val="ListParagraph"/>
              <w:ind w:left="0"/>
              <w:rPr>
                <w:rFonts w:asciiTheme="majorHAnsi" w:hAnsiTheme="majorHAnsi"/>
                <w:sz w:val="22"/>
                <w:szCs w:val="22"/>
              </w:rPr>
            </w:pPr>
            <w:r w:rsidRPr="005E27AD">
              <w:rPr>
                <w:rFonts w:asciiTheme="majorHAnsi" w:hAnsiTheme="majorHAnsi"/>
                <w:sz w:val="22"/>
                <w:szCs w:val="22"/>
              </w:rPr>
              <w:t>krista.siefried@svha.org.au</w:t>
            </w:r>
          </w:p>
        </w:tc>
      </w:tr>
      <w:tr w:rsidR="005E27AD" w:rsidRPr="00AC27C3" w14:paraId="2BB1FDD1" w14:textId="77777777" w:rsidTr="004E26A8">
        <w:tc>
          <w:tcPr>
            <w:tcW w:w="2518" w:type="dxa"/>
          </w:tcPr>
          <w:p w14:paraId="56FC02B1" w14:textId="77777777" w:rsidR="005E27AD" w:rsidRPr="00AC27C3" w:rsidRDefault="005E27AD" w:rsidP="004E26A8">
            <w:pPr>
              <w:pStyle w:val="ListParagraph"/>
              <w:ind w:left="0"/>
              <w:rPr>
                <w:rFonts w:asciiTheme="majorHAnsi" w:hAnsiTheme="majorHAnsi"/>
                <w:sz w:val="22"/>
                <w:szCs w:val="22"/>
              </w:rPr>
            </w:pPr>
            <w:r w:rsidRPr="00AC27C3">
              <w:rPr>
                <w:rFonts w:asciiTheme="majorHAnsi" w:hAnsiTheme="majorHAnsi"/>
                <w:sz w:val="22"/>
                <w:szCs w:val="22"/>
              </w:rPr>
              <w:t>Employer</w:t>
            </w:r>
          </w:p>
        </w:tc>
        <w:tc>
          <w:tcPr>
            <w:tcW w:w="5806" w:type="dxa"/>
          </w:tcPr>
          <w:p w14:paraId="1D003305" w14:textId="7EE46D30" w:rsidR="005E27AD" w:rsidRPr="00AC27C3" w:rsidRDefault="005E27AD" w:rsidP="004E26A8">
            <w:pPr>
              <w:pStyle w:val="ListParagraph"/>
              <w:ind w:left="0"/>
              <w:rPr>
                <w:rFonts w:asciiTheme="majorHAnsi" w:hAnsiTheme="majorHAnsi"/>
                <w:sz w:val="22"/>
                <w:szCs w:val="22"/>
              </w:rPr>
            </w:pPr>
            <w:r>
              <w:rPr>
                <w:rFonts w:asciiTheme="majorHAnsi" w:hAnsiTheme="majorHAnsi"/>
                <w:sz w:val="22"/>
                <w:szCs w:val="22"/>
              </w:rPr>
              <w:t>NCCRED and StVHN, Sydney</w:t>
            </w:r>
            <w:r w:rsidRPr="00AC27C3">
              <w:rPr>
                <w:rFonts w:asciiTheme="majorHAnsi" w:hAnsiTheme="majorHAnsi"/>
                <w:sz w:val="22"/>
                <w:szCs w:val="22"/>
              </w:rPr>
              <w:t xml:space="preserve">  </w:t>
            </w:r>
          </w:p>
        </w:tc>
      </w:tr>
      <w:tr w:rsidR="005E27AD" w:rsidRPr="00AC27C3" w14:paraId="27057099" w14:textId="77777777" w:rsidTr="004E26A8">
        <w:tc>
          <w:tcPr>
            <w:tcW w:w="2518" w:type="dxa"/>
          </w:tcPr>
          <w:p w14:paraId="6662FAD6" w14:textId="77777777" w:rsidR="005E27AD" w:rsidRPr="00AC27C3" w:rsidRDefault="005E27AD" w:rsidP="004E26A8">
            <w:pPr>
              <w:pStyle w:val="ListParagraph"/>
              <w:ind w:left="0"/>
              <w:rPr>
                <w:rFonts w:asciiTheme="majorHAnsi" w:hAnsiTheme="majorHAnsi"/>
                <w:sz w:val="22"/>
                <w:szCs w:val="22"/>
              </w:rPr>
            </w:pPr>
            <w:r w:rsidRPr="00AC27C3">
              <w:rPr>
                <w:rFonts w:asciiTheme="majorHAnsi" w:hAnsiTheme="majorHAnsi"/>
                <w:sz w:val="22"/>
                <w:szCs w:val="22"/>
              </w:rPr>
              <w:lastRenderedPageBreak/>
              <w:t>Affiliation(s)</w:t>
            </w:r>
          </w:p>
        </w:tc>
        <w:tc>
          <w:tcPr>
            <w:tcW w:w="5806" w:type="dxa"/>
          </w:tcPr>
          <w:p w14:paraId="7E3DE19E" w14:textId="1C3DB97C" w:rsidR="005E27AD" w:rsidRPr="00AC27C3" w:rsidRDefault="005E27AD" w:rsidP="004E26A8">
            <w:pPr>
              <w:pStyle w:val="ListParagraph"/>
              <w:ind w:left="0"/>
              <w:rPr>
                <w:rFonts w:asciiTheme="majorHAnsi" w:hAnsiTheme="majorHAnsi"/>
                <w:sz w:val="22"/>
                <w:szCs w:val="22"/>
              </w:rPr>
            </w:pPr>
            <w:r>
              <w:rPr>
                <w:rFonts w:asciiTheme="majorHAnsi" w:hAnsiTheme="majorHAnsi"/>
                <w:sz w:val="22"/>
                <w:szCs w:val="22"/>
              </w:rPr>
              <w:t>NCCRED, UNSW</w:t>
            </w:r>
          </w:p>
        </w:tc>
      </w:tr>
      <w:tr w:rsidR="005E27AD" w:rsidRPr="00AC27C3" w14:paraId="5F9E1AB8" w14:textId="77777777" w:rsidTr="004E26A8">
        <w:tc>
          <w:tcPr>
            <w:tcW w:w="2518" w:type="dxa"/>
          </w:tcPr>
          <w:p w14:paraId="16BD5D59" w14:textId="77777777" w:rsidR="005E27AD" w:rsidRPr="00AC27C3" w:rsidRDefault="005E27AD" w:rsidP="004E26A8">
            <w:pPr>
              <w:pStyle w:val="ListParagraph"/>
              <w:ind w:left="0"/>
              <w:rPr>
                <w:rFonts w:asciiTheme="majorHAnsi" w:hAnsiTheme="majorHAnsi"/>
                <w:sz w:val="22"/>
                <w:szCs w:val="22"/>
              </w:rPr>
            </w:pPr>
            <w:r w:rsidRPr="00AC27C3">
              <w:rPr>
                <w:rFonts w:asciiTheme="majorHAnsi" w:hAnsiTheme="majorHAnsi"/>
                <w:sz w:val="22"/>
                <w:szCs w:val="22"/>
              </w:rPr>
              <w:t xml:space="preserve">Role on project </w:t>
            </w:r>
          </w:p>
        </w:tc>
        <w:tc>
          <w:tcPr>
            <w:tcW w:w="5806" w:type="dxa"/>
          </w:tcPr>
          <w:p w14:paraId="79B2E8E9" w14:textId="34B19C5A" w:rsidR="005E27AD" w:rsidRPr="00AC27C3" w:rsidRDefault="005E27AD" w:rsidP="005E27AD">
            <w:pPr>
              <w:pStyle w:val="ListParagraph"/>
              <w:ind w:left="0"/>
              <w:rPr>
                <w:rFonts w:asciiTheme="majorHAnsi" w:hAnsiTheme="majorHAnsi"/>
                <w:sz w:val="22"/>
                <w:szCs w:val="22"/>
              </w:rPr>
            </w:pPr>
            <w:r>
              <w:rPr>
                <w:rFonts w:asciiTheme="majorHAnsi" w:hAnsiTheme="majorHAnsi"/>
                <w:sz w:val="22"/>
                <w:szCs w:val="22"/>
              </w:rPr>
              <w:t>investigator, project co-ordination</w:t>
            </w:r>
            <w:r w:rsidRPr="00AC27C3">
              <w:rPr>
                <w:rFonts w:asciiTheme="majorHAnsi" w:hAnsiTheme="majorHAnsi"/>
                <w:sz w:val="22"/>
                <w:szCs w:val="22"/>
              </w:rPr>
              <w:t xml:space="preserve"> </w:t>
            </w:r>
          </w:p>
        </w:tc>
      </w:tr>
      <w:tr w:rsidR="005E27AD" w:rsidRPr="00AC27C3" w14:paraId="29224A71" w14:textId="77777777" w:rsidTr="004E26A8">
        <w:tc>
          <w:tcPr>
            <w:tcW w:w="2518" w:type="dxa"/>
          </w:tcPr>
          <w:p w14:paraId="4F73EA39" w14:textId="77777777" w:rsidR="005E27AD" w:rsidRPr="00AC27C3" w:rsidRDefault="005E27AD" w:rsidP="004E26A8">
            <w:pPr>
              <w:pStyle w:val="ListParagraph"/>
              <w:ind w:left="0"/>
              <w:rPr>
                <w:rFonts w:asciiTheme="majorHAnsi" w:hAnsiTheme="majorHAnsi"/>
                <w:sz w:val="22"/>
                <w:szCs w:val="22"/>
              </w:rPr>
            </w:pPr>
            <w:r w:rsidRPr="00AC27C3">
              <w:rPr>
                <w:rFonts w:asciiTheme="majorHAnsi" w:hAnsiTheme="majorHAnsi"/>
                <w:sz w:val="22"/>
                <w:szCs w:val="22"/>
              </w:rPr>
              <w:t>Qualifications and Experience</w:t>
            </w:r>
          </w:p>
        </w:tc>
        <w:tc>
          <w:tcPr>
            <w:tcW w:w="5806" w:type="dxa"/>
          </w:tcPr>
          <w:p w14:paraId="2CED5D55" w14:textId="4115E7EE" w:rsidR="005E27AD" w:rsidRPr="00AC27C3" w:rsidRDefault="005E27AD" w:rsidP="004E26A8">
            <w:pPr>
              <w:pStyle w:val="ListParagraph"/>
              <w:ind w:left="0"/>
              <w:rPr>
                <w:rFonts w:asciiTheme="majorHAnsi" w:hAnsiTheme="majorHAnsi"/>
                <w:sz w:val="22"/>
                <w:szCs w:val="22"/>
              </w:rPr>
            </w:pPr>
            <w:r>
              <w:rPr>
                <w:rFonts w:asciiTheme="majorHAnsi" w:hAnsiTheme="majorHAnsi"/>
                <w:sz w:val="22"/>
                <w:szCs w:val="22"/>
              </w:rPr>
              <w:t xml:space="preserve">Clinical research expertise. </w:t>
            </w:r>
          </w:p>
        </w:tc>
      </w:tr>
    </w:tbl>
    <w:p w14:paraId="3C605CFD" w14:textId="77777777" w:rsidR="005E27AD" w:rsidRPr="002C6C67" w:rsidRDefault="005E27AD" w:rsidP="002C6C67">
      <w:pPr>
        <w:rPr>
          <w:rFonts w:asciiTheme="majorHAnsi" w:hAnsiTheme="majorHAnsi"/>
          <w:sz w:val="22"/>
          <w:szCs w:val="22"/>
        </w:rPr>
      </w:pPr>
    </w:p>
    <w:p w14:paraId="4C73DD4D" w14:textId="77777777" w:rsidR="002C6312" w:rsidRDefault="002C6312" w:rsidP="008D0365">
      <w:pPr>
        <w:pStyle w:val="ListParagraph"/>
        <w:rPr>
          <w:rFonts w:ascii="Arial" w:hAnsi="Arial"/>
          <w:b/>
          <w:sz w:val="28"/>
          <w:szCs w:val="28"/>
        </w:rPr>
      </w:pPr>
    </w:p>
    <w:p w14:paraId="13FD9EF4" w14:textId="77777777" w:rsidR="002C6312" w:rsidRDefault="002C6312" w:rsidP="008D0365">
      <w:pPr>
        <w:pStyle w:val="ListParagraph"/>
        <w:rPr>
          <w:rFonts w:ascii="Arial" w:hAnsi="Arial"/>
          <w:b/>
          <w:sz w:val="28"/>
          <w:szCs w:val="28"/>
        </w:rPr>
      </w:pPr>
    </w:p>
    <w:p w14:paraId="4360734C" w14:textId="77777777" w:rsidR="00065340" w:rsidRDefault="00065340" w:rsidP="008D0365">
      <w:pPr>
        <w:pStyle w:val="ListParagraph"/>
        <w:rPr>
          <w:rFonts w:ascii="Arial" w:hAnsi="Arial"/>
          <w:b/>
          <w:sz w:val="28"/>
          <w:szCs w:val="28"/>
        </w:rPr>
      </w:pPr>
    </w:p>
    <w:p w14:paraId="03C7B12A" w14:textId="77777777" w:rsidR="002C6312" w:rsidRDefault="002C6312" w:rsidP="008D0365">
      <w:pPr>
        <w:pStyle w:val="ListParagraph"/>
        <w:rPr>
          <w:rFonts w:ascii="Arial" w:hAnsi="Arial"/>
          <w:b/>
          <w:sz w:val="28"/>
          <w:szCs w:val="28"/>
        </w:rPr>
      </w:pPr>
    </w:p>
    <w:p w14:paraId="7F6B3241" w14:textId="77777777" w:rsidR="00065340" w:rsidRPr="00065340" w:rsidRDefault="00065340" w:rsidP="00065340">
      <w:pPr>
        <w:spacing w:after="160" w:line="259" w:lineRule="auto"/>
        <w:rPr>
          <w:rFonts w:ascii="Calibri" w:eastAsia="Calibri" w:hAnsi="Calibri" w:cs="Times New Roman"/>
          <w:b/>
          <w:sz w:val="22"/>
          <w:szCs w:val="22"/>
          <w:lang w:val="en-AU"/>
        </w:rPr>
      </w:pPr>
      <w:r w:rsidRPr="00065340">
        <w:rPr>
          <w:rFonts w:ascii="Calibri" w:eastAsia="Calibri" w:hAnsi="Calibri" w:cs="Times New Roman"/>
          <w:b/>
          <w:sz w:val="22"/>
          <w:szCs w:val="22"/>
          <w:lang w:val="en-AU"/>
        </w:rPr>
        <w:t>References</w:t>
      </w:r>
    </w:p>
    <w:p w14:paraId="4E73EB90" w14:textId="77777777" w:rsidR="00065340" w:rsidRPr="00065340" w:rsidRDefault="00065340" w:rsidP="00065340">
      <w:pPr>
        <w:numPr>
          <w:ilvl w:val="0"/>
          <w:numId w:val="24"/>
        </w:numPr>
        <w:spacing w:after="160" w:line="259" w:lineRule="auto"/>
        <w:contextualSpacing/>
        <w:rPr>
          <w:rFonts w:ascii="Calibri" w:eastAsia="Calibri" w:hAnsi="Calibri" w:cs="Times New Roman"/>
          <w:sz w:val="22"/>
          <w:szCs w:val="22"/>
          <w:lang w:val="en-AU"/>
        </w:rPr>
      </w:pPr>
      <w:r w:rsidRPr="00065340">
        <w:rPr>
          <w:rFonts w:ascii="Calibri Light" w:eastAsia="Calibri" w:hAnsi="Calibri Light" w:cs="Arial"/>
          <w:sz w:val="22"/>
          <w:szCs w:val="22"/>
          <w:lang w:val="en-AU"/>
        </w:rPr>
        <w:t xml:space="preserve">AIHW 2018. </w:t>
      </w:r>
      <w:r w:rsidRPr="00065340">
        <w:rPr>
          <w:rFonts w:ascii="Calibri Light" w:eastAsia="Calibri" w:hAnsi="Calibri Light" w:cs="Arial"/>
          <w:i/>
          <w:sz w:val="22"/>
          <w:szCs w:val="22"/>
          <w:lang w:val="en-AU"/>
        </w:rPr>
        <w:t>Alcohol and other drug treatment services in Australia</w:t>
      </w:r>
      <w:r w:rsidRPr="00065340">
        <w:rPr>
          <w:rFonts w:ascii="Calibri Light" w:eastAsia="Calibri" w:hAnsi="Calibri Light" w:cs="Arial"/>
          <w:sz w:val="22"/>
          <w:szCs w:val="22"/>
          <w:lang w:val="en-AU"/>
        </w:rPr>
        <w:t xml:space="preserve"> </w:t>
      </w:r>
      <w:r w:rsidRPr="00065340">
        <w:rPr>
          <w:rFonts w:ascii="Calibri Light" w:eastAsia="Calibri" w:hAnsi="Calibri Light" w:cs="Arial"/>
          <w:i/>
          <w:sz w:val="22"/>
          <w:szCs w:val="22"/>
          <w:lang w:val="en-AU"/>
        </w:rPr>
        <w:t>2016–17: key findings</w:t>
      </w:r>
      <w:r w:rsidRPr="00065340">
        <w:rPr>
          <w:rFonts w:ascii="Calibri Light" w:eastAsia="Calibri" w:hAnsi="Calibri Light" w:cs="Arial"/>
          <w:sz w:val="22"/>
          <w:szCs w:val="22"/>
          <w:lang w:val="en-AU"/>
        </w:rPr>
        <w:t xml:space="preserve">. Retrieved from </w:t>
      </w:r>
      <w:hyperlink r:id="rId18" w:history="1">
        <w:r w:rsidRPr="00065340">
          <w:rPr>
            <w:rFonts w:ascii="Calibri Light" w:eastAsia="Calibri" w:hAnsi="Calibri Light" w:cs="Arial"/>
            <w:color w:val="0563C1"/>
            <w:sz w:val="22"/>
            <w:szCs w:val="22"/>
            <w:u w:val="single"/>
            <w:lang w:val="en-AU"/>
          </w:rPr>
          <w:t>https://www.aihw.gov.au/reports/alcohol-other-drug-treatment-services/aodts-2016-17-data-visualisations/contents/principal-drug-of-concern</w:t>
        </w:r>
      </w:hyperlink>
    </w:p>
    <w:p w14:paraId="5020C835" w14:textId="77777777" w:rsidR="00065340" w:rsidRPr="00065340" w:rsidRDefault="00065340" w:rsidP="00065340">
      <w:pPr>
        <w:numPr>
          <w:ilvl w:val="0"/>
          <w:numId w:val="24"/>
        </w:numPr>
        <w:spacing w:after="160" w:line="259" w:lineRule="auto"/>
        <w:contextualSpacing/>
        <w:rPr>
          <w:rFonts w:ascii="Calibri" w:eastAsia="Calibri" w:hAnsi="Calibri" w:cs="Times New Roman"/>
          <w:sz w:val="22"/>
          <w:szCs w:val="22"/>
          <w:lang w:val="en-AU"/>
        </w:rPr>
      </w:pPr>
      <w:r w:rsidRPr="00065340">
        <w:rPr>
          <w:rFonts w:ascii="Calibri" w:eastAsia="Calibri" w:hAnsi="Calibri" w:cs="Times New Roman"/>
          <w:sz w:val="22"/>
          <w:szCs w:val="22"/>
          <w:lang w:val="en-AU"/>
        </w:rPr>
        <w:t>Bartu A, Freeman NC, Gawthorne GS, Codde JP, Holman CD. Mortality in a cohort of opiate and amphetamine users in Perth, Western Australia. Addiction. 2004; 99(1):53-60. PMID: 14678062</w:t>
      </w:r>
    </w:p>
    <w:p w14:paraId="14AD6B61" w14:textId="77777777" w:rsidR="00065340" w:rsidRPr="00065340" w:rsidRDefault="00065340" w:rsidP="00065340">
      <w:pPr>
        <w:numPr>
          <w:ilvl w:val="0"/>
          <w:numId w:val="24"/>
        </w:numPr>
        <w:spacing w:after="160" w:line="259" w:lineRule="auto"/>
        <w:contextualSpacing/>
        <w:rPr>
          <w:rFonts w:ascii="Calibri" w:eastAsia="Calibri" w:hAnsi="Calibri" w:cs="Arial"/>
          <w:sz w:val="22"/>
          <w:szCs w:val="22"/>
          <w:lang w:val="en-AU"/>
        </w:rPr>
      </w:pPr>
      <w:r w:rsidRPr="00065340">
        <w:rPr>
          <w:rFonts w:ascii="Calibri" w:eastAsia="Calibri" w:hAnsi="Calibri" w:cs="Arial"/>
          <w:sz w:val="22"/>
          <w:szCs w:val="22"/>
          <w:lang w:val="en-AU"/>
        </w:rPr>
        <w:t>McKetin R, Kothe A, Baker AL, Lee NK, Ross J, Lubman DI. Predicting abstinence from methamphetamine use after residential rehabilitation: Findings from the Methamphetamine Treatment Evaluation Study. Drug Alcohol Rev. 2018; 37(1):70-78. doi: 10.1111/dar.12528.</w:t>
      </w:r>
    </w:p>
    <w:p w14:paraId="5BFD1EB6" w14:textId="77777777" w:rsidR="00065340" w:rsidRPr="00065340" w:rsidRDefault="00065340" w:rsidP="00065340">
      <w:pPr>
        <w:spacing w:after="160" w:line="259" w:lineRule="auto"/>
        <w:ind w:left="360"/>
        <w:contextualSpacing/>
        <w:rPr>
          <w:rFonts w:ascii="Calibri" w:eastAsia="Calibri" w:hAnsi="Calibri" w:cs="Times New Roman"/>
          <w:sz w:val="22"/>
          <w:szCs w:val="22"/>
          <w:lang w:val="en-AU"/>
        </w:rPr>
      </w:pPr>
      <w:r w:rsidRPr="00065340">
        <w:rPr>
          <w:rFonts w:ascii="Calibri" w:eastAsia="Calibri" w:hAnsi="Calibri" w:cs="Arial"/>
          <w:sz w:val="22"/>
          <w:szCs w:val="22"/>
          <w:lang w:val="en-AU"/>
        </w:rPr>
        <w:t>PMID: 28421682</w:t>
      </w:r>
    </w:p>
    <w:p w14:paraId="189007FB" w14:textId="77777777" w:rsidR="00065340" w:rsidRPr="00065340" w:rsidRDefault="00065340" w:rsidP="00065340">
      <w:pPr>
        <w:numPr>
          <w:ilvl w:val="0"/>
          <w:numId w:val="24"/>
        </w:numPr>
        <w:spacing w:after="160" w:line="259" w:lineRule="auto"/>
        <w:contextualSpacing/>
        <w:rPr>
          <w:rFonts w:ascii="Calibri" w:eastAsia="Calibri" w:hAnsi="Calibri" w:cs="Times New Roman"/>
          <w:sz w:val="22"/>
          <w:szCs w:val="22"/>
          <w:lang w:val="en-AU"/>
        </w:rPr>
      </w:pPr>
      <w:r w:rsidRPr="00065340">
        <w:rPr>
          <w:rFonts w:ascii="Calibri" w:eastAsia="Calibri" w:hAnsi="Calibri" w:cs="Times New Roman"/>
          <w:sz w:val="22"/>
          <w:szCs w:val="22"/>
          <w:lang w:val="en-AU"/>
        </w:rPr>
        <w:t>Ryan A, Holmes J, Hunt V, Dunlop A, Mammen K, Holland R, Sutton Y, Sindhusake D, Rivas G, Lintzeris N. (2014) Validation and implementation of the Australian Treatment Outcomes Profile in specialist drug and alcohol settings. Drug Alcohol Rev. 33(1):33-42.</w:t>
      </w:r>
    </w:p>
    <w:p w14:paraId="688EF62F" w14:textId="77777777" w:rsidR="00065340" w:rsidRPr="00065340" w:rsidRDefault="00065340" w:rsidP="00065340">
      <w:pPr>
        <w:numPr>
          <w:ilvl w:val="0"/>
          <w:numId w:val="24"/>
        </w:numPr>
        <w:spacing w:after="160" w:line="259" w:lineRule="auto"/>
        <w:contextualSpacing/>
        <w:rPr>
          <w:rFonts w:ascii="Calibri" w:eastAsia="Calibri" w:hAnsi="Calibri" w:cs="Times New Roman"/>
          <w:sz w:val="22"/>
          <w:szCs w:val="22"/>
          <w:lang w:val="en-AU"/>
        </w:rPr>
      </w:pPr>
      <w:r w:rsidRPr="00065340">
        <w:rPr>
          <w:rFonts w:ascii="Calibri" w:eastAsia="Calibri" w:hAnsi="Calibri" w:cs="Times New Roman"/>
          <w:sz w:val="22"/>
          <w:szCs w:val="22"/>
          <w:lang w:val="en-AU"/>
        </w:rPr>
        <w:t>Ezard N, Dunlop A, Hall M, Ali R, McKetin R, Bruno R, Phung N, Carr A, White J, Clifford B, Liu Z, Shanahan M, Dolan K, Baker AL, Lintzeris N. LiMA: a study protocol for a randomised, double-blind, placebo controlled trial of lisdexamfetamine for the treatment of methamphetamine dependence. BMJ Open. 2018 Jul 19;8(7):e020723. doi: 10.1136/bmjopen-2017-020723. PMID: 30030312</w:t>
      </w:r>
    </w:p>
    <w:p w14:paraId="4F874649" w14:textId="77777777" w:rsidR="00065340" w:rsidRPr="00065340" w:rsidRDefault="00065340" w:rsidP="00065340">
      <w:pPr>
        <w:numPr>
          <w:ilvl w:val="0"/>
          <w:numId w:val="24"/>
        </w:numPr>
        <w:spacing w:after="160" w:line="259" w:lineRule="auto"/>
        <w:contextualSpacing/>
        <w:rPr>
          <w:rFonts w:ascii="Calibri" w:eastAsia="Calibri" w:hAnsi="Calibri" w:cs="Times New Roman"/>
          <w:sz w:val="22"/>
          <w:szCs w:val="22"/>
          <w:lang w:val="en-AU"/>
        </w:rPr>
      </w:pPr>
      <w:r w:rsidRPr="00065340">
        <w:rPr>
          <w:rFonts w:ascii="Calibri" w:eastAsia="Calibri" w:hAnsi="Calibri" w:cs="Times New Roman"/>
          <w:sz w:val="22"/>
          <w:szCs w:val="22"/>
          <w:lang w:val="en-AU"/>
        </w:rPr>
        <w:t>Schwartz D, Lellouch J. Explanatory and pragmatic attitudes in therapeutical trials. J Chronic Dis 1967;20:637-648</w:t>
      </w:r>
    </w:p>
    <w:p w14:paraId="13A036DD" w14:textId="77777777" w:rsidR="00065340" w:rsidRPr="00065340" w:rsidRDefault="00065340" w:rsidP="00065340">
      <w:pPr>
        <w:numPr>
          <w:ilvl w:val="0"/>
          <w:numId w:val="24"/>
        </w:numPr>
        <w:spacing w:after="160" w:line="259" w:lineRule="auto"/>
        <w:contextualSpacing/>
        <w:rPr>
          <w:rFonts w:ascii="Calibri" w:eastAsia="Calibri" w:hAnsi="Calibri" w:cs="Times New Roman"/>
          <w:sz w:val="22"/>
          <w:szCs w:val="22"/>
          <w:lang w:val="en-AU"/>
        </w:rPr>
      </w:pPr>
      <w:r w:rsidRPr="00065340">
        <w:rPr>
          <w:rFonts w:ascii="Calibri" w:eastAsia="Calibri" w:hAnsi="Calibri" w:cs="Times New Roman"/>
          <w:sz w:val="22"/>
          <w:szCs w:val="22"/>
          <w:lang w:val="en-AU"/>
        </w:rPr>
        <w:t>Ford I and Norrie J. Pragmatic Trials. N Engl J Med 2016; 375:454-63. DOI:10.1056/ NEJMra1510059</w:t>
      </w:r>
    </w:p>
    <w:p w14:paraId="78677C7C" w14:textId="77777777" w:rsidR="00F2464C" w:rsidRDefault="00065340" w:rsidP="00F2464C">
      <w:pPr>
        <w:numPr>
          <w:ilvl w:val="0"/>
          <w:numId w:val="24"/>
        </w:numPr>
        <w:spacing w:line="259" w:lineRule="auto"/>
        <w:ind w:left="357" w:hanging="357"/>
        <w:contextualSpacing/>
        <w:rPr>
          <w:rFonts w:ascii="Calibri" w:eastAsia="Calibri" w:hAnsi="Calibri" w:cs="Times New Roman"/>
          <w:sz w:val="22"/>
          <w:szCs w:val="22"/>
          <w:lang w:val="en-AU"/>
        </w:rPr>
      </w:pPr>
      <w:r w:rsidRPr="00065340">
        <w:rPr>
          <w:rFonts w:ascii="Calibri" w:eastAsia="Calibri" w:hAnsi="Calibri" w:cs="Times New Roman"/>
          <w:sz w:val="22"/>
          <w:szCs w:val="22"/>
          <w:lang w:val="en-AU"/>
        </w:rPr>
        <w:t xml:space="preserve">Lintzeris N, Mammen K, Deacon R, Holmes J. Building Clinical Outcomes and Quality Indicators for the NSW AoD treatment system. Presented at NDARC Annual Symposium, 2018, Sydney. </w:t>
      </w:r>
    </w:p>
    <w:p w14:paraId="5D2EE273" w14:textId="29CA69E3" w:rsidR="00F2464C" w:rsidRPr="00F2464C" w:rsidRDefault="00F2464C" w:rsidP="00F2464C">
      <w:pPr>
        <w:pStyle w:val="ListParagraph"/>
        <w:widowControl w:val="0"/>
        <w:numPr>
          <w:ilvl w:val="0"/>
          <w:numId w:val="24"/>
        </w:numPr>
        <w:autoSpaceDE w:val="0"/>
        <w:autoSpaceDN w:val="0"/>
        <w:adjustRightInd w:val="0"/>
        <w:spacing w:after="240" w:line="180" w:lineRule="atLeast"/>
        <w:rPr>
          <w:rFonts w:asciiTheme="majorHAnsi" w:hAnsiTheme="majorHAnsi" w:cs="Times Roman"/>
          <w:color w:val="000000"/>
          <w:sz w:val="22"/>
          <w:szCs w:val="22"/>
        </w:rPr>
      </w:pPr>
      <w:r>
        <w:rPr>
          <w:rFonts w:asciiTheme="majorHAnsi" w:hAnsiTheme="majorHAnsi" w:cs="Times Roman"/>
          <w:color w:val="000000"/>
          <w:sz w:val="22"/>
          <w:szCs w:val="22"/>
        </w:rPr>
        <w:t>Jacobson N, Truax</w:t>
      </w:r>
      <w:r w:rsidRPr="00F2464C">
        <w:rPr>
          <w:rFonts w:asciiTheme="majorHAnsi" w:hAnsiTheme="majorHAnsi" w:cs="Times Roman"/>
          <w:color w:val="000000"/>
          <w:sz w:val="22"/>
          <w:szCs w:val="22"/>
        </w:rPr>
        <w:t xml:space="preserve"> P. </w:t>
      </w:r>
      <w:r w:rsidR="002A0B28" w:rsidRPr="002A0B28">
        <w:rPr>
          <w:rFonts w:asciiTheme="majorHAnsi" w:eastAsia="Times New Roman" w:hAnsiTheme="majorHAnsi"/>
          <w:sz w:val="22"/>
          <w:szCs w:val="22"/>
        </w:rPr>
        <w:t xml:space="preserve">J. </w:t>
      </w:r>
      <w:r w:rsidR="002A0B28" w:rsidRPr="00F2464C">
        <w:rPr>
          <w:rFonts w:asciiTheme="majorHAnsi" w:hAnsiTheme="majorHAnsi" w:cs="Times Roman"/>
          <w:color w:val="000000"/>
          <w:sz w:val="22"/>
          <w:szCs w:val="22"/>
        </w:rPr>
        <w:t xml:space="preserve">Clinical significance: A statistical approach to defining meaningful change in psychotherapy research. </w:t>
      </w:r>
      <w:r w:rsidR="002A0B28" w:rsidRPr="002A0B28">
        <w:rPr>
          <w:rFonts w:asciiTheme="majorHAnsi" w:eastAsia="Times New Roman" w:hAnsiTheme="majorHAnsi"/>
          <w:sz w:val="22"/>
          <w:szCs w:val="22"/>
        </w:rPr>
        <w:t>Consult. Clin. Psychol</w:t>
      </w:r>
      <w:r w:rsidR="002A0B28">
        <w:rPr>
          <w:rFonts w:asciiTheme="majorHAnsi" w:eastAsia="Times New Roman" w:hAnsiTheme="majorHAnsi"/>
          <w:sz w:val="22"/>
          <w:szCs w:val="22"/>
        </w:rPr>
        <w:t xml:space="preserve"> </w:t>
      </w:r>
      <w:r w:rsidR="002A0B28">
        <w:rPr>
          <w:rFonts w:asciiTheme="majorHAnsi" w:hAnsiTheme="majorHAnsi" w:cs="Times Roman"/>
          <w:color w:val="000000"/>
          <w:sz w:val="22"/>
          <w:szCs w:val="22"/>
        </w:rPr>
        <w:t>1991</w:t>
      </w:r>
      <w:r w:rsidRPr="002A0B28">
        <w:rPr>
          <w:rFonts w:asciiTheme="majorHAnsi" w:hAnsiTheme="majorHAnsi" w:cs="Times Roman"/>
          <w:color w:val="000000"/>
          <w:sz w:val="22"/>
          <w:szCs w:val="22"/>
        </w:rPr>
        <w:t>.</w:t>
      </w:r>
      <w:r w:rsidRPr="00F2464C">
        <w:rPr>
          <w:rFonts w:asciiTheme="majorHAnsi" w:hAnsiTheme="majorHAnsi" w:cs="Times Roman"/>
          <w:color w:val="000000"/>
          <w:sz w:val="22"/>
          <w:szCs w:val="22"/>
        </w:rPr>
        <w:t xml:space="preserve"> 59, 12–19. doi:</w:t>
      </w:r>
      <w:r w:rsidRPr="00F2464C">
        <w:rPr>
          <w:rFonts w:asciiTheme="majorHAnsi" w:hAnsiTheme="majorHAnsi" w:cs="Times Roman"/>
          <w:color w:val="0000FF"/>
          <w:sz w:val="22"/>
          <w:szCs w:val="22"/>
        </w:rPr>
        <w:t>10.1037/0022-006X.59.1.12</w:t>
      </w:r>
      <w:r w:rsidRPr="00F2464C">
        <w:rPr>
          <w:rFonts w:asciiTheme="majorHAnsi" w:hAnsiTheme="majorHAnsi" w:cs="Times Roman"/>
          <w:color w:val="000000"/>
          <w:sz w:val="22"/>
          <w:szCs w:val="22"/>
        </w:rPr>
        <w:t xml:space="preserve">. </w:t>
      </w:r>
    </w:p>
    <w:p w14:paraId="046575AF" w14:textId="351FA9A4" w:rsidR="00065340" w:rsidRPr="00065340" w:rsidRDefault="00065340" w:rsidP="002A0B28">
      <w:pPr>
        <w:spacing w:after="160" w:line="259" w:lineRule="auto"/>
        <w:ind w:left="360"/>
        <w:contextualSpacing/>
        <w:rPr>
          <w:rFonts w:ascii="Calibri" w:eastAsia="Calibri" w:hAnsi="Calibri" w:cs="Times New Roman"/>
          <w:sz w:val="22"/>
          <w:szCs w:val="22"/>
          <w:lang w:val="en-AU"/>
        </w:rPr>
      </w:pPr>
      <w:r w:rsidRPr="00065340">
        <w:rPr>
          <w:rFonts w:ascii="Calibri" w:eastAsia="Calibri" w:hAnsi="Calibri" w:cs="Times New Roman"/>
          <w:sz w:val="22"/>
          <w:szCs w:val="22"/>
          <w:lang w:val="en-AU"/>
        </w:rPr>
        <w:br/>
      </w:r>
      <w:r w:rsidRPr="00065340">
        <w:rPr>
          <w:rFonts w:ascii="Calibri" w:eastAsia="Calibri" w:hAnsi="Calibri" w:cs="Times New Roman"/>
          <w:sz w:val="22"/>
          <w:szCs w:val="22"/>
          <w:lang w:val="en-AU"/>
        </w:rPr>
        <w:br/>
      </w:r>
    </w:p>
    <w:p w14:paraId="1EE4466A" w14:textId="77777777" w:rsidR="002C6312" w:rsidRPr="00065340" w:rsidRDefault="002C6312" w:rsidP="00065340">
      <w:pPr>
        <w:rPr>
          <w:rFonts w:ascii="Arial" w:hAnsi="Arial"/>
          <w:b/>
          <w:sz w:val="28"/>
          <w:szCs w:val="28"/>
        </w:rPr>
      </w:pPr>
    </w:p>
    <w:p w14:paraId="0E0A3245" w14:textId="77777777" w:rsidR="00F70206" w:rsidRDefault="00F70206">
      <w:pPr>
        <w:rPr>
          <w:rFonts w:ascii="Arial" w:hAnsi="Arial"/>
          <w:b/>
          <w:sz w:val="28"/>
          <w:szCs w:val="28"/>
        </w:rPr>
      </w:pPr>
      <w:r>
        <w:rPr>
          <w:rFonts w:ascii="Arial" w:hAnsi="Arial"/>
          <w:b/>
          <w:sz w:val="28"/>
          <w:szCs w:val="28"/>
        </w:rPr>
        <w:br w:type="page"/>
      </w:r>
    </w:p>
    <w:p w14:paraId="21D6105B" w14:textId="793EEDF5" w:rsidR="007E2295" w:rsidRDefault="00052C26" w:rsidP="001F6ADD">
      <w:pPr>
        <w:pStyle w:val="ListParagraph"/>
        <w:numPr>
          <w:ilvl w:val="0"/>
          <w:numId w:val="20"/>
        </w:numPr>
        <w:rPr>
          <w:rFonts w:ascii="Arial" w:hAnsi="Arial"/>
          <w:b/>
          <w:sz w:val="28"/>
          <w:szCs w:val="28"/>
        </w:rPr>
      </w:pPr>
      <w:r>
        <w:rPr>
          <w:rFonts w:ascii="Arial" w:hAnsi="Arial"/>
          <w:b/>
          <w:sz w:val="28"/>
          <w:szCs w:val="28"/>
        </w:rPr>
        <w:lastRenderedPageBreak/>
        <w:t>Signature and Verification</w:t>
      </w:r>
    </w:p>
    <w:tbl>
      <w:tblPr>
        <w:tblStyle w:val="TableGrid"/>
        <w:tblW w:w="0" w:type="auto"/>
        <w:tblInd w:w="-34" w:type="dxa"/>
        <w:tblLook w:val="04A0" w:firstRow="1" w:lastRow="0" w:firstColumn="1" w:lastColumn="0" w:noHBand="0" w:noVBand="1"/>
      </w:tblPr>
      <w:tblGrid>
        <w:gridCol w:w="4652"/>
        <w:gridCol w:w="3898"/>
      </w:tblGrid>
      <w:tr w:rsidR="00052C26" w:rsidRPr="00052C26" w14:paraId="603E1D8F" w14:textId="77777777" w:rsidTr="00016ED0">
        <w:tc>
          <w:tcPr>
            <w:tcW w:w="8550" w:type="dxa"/>
            <w:gridSpan w:val="2"/>
          </w:tcPr>
          <w:p w14:paraId="2018CA6F" w14:textId="77777777" w:rsidR="00D27057" w:rsidRDefault="00D27057" w:rsidP="00052C26">
            <w:pPr>
              <w:pStyle w:val="ListParagraph"/>
              <w:ind w:left="0"/>
              <w:rPr>
                <w:rFonts w:ascii="Arial" w:hAnsi="Arial"/>
                <w:sz w:val="22"/>
                <w:szCs w:val="22"/>
              </w:rPr>
            </w:pPr>
          </w:p>
          <w:p w14:paraId="47A00073" w14:textId="587081D2" w:rsidR="00052C26" w:rsidRPr="00D27057" w:rsidRDefault="00052C26" w:rsidP="00052C26">
            <w:pPr>
              <w:pStyle w:val="ListParagraph"/>
              <w:ind w:left="0"/>
              <w:rPr>
                <w:rFonts w:ascii="Arial" w:hAnsi="Arial"/>
                <w:sz w:val="22"/>
                <w:szCs w:val="22"/>
              </w:rPr>
            </w:pPr>
            <w:r w:rsidRPr="00D27057">
              <w:rPr>
                <w:rFonts w:ascii="Arial" w:hAnsi="Arial"/>
                <w:sz w:val="22"/>
                <w:szCs w:val="22"/>
              </w:rPr>
              <w:t>I confirm that the information included in this application is true and correct, and that if the application is successful the funding will b</w:t>
            </w:r>
            <w:r w:rsidR="008050AB">
              <w:rPr>
                <w:rFonts w:ascii="Arial" w:hAnsi="Arial"/>
                <w:sz w:val="22"/>
                <w:szCs w:val="22"/>
              </w:rPr>
              <w:t>e used for the stated purposes.</w:t>
            </w:r>
          </w:p>
        </w:tc>
      </w:tr>
      <w:tr w:rsidR="00052C26" w:rsidRPr="00052C26" w14:paraId="4F1A4D2E" w14:textId="77777777" w:rsidTr="00016ED0">
        <w:tc>
          <w:tcPr>
            <w:tcW w:w="4652" w:type="dxa"/>
            <w:vAlign w:val="bottom"/>
          </w:tcPr>
          <w:p w14:paraId="58E9A1C6" w14:textId="77777777" w:rsidR="00052C26" w:rsidRPr="00D27057" w:rsidRDefault="00052C26" w:rsidP="00052C26">
            <w:pPr>
              <w:pStyle w:val="ListParagraph"/>
              <w:ind w:left="0"/>
              <w:rPr>
                <w:rFonts w:ascii="Arial" w:hAnsi="Arial"/>
                <w:sz w:val="22"/>
                <w:szCs w:val="22"/>
              </w:rPr>
            </w:pPr>
          </w:p>
          <w:p w14:paraId="15F00B17" w14:textId="77777777" w:rsidR="00052C26" w:rsidRPr="00D27057" w:rsidRDefault="00052C26" w:rsidP="00052C26">
            <w:pPr>
              <w:pStyle w:val="ListParagraph"/>
              <w:ind w:left="0"/>
              <w:rPr>
                <w:rFonts w:ascii="Arial" w:hAnsi="Arial"/>
                <w:sz w:val="22"/>
                <w:szCs w:val="22"/>
              </w:rPr>
            </w:pPr>
          </w:p>
          <w:p w14:paraId="34E622E2" w14:textId="77777777" w:rsidR="00052C26" w:rsidRPr="00D27057" w:rsidRDefault="00052C26" w:rsidP="00052C26">
            <w:pPr>
              <w:pStyle w:val="ListParagraph"/>
              <w:ind w:left="0"/>
              <w:rPr>
                <w:rFonts w:ascii="Arial" w:hAnsi="Arial"/>
                <w:sz w:val="22"/>
                <w:szCs w:val="22"/>
              </w:rPr>
            </w:pPr>
          </w:p>
          <w:p w14:paraId="7BD51469" w14:textId="77777777" w:rsidR="00052C26" w:rsidRPr="00D27057" w:rsidRDefault="00052C26" w:rsidP="00052C26">
            <w:pPr>
              <w:pStyle w:val="ListParagraph"/>
              <w:ind w:left="0"/>
              <w:rPr>
                <w:rFonts w:ascii="Arial" w:hAnsi="Arial"/>
                <w:sz w:val="22"/>
                <w:szCs w:val="22"/>
              </w:rPr>
            </w:pPr>
          </w:p>
          <w:p w14:paraId="4A00D25D" w14:textId="3A8E4A7F" w:rsidR="00052C26" w:rsidRPr="00D27057" w:rsidRDefault="00052C26" w:rsidP="00CB7311">
            <w:pPr>
              <w:pStyle w:val="ListParagraph"/>
              <w:ind w:left="0"/>
              <w:rPr>
                <w:rFonts w:ascii="Arial" w:hAnsi="Arial"/>
                <w:sz w:val="22"/>
                <w:szCs w:val="22"/>
              </w:rPr>
            </w:pPr>
            <w:r w:rsidRPr="00D27057">
              <w:rPr>
                <w:rFonts w:ascii="Arial" w:hAnsi="Arial"/>
                <w:sz w:val="22"/>
                <w:szCs w:val="22"/>
              </w:rPr>
              <w:t xml:space="preserve">Full name of </w:t>
            </w:r>
            <w:r w:rsidR="00656700">
              <w:rPr>
                <w:rFonts w:ascii="Arial" w:hAnsi="Arial"/>
                <w:sz w:val="22"/>
                <w:szCs w:val="22"/>
              </w:rPr>
              <w:t xml:space="preserve">Principal / </w:t>
            </w:r>
            <w:r w:rsidR="00CB7311" w:rsidRPr="00D27057">
              <w:rPr>
                <w:rFonts w:ascii="Arial" w:hAnsi="Arial"/>
                <w:sz w:val="22"/>
                <w:szCs w:val="22"/>
              </w:rPr>
              <w:t>Chief</w:t>
            </w:r>
            <w:r w:rsidRPr="00D27057">
              <w:rPr>
                <w:rFonts w:ascii="Arial" w:hAnsi="Arial"/>
                <w:sz w:val="22"/>
                <w:szCs w:val="22"/>
              </w:rPr>
              <w:t xml:space="preserve"> Investigator</w:t>
            </w:r>
          </w:p>
        </w:tc>
        <w:tc>
          <w:tcPr>
            <w:tcW w:w="3898" w:type="dxa"/>
          </w:tcPr>
          <w:p w14:paraId="5B644E42" w14:textId="77777777" w:rsidR="00052C26" w:rsidRDefault="00052C26" w:rsidP="00052C26">
            <w:pPr>
              <w:pStyle w:val="ListParagraph"/>
              <w:ind w:left="0"/>
              <w:rPr>
                <w:rFonts w:ascii="Arial" w:hAnsi="Arial"/>
                <w:sz w:val="22"/>
                <w:szCs w:val="22"/>
              </w:rPr>
            </w:pPr>
          </w:p>
          <w:p w14:paraId="321B2919" w14:textId="77777777" w:rsidR="005E27AD" w:rsidRDefault="005E27AD" w:rsidP="00052C26">
            <w:pPr>
              <w:pStyle w:val="ListParagraph"/>
              <w:ind w:left="0"/>
              <w:rPr>
                <w:rFonts w:ascii="Arial" w:hAnsi="Arial"/>
                <w:sz w:val="22"/>
                <w:szCs w:val="22"/>
              </w:rPr>
            </w:pPr>
          </w:p>
          <w:p w14:paraId="570465DE" w14:textId="77777777" w:rsidR="005E27AD" w:rsidRDefault="005E27AD" w:rsidP="00052C26">
            <w:pPr>
              <w:pStyle w:val="ListParagraph"/>
              <w:ind w:left="0"/>
              <w:rPr>
                <w:rFonts w:ascii="Arial" w:hAnsi="Arial"/>
                <w:sz w:val="22"/>
                <w:szCs w:val="22"/>
              </w:rPr>
            </w:pPr>
          </w:p>
          <w:p w14:paraId="1C930457" w14:textId="5EC4E1EB" w:rsidR="005E27AD" w:rsidRPr="00D27057" w:rsidRDefault="005E27AD" w:rsidP="00052C26">
            <w:pPr>
              <w:pStyle w:val="ListParagraph"/>
              <w:ind w:left="0"/>
              <w:rPr>
                <w:rFonts w:ascii="Arial" w:hAnsi="Arial"/>
                <w:sz w:val="22"/>
                <w:szCs w:val="22"/>
              </w:rPr>
            </w:pPr>
            <w:r>
              <w:rPr>
                <w:rFonts w:ascii="Arial" w:hAnsi="Arial"/>
                <w:sz w:val="22"/>
                <w:szCs w:val="22"/>
              </w:rPr>
              <w:t xml:space="preserve">Nicholas Lintzeris </w:t>
            </w:r>
          </w:p>
        </w:tc>
      </w:tr>
      <w:tr w:rsidR="00052C26" w:rsidRPr="00052C26" w14:paraId="1D21150D" w14:textId="77777777" w:rsidTr="00016ED0">
        <w:tc>
          <w:tcPr>
            <w:tcW w:w="4652" w:type="dxa"/>
            <w:vAlign w:val="bottom"/>
          </w:tcPr>
          <w:p w14:paraId="68CB078E" w14:textId="77777777" w:rsidR="00052C26" w:rsidRPr="00D27057" w:rsidRDefault="00052C26" w:rsidP="00052C26">
            <w:pPr>
              <w:pStyle w:val="ListParagraph"/>
              <w:ind w:left="0"/>
              <w:rPr>
                <w:rFonts w:ascii="Arial" w:hAnsi="Arial"/>
                <w:sz w:val="22"/>
                <w:szCs w:val="22"/>
              </w:rPr>
            </w:pPr>
          </w:p>
          <w:p w14:paraId="4FEDD14A" w14:textId="77777777" w:rsidR="00052C26" w:rsidRPr="00D27057" w:rsidRDefault="00052C26" w:rsidP="00052C26">
            <w:pPr>
              <w:pStyle w:val="ListParagraph"/>
              <w:ind w:left="0"/>
              <w:rPr>
                <w:rFonts w:ascii="Arial" w:hAnsi="Arial"/>
                <w:sz w:val="22"/>
                <w:szCs w:val="22"/>
              </w:rPr>
            </w:pPr>
          </w:p>
          <w:p w14:paraId="7182E3A3" w14:textId="77777777" w:rsidR="00052C26" w:rsidRPr="00D27057" w:rsidRDefault="00052C26" w:rsidP="00052C26">
            <w:pPr>
              <w:pStyle w:val="ListParagraph"/>
              <w:ind w:left="0"/>
              <w:rPr>
                <w:rFonts w:ascii="Arial" w:hAnsi="Arial"/>
                <w:sz w:val="22"/>
                <w:szCs w:val="22"/>
              </w:rPr>
            </w:pPr>
          </w:p>
          <w:p w14:paraId="3F0FB3CE" w14:textId="24C65C2E" w:rsidR="00052C26" w:rsidRPr="00D27057" w:rsidRDefault="00052C26" w:rsidP="00052C26">
            <w:pPr>
              <w:pStyle w:val="ListParagraph"/>
              <w:ind w:left="0"/>
              <w:rPr>
                <w:rFonts w:ascii="Arial" w:hAnsi="Arial"/>
                <w:sz w:val="22"/>
                <w:szCs w:val="22"/>
              </w:rPr>
            </w:pPr>
            <w:r w:rsidRPr="00D27057">
              <w:rPr>
                <w:rFonts w:ascii="Arial" w:hAnsi="Arial"/>
                <w:sz w:val="22"/>
                <w:szCs w:val="22"/>
              </w:rPr>
              <w:t>Signature</w:t>
            </w:r>
          </w:p>
        </w:tc>
        <w:tc>
          <w:tcPr>
            <w:tcW w:w="3898" w:type="dxa"/>
          </w:tcPr>
          <w:p w14:paraId="782A22C9" w14:textId="77777777" w:rsidR="00052C26" w:rsidRDefault="00052C26" w:rsidP="00052C26">
            <w:pPr>
              <w:pStyle w:val="ListParagraph"/>
              <w:ind w:left="0"/>
              <w:rPr>
                <w:rFonts w:ascii="Arial" w:hAnsi="Arial"/>
                <w:sz w:val="22"/>
                <w:szCs w:val="22"/>
              </w:rPr>
            </w:pPr>
          </w:p>
          <w:p w14:paraId="5871B45C" w14:textId="56BF527C" w:rsidR="005E27AD" w:rsidRPr="00D27057" w:rsidRDefault="005E27AD" w:rsidP="00052C26">
            <w:pPr>
              <w:pStyle w:val="ListParagraph"/>
              <w:ind w:left="0"/>
              <w:rPr>
                <w:rFonts w:ascii="Arial" w:hAnsi="Arial"/>
                <w:sz w:val="22"/>
                <w:szCs w:val="22"/>
              </w:rPr>
            </w:pPr>
            <w:r w:rsidRPr="005E27AD">
              <w:rPr>
                <w:rFonts w:ascii="Arial" w:hAnsi="Arial"/>
                <w:noProof/>
                <w:sz w:val="22"/>
                <w:szCs w:val="22"/>
              </w:rPr>
              <w:drawing>
                <wp:inline distT="0" distB="0" distL="0" distR="0" wp14:anchorId="37322645" wp14:editId="5A72D73A">
                  <wp:extent cx="1769364" cy="982980"/>
                  <wp:effectExtent l="0" t="0" r="2540" b="7620"/>
                  <wp:docPr id="5" name="Picture 5" descr="C:\nick files\nicks files\private\Nick lintzeris signa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ick files\nicks files\private\Nick lintzeris signature.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2854" cy="984919"/>
                          </a:xfrm>
                          <a:prstGeom prst="rect">
                            <a:avLst/>
                          </a:prstGeom>
                          <a:noFill/>
                          <a:ln>
                            <a:noFill/>
                          </a:ln>
                        </pic:spPr>
                      </pic:pic>
                    </a:graphicData>
                  </a:graphic>
                </wp:inline>
              </w:drawing>
            </w:r>
          </w:p>
        </w:tc>
      </w:tr>
      <w:tr w:rsidR="00052C26" w:rsidRPr="00052C26" w14:paraId="79A7D9F0" w14:textId="77777777" w:rsidTr="00016ED0">
        <w:tc>
          <w:tcPr>
            <w:tcW w:w="4652" w:type="dxa"/>
            <w:vAlign w:val="bottom"/>
          </w:tcPr>
          <w:p w14:paraId="4563E9AA" w14:textId="77777777" w:rsidR="00052C26" w:rsidRPr="00D27057" w:rsidRDefault="00052C26" w:rsidP="00052C26">
            <w:pPr>
              <w:pStyle w:val="ListParagraph"/>
              <w:ind w:left="0"/>
              <w:rPr>
                <w:rFonts w:ascii="Arial" w:hAnsi="Arial"/>
                <w:sz w:val="22"/>
                <w:szCs w:val="22"/>
              </w:rPr>
            </w:pPr>
          </w:p>
          <w:p w14:paraId="2507E591" w14:textId="77777777" w:rsidR="00052C26" w:rsidRPr="00D27057" w:rsidRDefault="00052C26" w:rsidP="00052C26">
            <w:pPr>
              <w:pStyle w:val="ListParagraph"/>
              <w:ind w:left="0"/>
              <w:rPr>
                <w:rFonts w:ascii="Arial" w:hAnsi="Arial"/>
                <w:sz w:val="22"/>
                <w:szCs w:val="22"/>
              </w:rPr>
            </w:pPr>
          </w:p>
          <w:p w14:paraId="3AFEB81A" w14:textId="77777777" w:rsidR="00052C26" w:rsidRPr="00D27057" w:rsidRDefault="00052C26" w:rsidP="00052C26">
            <w:pPr>
              <w:pStyle w:val="ListParagraph"/>
              <w:ind w:left="0"/>
              <w:rPr>
                <w:rFonts w:ascii="Arial" w:hAnsi="Arial"/>
                <w:sz w:val="22"/>
                <w:szCs w:val="22"/>
              </w:rPr>
            </w:pPr>
          </w:p>
          <w:p w14:paraId="7DA44BBC" w14:textId="0ADEEA12" w:rsidR="00052C26" w:rsidRPr="00D27057" w:rsidRDefault="00052C26" w:rsidP="00052C26">
            <w:pPr>
              <w:pStyle w:val="ListParagraph"/>
              <w:ind w:left="0"/>
              <w:rPr>
                <w:rFonts w:ascii="Arial" w:hAnsi="Arial"/>
                <w:sz w:val="22"/>
                <w:szCs w:val="22"/>
              </w:rPr>
            </w:pPr>
            <w:r w:rsidRPr="00D27057">
              <w:rPr>
                <w:rFonts w:ascii="Arial" w:hAnsi="Arial"/>
                <w:sz w:val="22"/>
                <w:szCs w:val="22"/>
              </w:rPr>
              <w:t>Date</w:t>
            </w:r>
          </w:p>
        </w:tc>
        <w:tc>
          <w:tcPr>
            <w:tcW w:w="3898" w:type="dxa"/>
          </w:tcPr>
          <w:p w14:paraId="421BE045" w14:textId="77777777" w:rsidR="00052C26" w:rsidRDefault="00052C26" w:rsidP="00052C26">
            <w:pPr>
              <w:pStyle w:val="ListParagraph"/>
              <w:ind w:left="0"/>
              <w:rPr>
                <w:rFonts w:ascii="Arial" w:hAnsi="Arial"/>
                <w:sz w:val="22"/>
                <w:szCs w:val="22"/>
              </w:rPr>
            </w:pPr>
          </w:p>
          <w:p w14:paraId="22FA5BFE" w14:textId="4277801F" w:rsidR="005E27AD" w:rsidRPr="00D27057" w:rsidRDefault="005E27AD" w:rsidP="00052C26">
            <w:pPr>
              <w:pStyle w:val="ListParagraph"/>
              <w:ind w:left="0"/>
              <w:rPr>
                <w:rFonts w:ascii="Arial" w:hAnsi="Arial"/>
                <w:sz w:val="22"/>
                <w:szCs w:val="22"/>
              </w:rPr>
            </w:pPr>
            <w:r>
              <w:rPr>
                <w:rFonts w:ascii="Arial" w:hAnsi="Arial"/>
                <w:sz w:val="22"/>
                <w:szCs w:val="22"/>
              </w:rPr>
              <w:t>28 Oct 2018</w:t>
            </w:r>
          </w:p>
        </w:tc>
      </w:tr>
    </w:tbl>
    <w:p w14:paraId="7E3BD154" w14:textId="77777777" w:rsidR="00052C26" w:rsidRPr="00052C26" w:rsidRDefault="00052C26" w:rsidP="00052C26">
      <w:pPr>
        <w:pStyle w:val="ListParagraph"/>
        <w:rPr>
          <w:rFonts w:ascii="Arial" w:hAnsi="Arial"/>
          <w:b/>
          <w:sz w:val="28"/>
          <w:szCs w:val="28"/>
        </w:rPr>
      </w:pPr>
    </w:p>
    <w:sectPr w:rsidR="00052C26" w:rsidRPr="00052C26" w:rsidSect="00CC2E7E">
      <w:headerReference w:type="default" r:id="rId20"/>
      <w:type w:val="continuous"/>
      <w:pgSz w:w="11900" w:h="16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84A69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79A31" w14:textId="77777777" w:rsidR="002C775A" w:rsidRDefault="002C775A" w:rsidP="007A777E">
      <w:r>
        <w:separator/>
      </w:r>
    </w:p>
  </w:endnote>
  <w:endnote w:type="continuationSeparator" w:id="0">
    <w:p w14:paraId="01687CC6" w14:textId="77777777" w:rsidR="002C775A" w:rsidRDefault="002C775A" w:rsidP="007A7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Light">
    <w:panose1 w:val="020F0302020204030204"/>
    <w:charset w:val="00"/>
    <w:family w:val="auto"/>
    <w:pitch w:val="variable"/>
    <w:sig w:usb0="A00002EF" w:usb1="4000207B" w:usb2="00000000" w:usb3="00000000" w:csb0="0000009F"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9FFFD" w14:textId="5C1FE909" w:rsidR="00C20712" w:rsidRPr="008B60FE" w:rsidRDefault="00C20712">
    <w:pPr>
      <w:pStyle w:val="Footer"/>
      <w:rPr>
        <w:rFonts w:ascii="Arial" w:hAnsi="Arial" w:cs="Arial"/>
        <w:sz w:val="18"/>
        <w:szCs w:val="20"/>
      </w:rPr>
    </w:pPr>
    <w:r>
      <w:rPr>
        <w:rFonts w:ascii="Arial" w:hAnsi="Arial" w:cs="Arial"/>
        <w:sz w:val="18"/>
        <w:szCs w:val="20"/>
      </w:rPr>
      <w:t>NCCRED</w:t>
    </w:r>
    <w:r w:rsidRPr="008B60FE">
      <w:rPr>
        <w:rFonts w:ascii="Arial" w:hAnsi="Arial" w:cs="Arial"/>
        <w:sz w:val="18"/>
        <w:szCs w:val="20"/>
      </w:rPr>
      <w:t xml:space="preserve"> Research Capacity Building</w:t>
    </w:r>
    <w:r>
      <w:rPr>
        <w:rFonts w:ascii="Arial" w:hAnsi="Arial" w:cs="Arial"/>
        <w:sz w:val="18"/>
        <w:szCs w:val="20"/>
      </w:rPr>
      <w:t xml:space="preserve"> Round 1 - Application                                               </w:t>
    </w:r>
    <w:r w:rsidRPr="008B60FE">
      <w:rPr>
        <w:rFonts w:ascii="Arial" w:hAnsi="Arial" w:cs="Arial"/>
        <w:sz w:val="18"/>
        <w:szCs w:val="20"/>
      </w:rPr>
      <w:t xml:space="preserve">Page </w:t>
    </w:r>
    <w:r w:rsidRPr="008B60FE">
      <w:rPr>
        <w:rFonts w:ascii="Arial" w:hAnsi="Arial" w:cs="Arial"/>
        <w:sz w:val="18"/>
        <w:szCs w:val="20"/>
      </w:rPr>
      <w:fldChar w:fldCharType="begin"/>
    </w:r>
    <w:r w:rsidRPr="008B60FE">
      <w:rPr>
        <w:rFonts w:ascii="Arial" w:hAnsi="Arial" w:cs="Arial"/>
        <w:sz w:val="18"/>
        <w:szCs w:val="20"/>
      </w:rPr>
      <w:instrText xml:space="preserve"> PAGE  \* Arabic  \* MERGEFORMAT </w:instrText>
    </w:r>
    <w:r w:rsidRPr="008B60FE">
      <w:rPr>
        <w:rFonts w:ascii="Arial" w:hAnsi="Arial" w:cs="Arial"/>
        <w:sz w:val="18"/>
        <w:szCs w:val="20"/>
      </w:rPr>
      <w:fldChar w:fldCharType="separate"/>
    </w:r>
    <w:r w:rsidR="00505D66">
      <w:rPr>
        <w:rFonts w:ascii="Arial" w:hAnsi="Arial" w:cs="Arial"/>
        <w:noProof/>
        <w:sz w:val="18"/>
        <w:szCs w:val="20"/>
      </w:rPr>
      <w:t>24</w:t>
    </w:r>
    <w:r w:rsidRPr="008B60FE">
      <w:rPr>
        <w:rFonts w:ascii="Arial" w:hAnsi="Arial" w:cs="Arial"/>
        <w:sz w:val="18"/>
        <w:szCs w:val="20"/>
      </w:rPr>
      <w:fldChar w:fldCharType="end"/>
    </w:r>
    <w:r w:rsidRPr="008B60FE">
      <w:rPr>
        <w:rFonts w:ascii="Arial" w:hAnsi="Arial" w:cs="Arial"/>
        <w:sz w:val="18"/>
        <w:szCs w:val="20"/>
      </w:rPr>
      <w:t xml:space="preserve"> of </w:t>
    </w:r>
    <w:r w:rsidRPr="008B60FE">
      <w:rPr>
        <w:rFonts w:ascii="Arial" w:hAnsi="Arial" w:cs="Arial"/>
        <w:sz w:val="18"/>
        <w:szCs w:val="20"/>
      </w:rPr>
      <w:fldChar w:fldCharType="begin"/>
    </w:r>
    <w:r w:rsidRPr="008B60FE">
      <w:rPr>
        <w:rFonts w:ascii="Arial" w:hAnsi="Arial" w:cs="Arial"/>
        <w:sz w:val="18"/>
        <w:szCs w:val="20"/>
      </w:rPr>
      <w:instrText xml:space="preserve"> NUMPAGES  \* Arabic  \* MERGEFORMAT </w:instrText>
    </w:r>
    <w:r w:rsidRPr="008B60FE">
      <w:rPr>
        <w:rFonts w:ascii="Arial" w:hAnsi="Arial" w:cs="Arial"/>
        <w:sz w:val="18"/>
        <w:szCs w:val="20"/>
      </w:rPr>
      <w:fldChar w:fldCharType="separate"/>
    </w:r>
    <w:r w:rsidR="00505D66">
      <w:rPr>
        <w:rFonts w:ascii="Arial" w:hAnsi="Arial" w:cs="Arial"/>
        <w:noProof/>
        <w:sz w:val="18"/>
        <w:szCs w:val="20"/>
      </w:rPr>
      <w:t>26</w:t>
    </w:r>
    <w:r w:rsidRPr="008B60FE">
      <w:rPr>
        <w:rFonts w:ascii="Arial" w:hAnsi="Arial" w:cs="Arial"/>
        <w:sz w:val="18"/>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4798A6" w14:textId="77777777" w:rsidR="002C775A" w:rsidRDefault="002C775A" w:rsidP="007A777E">
      <w:r>
        <w:separator/>
      </w:r>
    </w:p>
  </w:footnote>
  <w:footnote w:type="continuationSeparator" w:id="0">
    <w:p w14:paraId="180B7292" w14:textId="77777777" w:rsidR="002C775A" w:rsidRDefault="002C775A" w:rsidP="007A77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6AD38" w14:textId="2E35C25E" w:rsidR="00C20712" w:rsidRDefault="00C20712">
    <w:pPr>
      <w:pStyle w:val="Header"/>
    </w:pP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85831" w14:textId="5333EBFD" w:rsidR="00C20712" w:rsidRDefault="00C20712" w:rsidP="00CC2E7E">
    <w:pPr>
      <w:pStyle w:val="Header"/>
      <w:jc w:val="center"/>
    </w:pPr>
    <w:r>
      <w:rPr>
        <w:noProof/>
      </w:rPr>
      <w:drawing>
        <wp:inline distT="0" distB="0" distL="0" distR="0" wp14:anchorId="0F6C6F87" wp14:editId="4DFF38D4">
          <wp:extent cx="1133475" cy="485775"/>
          <wp:effectExtent l="0" t="0" r="9525" b="9525"/>
          <wp:docPr id="11" name="Picture 6"/>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485775"/>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809CC" w14:textId="65FBD94C" w:rsidR="00C20712" w:rsidRDefault="00C20712" w:rsidP="00CC2E7E">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A3285"/>
    <w:multiLevelType w:val="hybridMultilevel"/>
    <w:tmpl w:val="B550328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9D158CD"/>
    <w:multiLevelType w:val="hybridMultilevel"/>
    <w:tmpl w:val="FE105EC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ABD3841"/>
    <w:multiLevelType w:val="multilevel"/>
    <w:tmpl w:val="8F7C087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C0846FC"/>
    <w:multiLevelType w:val="hybridMultilevel"/>
    <w:tmpl w:val="E1B0B1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F015C1A"/>
    <w:multiLevelType w:val="hybridMultilevel"/>
    <w:tmpl w:val="4C98FB1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7F11C65"/>
    <w:multiLevelType w:val="hybridMultilevel"/>
    <w:tmpl w:val="1EFC1EDC"/>
    <w:lvl w:ilvl="0" w:tplc="74FC6F7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19DB1467"/>
    <w:multiLevelType w:val="hybridMultilevel"/>
    <w:tmpl w:val="EC029A8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14E6404"/>
    <w:multiLevelType w:val="hybridMultilevel"/>
    <w:tmpl w:val="54FCDD0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2751A99"/>
    <w:multiLevelType w:val="hybridMultilevel"/>
    <w:tmpl w:val="0FB85C74"/>
    <w:lvl w:ilvl="0" w:tplc="74FC6F7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3B4592C"/>
    <w:multiLevelType w:val="hybridMultilevel"/>
    <w:tmpl w:val="48F06B6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2E9D7FCC"/>
    <w:multiLevelType w:val="hybridMultilevel"/>
    <w:tmpl w:val="7276BC8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344B65FA"/>
    <w:multiLevelType w:val="hybridMultilevel"/>
    <w:tmpl w:val="E9E45B76"/>
    <w:lvl w:ilvl="0" w:tplc="74FC6F7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BF141A8"/>
    <w:multiLevelType w:val="multilevel"/>
    <w:tmpl w:val="219817A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DF65337"/>
    <w:multiLevelType w:val="hybridMultilevel"/>
    <w:tmpl w:val="EC1C8028"/>
    <w:lvl w:ilvl="0" w:tplc="CF0C9DBE">
      <w:start w:val="1"/>
      <w:numFmt w:val="bullet"/>
      <w:lvlText w:val="-"/>
      <w:lvlJc w:val="left"/>
      <w:pPr>
        <w:ind w:left="360" w:hanging="360"/>
      </w:pPr>
      <w:rPr>
        <w:rFonts w:ascii="Arial" w:eastAsiaTheme="minorEastAsia"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40F2355D"/>
    <w:multiLevelType w:val="hybridMultilevel"/>
    <w:tmpl w:val="F7504C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9CF5DFA"/>
    <w:multiLevelType w:val="hybridMultilevel"/>
    <w:tmpl w:val="125CB97E"/>
    <w:lvl w:ilvl="0" w:tplc="74FC6F78">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4A9C18C0"/>
    <w:multiLevelType w:val="hybridMultilevel"/>
    <w:tmpl w:val="68863826"/>
    <w:lvl w:ilvl="0" w:tplc="74FC6F7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51D517DF"/>
    <w:multiLevelType w:val="hybridMultilevel"/>
    <w:tmpl w:val="974E1DE8"/>
    <w:lvl w:ilvl="0" w:tplc="74FC6F78">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nsid w:val="58050787"/>
    <w:multiLevelType w:val="hybridMultilevel"/>
    <w:tmpl w:val="DBF83D1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5A182063"/>
    <w:multiLevelType w:val="hybridMultilevel"/>
    <w:tmpl w:val="7276BC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B2B52D5"/>
    <w:multiLevelType w:val="hybridMultilevel"/>
    <w:tmpl w:val="AA9E0CB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63EF23E6"/>
    <w:multiLevelType w:val="hybridMultilevel"/>
    <w:tmpl w:val="D7F2137C"/>
    <w:lvl w:ilvl="0" w:tplc="74FC6F7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0472229"/>
    <w:multiLevelType w:val="hybridMultilevel"/>
    <w:tmpl w:val="7B4228D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nsid w:val="74275C15"/>
    <w:multiLevelType w:val="hybridMultilevel"/>
    <w:tmpl w:val="375C536E"/>
    <w:lvl w:ilvl="0" w:tplc="6F581912">
      <w:start w:val="3"/>
      <w:numFmt w:val="bullet"/>
      <w:lvlText w:val="-"/>
      <w:lvlJc w:val="left"/>
      <w:pPr>
        <w:ind w:left="405" w:hanging="360"/>
      </w:pPr>
      <w:rPr>
        <w:rFonts w:ascii="Cambria" w:eastAsiaTheme="minorHAnsi" w:hAnsi="Cambria"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4">
    <w:nsid w:val="7DB6756F"/>
    <w:multiLevelType w:val="hybridMultilevel"/>
    <w:tmpl w:val="8B526D42"/>
    <w:lvl w:ilvl="0" w:tplc="0C09000F">
      <w:start w:val="1"/>
      <w:numFmt w:val="decimal"/>
      <w:lvlText w:val="%1."/>
      <w:lvlJc w:val="left"/>
      <w:pPr>
        <w:ind w:left="720" w:hanging="360"/>
      </w:pPr>
    </w:lvl>
    <w:lvl w:ilvl="1" w:tplc="0C090005">
      <w:start w:val="1"/>
      <w:numFmt w:val="bullet"/>
      <w:lvlText w:val=""/>
      <w:lvlJc w:val="left"/>
      <w:pPr>
        <w:ind w:left="1440" w:hanging="360"/>
      </w:pPr>
      <w:rPr>
        <w:rFonts w:ascii="Wingdings" w:hAnsi="Wingding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1"/>
  </w:num>
  <w:num w:numId="5">
    <w:abstractNumId w:val="6"/>
  </w:num>
  <w:num w:numId="6">
    <w:abstractNumId w:val="24"/>
  </w:num>
  <w:num w:numId="7">
    <w:abstractNumId w:val="19"/>
  </w:num>
  <w:num w:numId="8">
    <w:abstractNumId w:val="18"/>
  </w:num>
  <w:num w:numId="9">
    <w:abstractNumId w:val="9"/>
  </w:num>
  <w:num w:numId="10">
    <w:abstractNumId w:val="3"/>
  </w:num>
  <w:num w:numId="11">
    <w:abstractNumId w:val="22"/>
  </w:num>
  <w:num w:numId="12">
    <w:abstractNumId w:val="23"/>
  </w:num>
  <w:num w:numId="13">
    <w:abstractNumId w:val="21"/>
  </w:num>
  <w:num w:numId="14">
    <w:abstractNumId w:val="11"/>
  </w:num>
  <w:num w:numId="15">
    <w:abstractNumId w:val="17"/>
  </w:num>
  <w:num w:numId="16">
    <w:abstractNumId w:val="13"/>
  </w:num>
  <w:num w:numId="17">
    <w:abstractNumId w:val="5"/>
  </w:num>
  <w:num w:numId="18">
    <w:abstractNumId w:val="16"/>
  </w:num>
  <w:num w:numId="19">
    <w:abstractNumId w:val="8"/>
  </w:num>
  <w:num w:numId="20">
    <w:abstractNumId w:val="10"/>
  </w:num>
  <w:num w:numId="21">
    <w:abstractNumId w:val="15"/>
  </w:num>
  <w:num w:numId="22">
    <w:abstractNumId w:val="2"/>
  </w:num>
  <w:num w:numId="23">
    <w:abstractNumId w:val="12"/>
  </w:num>
  <w:num w:numId="24">
    <w:abstractNumId w:val="7"/>
  </w:num>
  <w:num w:numId="25">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el Deacon">
    <w15:presenceInfo w15:providerId="AD" w15:userId="S-1-5-21-8915387-1188570074-196506527-197319"/>
  </w15:person>
  <w15:person w15:author="Kristie Mammen">
    <w15:presenceInfo w15:providerId="AD" w15:userId="S-1-5-21-8915387-1188570074-196506527-74912"/>
  </w15:person>
  <w15:person w15:author="Llewellyn Mills">
    <w15:presenceInfo w15:providerId="AD" w15:userId="S-1-5-21-8915387-1188570074-196506527-2947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D1C"/>
    <w:rsid w:val="00007215"/>
    <w:rsid w:val="00016ED0"/>
    <w:rsid w:val="00026529"/>
    <w:rsid w:val="000310BF"/>
    <w:rsid w:val="000370A8"/>
    <w:rsid w:val="00052C26"/>
    <w:rsid w:val="00054C2B"/>
    <w:rsid w:val="00054D82"/>
    <w:rsid w:val="00062E8B"/>
    <w:rsid w:val="00065340"/>
    <w:rsid w:val="00067AE5"/>
    <w:rsid w:val="00071CA7"/>
    <w:rsid w:val="00077705"/>
    <w:rsid w:val="00082F69"/>
    <w:rsid w:val="000904B9"/>
    <w:rsid w:val="00096A03"/>
    <w:rsid w:val="000A4B9E"/>
    <w:rsid w:val="000A7FD8"/>
    <w:rsid w:val="000B4702"/>
    <w:rsid w:val="000D2FB6"/>
    <w:rsid w:val="000D5032"/>
    <w:rsid w:val="000E17CA"/>
    <w:rsid w:val="000F1B22"/>
    <w:rsid w:val="001220DE"/>
    <w:rsid w:val="00136FD9"/>
    <w:rsid w:val="00142EAA"/>
    <w:rsid w:val="0014300C"/>
    <w:rsid w:val="00180324"/>
    <w:rsid w:val="00193E60"/>
    <w:rsid w:val="001A5693"/>
    <w:rsid w:val="001E35D1"/>
    <w:rsid w:val="001E366D"/>
    <w:rsid w:val="001F6ADD"/>
    <w:rsid w:val="002064B6"/>
    <w:rsid w:val="0020715B"/>
    <w:rsid w:val="002134F2"/>
    <w:rsid w:val="00237C38"/>
    <w:rsid w:val="0025019A"/>
    <w:rsid w:val="00254596"/>
    <w:rsid w:val="002A0B28"/>
    <w:rsid w:val="002C5FC1"/>
    <w:rsid w:val="002C6312"/>
    <w:rsid w:val="002C6C67"/>
    <w:rsid w:val="002C775A"/>
    <w:rsid w:val="002D4BE6"/>
    <w:rsid w:val="002D52BD"/>
    <w:rsid w:val="002E66A7"/>
    <w:rsid w:val="00305D89"/>
    <w:rsid w:val="00315F07"/>
    <w:rsid w:val="00323CEA"/>
    <w:rsid w:val="0033273C"/>
    <w:rsid w:val="00344DCF"/>
    <w:rsid w:val="00364FCB"/>
    <w:rsid w:val="00377644"/>
    <w:rsid w:val="003832CD"/>
    <w:rsid w:val="00384314"/>
    <w:rsid w:val="003900DF"/>
    <w:rsid w:val="00391AE5"/>
    <w:rsid w:val="003B36BF"/>
    <w:rsid w:val="003B5BF7"/>
    <w:rsid w:val="003C471F"/>
    <w:rsid w:val="003C5E6D"/>
    <w:rsid w:val="00401DCE"/>
    <w:rsid w:val="00403033"/>
    <w:rsid w:val="00417EE5"/>
    <w:rsid w:val="004426A2"/>
    <w:rsid w:val="0045604E"/>
    <w:rsid w:val="00477A59"/>
    <w:rsid w:val="004913B4"/>
    <w:rsid w:val="004B3A30"/>
    <w:rsid w:val="004D42F1"/>
    <w:rsid w:val="004E5F05"/>
    <w:rsid w:val="00505D66"/>
    <w:rsid w:val="00511726"/>
    <w:rsid w:val="00522462"/>
    <w:rsid w:val="00527BD9"/>
    <w:rsid w:val="00540838"/>
    <w:rsid w:val="0054660B"/>
    <w:rsid w:val="00555AC3"/>
    <w:rsid w:val="005577C5"/>
    <w:rsid w:val="00572F6F"/>
    <w:rsid w:val="00573F8E"/>
    <w:rsid w:val="005B2082"/>
    <w:rsid w:val="005E11BE"/>
    <w:rsid w:val="005E27AD"/>
    <w:rsid w:val="005F4A1A"/>
    <w:rsid w:val="00600D89"/>
    <w:rsid w:val="00611858"/>
    <w:rsid w:val="00635978"/>
    <w:rsid w:val="00640F18"/>
    <w:rsid w:val="00652961"/>
    <w:rsid w:val="00656700"/>
    <w:rsid w:val="0067072D"/>
    <w:rsid w:val="006726B8"/>
    <w:rsid w:val="00673D13"/>
    <w:rsid w:val="00682D2F"/>
    <w:rsid w:val="00684D4D"/>
    <w:rsid w:val="006C1E08"/>
    <w:rsid w:val="006C6D65"/>
    <w:rsid w:val="006E482D"/>
    <w:rsid w:val="006F252D"/>
    <w:rsid w:val="006F7F0C"/>
    <w:rsid w:val="007467FB"/>
    <w:rsid w:val="007613A5"/>
    <w:rsid w:val="00793573"/>
    <w:rsid w:val="00795125"/>
    <w:rsid w:val="007A777E"/>
    <w:rsid w:val="007C252D"/>
    <w:rsid w:val="007E2295"/>
    <w:rsid w:val="007F3E03"/>
    <w:rsid w:val="0080163C"/>
    <w:rsid w:val="008050AB"/>
    <w:rsid w:val="00811A7D"/>
    <w:rsid w:val="00865A23"/>
    <w:rsid w:val="00872073"/>
    <w:rsid w:val="008858D7"/>
    <w:rsid w:val="0088718C"/>
    <w:rsid w:val="0089455E"/>
    <w:rsid w:val="008B2152"/>
    <w:rsid w:val="008B60FE"/>
    <w:rsid w:val="008C770F"/>
    <w:rsid w:val="008D0004"/>
    <w:rsid w:val="008D0365"/>
    <w:rsid w:val="008F4476"/>
    <w:rsid w:val="009052CB"/>
    <w:rsid w:val="00911E22"/>
    <w:rsid w:val="009172EC"/>
    <w:rsid w:val="00926137"/>
    <w:rsid w:val="00931E15"/>
    <w:rsid w:val="0093214D"/>
    <w:rsid w:val="00932977"/>
    <w:rsid w:val="00932D1C"/>
    <w:rsid w:val="00956924"/>
    <w:rsid w:val="00967F8C"/>
    <w:rsid w:val="00985E17"/>
    <w:rsid w:val="009874B4"/>
    <w:rsid w:val="00994283"/>
    <w:rsid w:val="009A58A2"/>
    <w:rsid w:val="009E1259"/>
    <w:rsid w:val="009E3FED"/>
    <w:rsid w:val="009E49F5"/>
    <w:rsid w:val="00A013EF"/>
    <w:rsid w:val="00A224D3"/>
    <w:rsid w:val="00A27290"/>
    <w:rsid w:val="00A4132D"/>
    <w:rsid w:val="00A47DFA"/>
    <w:rsid w:val="00A70A26"/>
    <w:rsid w:val="00A96C50"/>
    <w:rsid w:val="00AA69E7"/>
    <w:rsid w:val="00AC27C3"/>
    <w:rsid w:val="00AD289C"/>
    <w:rsid w:val="00AF05BB"/>
    <w:rsid w:val="00AF6856"/>
    <w:rsid w:val="00B1489C"/>
    <w:rsid w:val="00B156E5"/>
    <w:rsid w:val="00B55631"/>
    <w:rsid w:val="00B61B85"/>
    <w:rsid w:val="00B61EEC"/>
    <w:rsid w:val="00B67BDE"/>
    <w:rsid w:val="00B93CFF"/>
    <w:rsid w:val="00BF3982"/>
    <w:rsid w:val="00BF446D"/>
    <w:rsid w:val="00C10825"/>
    <w:rsid w:val="00C1420D"/>
    <w:rsid w:val="00C20712"/>
    <w:rsid w:val="00C24300"/>
    <w:rsid w:val="00C375C7"/>
    <w:rsid w:val="00C419B7"/>
    <w:rsid w:val="00CA5D21"/>
    <w:rsid w:val="00CB587F"/>
    <w:rsid w:val="00CB7311"/>
    <w:rsid w:val="00CC2E7E"/>
    <w:rsid w:val="00CD098C"/>
    <w:rsid w:val="00CD31C9"/>
    <w:rsid w:val="00D06253"/>
    <w:rsid w:val="00D128A0"/>
    <w:rsid w:val="00D24DC0"/>
    <w:rsid w:val="00D27057"/>
    <w:rsid w:val="00D31BF0"/>
    <w:rsid w:val="00D73FC7"/>
    <w:rsid w:val="00D91B7C"/>
    <w:rsid w:val="00DA2D79"/>
    <w:rsid w:val="00DA61FD"/>
    <w:rsid w:val="00DB2348"/>
    <w:rsid w:val="00DC4B8E"/>
    <w:rsid w:val="00DC7C39"/>
    <w:rsid w:val="00DD3019"/>
    <w:rsid w:val="00DD73E6"/>
    <w:rsid w:val="00DE1BB9"/>
    <w:rsid w:val="00DE417A"/>
    <w:rsid w:val="00E06307"/>
    <w:rsid w:val="00E23E47"/>
    <w:rsid w:val="00E24C9F"/>
    <w:rsid w:val="00E416F7"/>
    <w:rsid w:val="00E703C9"/>
    <w:rsid w:val="00E771BC"/>
    <w:rsid w:val="00E81C0E"/>
    <w:rsid w:val="00E8320C"/>
    <w:rsid w:val="00E84190"/>
    <w:rsid w:val="00EB163A"/>
    <w:rsid w:val="00EC0E59"/>
    <w:rsid w:val="00ED7538"/>
    <w:rsid w:val="00EF378D"/>
    <w:rsid w:val="00F00567"/>
    <w:rsid w:val="00F2464C"/>
    <w:rsid w:val="00F46B24"/>
    <w:rsid w:val="00F70206"/>
    <w:rsid w:val="00FA6461"/>
    <w:rsid w:val="00FA7638"/>
    <w:rsid w:val="00FC1562"/>
    <w:rsid w:val="00FD001E"/>
    <w:rsid w:val="00FD244D"/>
    <w:rsid w:val="00FE33AC"/>
    <w:rsid w:val="00FE3E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8B45E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312"/>
  </w:style>
  <w:style w:type="paragraph" w:styleId="Heading1">
    <w:name w:val="heading 1"/>
    <w:basedOn w:val="Normal"/>
    <w:link w:val="Heading1Char"/>
    <w:uiPriority w:val="9"/>
    <w:qFormat/>
    <w:rsid w:val="00C24300"/>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unhideWhenUsed/>
    <w:qFormat/>
    <w:rsid w:val="00C24300"/>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2D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635978"/>
    <w:pPr>
      <w:ind w:left="720"/>
      <w:contextualSpacing/>
    </w:pPr>
  </w:style>
  <w:style w:type="paragraph" w:styleId="Header">
    <w:name w:val="header"/>
    <w:basedOn w:val="Normal"/>
    <w:link w:val="HeaderChar"/>
    <w:uiPriority w:val="99"/>
    <w:unhideWhenUsed/>
    <w:rsid w:val="007A777E"/>
    <w:pPr>
      <w:tabs>
        <w:tab w:val="center" w:pos="4513"/>
        <w:tab w:val="right" w:pos="9026"/>
      </w:tabs>
    </w:pPr>
  </w:style>
  <w:style w:type="character" w:customStyle="1" w:styleId="HeaderChar">
    <w:name w:val="Header Char"/>
    <w:basedOn w:val="DefaultParagraphFont"/>
    <w:link w:val="Header"/>
    <w:uiPriority w:val="99"/>
    <w:rsid w:val="007A777E"/>
  </w:style>
  <w:style w:type="paragraph" w:styleId="Footer">
    <w:name w:val="footer"/>
    <w:basedOn w:val="Normal"/>
    <w:link w:val="FooterChar"/>
    <w:uiPriority w:val="99"/>
    <w:unhideWhenUsed/>
    <w:rsid w:val="007A777E"/>
    <w:pPr>
      <w:tabs>
        <w:tab w:val="center" w:pos="4513"/>
        <w:tab w:val="right" w:pos="9026"/>
      </w:tabs>
    </w:pPr>
  </w:style>
  <w:style w:type="character" w:customStyle="1" w:styleId="FooterChar">
    <w:name w:val="Footer Char"/>
    <w:basedOn w:val="DefaultParagraphFont"/>
    <w:link w:val="Footer"/>
    <w:uiPriority w:val="99"/>
    <w:rsid w:val="007A777E"/>
  </w:style>
  <w:style w:type="paragraph" w:styleId="BalloonText">
    <w:name w:val="Balloon Text"/>
    <w:basedOn w:val="Normal"/>
    <w:link w:val="BalloonTextChar"/>
    <w:uiPriority w:val="99"/>
    <w:semiHidden/>
    <w:unhideWhenUsed/>
    <w:rsid w:val="009E1259"/>
    <w:rPr>
      <w:rFonts w:ascii="Tahoma" w:hAnsi="Tahoma" w:cs="Tahoma"/>
      <w:sz w:val="16"/>
      <w:szCs w:val="16"/>
    </w:rPr>
  </w:style>
  <w:style w:type="character" w:customStyle="1" w:styleId="BalloonTextChar">
    <w:name w:val="Balloon Text Char"/>
    <w:basedOn w:val="DefaultParagraphFont"/>
    <w:link w:val="BalloonText"/>
    <w:uiPriority w:val="99"/>
    <w:semiHidden/>
    <w:rsid w:val="009E1259"/>
    <w:rPr>
      <w:rFonts w:ascii="Tahoma" w:hAnsi="Tahoma" w:cs="Tahoma"/>
      <w:sz w:val="16"/>
      <w:szCs w:val="16"/>
    </w:rPr>
  </w:style>
  <w:style w:type="character" w:styleId="Hyperlink">
    <w:name w:val="Hyperlink"/>
    <w:basedOn w:val="DefaultParagraphFont"/>
    <w:uiPriority w:val="99"/>
    <w:unhideWhenUsed/>
    <w:rsid w:val="00062E8B"/>
    <w:rPr>
      <w:color w:val="0000FF" w:themeColor="hyperlink"/>
      <w:u w:val="single"/>
    </w:rPr>
  </w:style>
  <w:style w:type="character" w:customStyle="1" w:styleId="ListParagraphChar">
    <w:name w:val="List Paragraph Char"/>
    <w:basedOn w:val="DefaultParagraphFont"/>
    <w:link w:val="ListParagraph"/>
    <w:uiPriority w:val="34"/>
    <w:rsid w:val="00611858"/>
  </w:style>
  <w:style w:type="paragraph" w:customStyle="1" w:styleId="Default">
    <w:name w:val="Default"/>
    <w:rsid w:val="00C24300"/>
    <w:pPr>
      <w:autoSpaceDE w:val="0"/>
      <w:autoSpaceDN w:val="0"/>
      <w:adjustRightInd w:val="0"/>
    </w:pPr>
    <w:rPr>
      <w:rFonts w:ascii="Arial" w:eastAsiaTheme="minorHAnsi" w:hAnsi="Arial" w:cs="Arial"/>
      <w:color w:val="000000"/>
      <w:lang w:val="en-AU"/>
    </w:rPr>
  </w:style>
  <w:style w:type="character" w:customStyle="1" w:styleId="Heading1Char">
    <w:name w:val="Heading 1 Char"/>
    <w:basedOn w:val="DefaultParagraphFont"/>
    <w:link w:val="Heading1"/>
    <w:uiPriority w:val="9"/>
    <w:rsid w:val="00C24300"/>
    <w:rPr>
      <w:rFonts w:ascii="Times New Roman" w:eastAsia="Times New Roman" w:hAnsi="Times New Roman" w:cs="Times New Roman"/>
      <w:b/>
      <w:bCs/>
      <w:kern w:val="36"/>
      <w:sz w:val="48"/>
      <w:szCs w:val="48"/>
      <w:lang w:val="en-AU" w:eastAsia="en-AU"/>
    </w:rPr>
  </w:style>
  <w:style w:type="character" w:customStyle="1" w:styleId="Heading2Char">
    <w:name w:val="Heading 2 Char"/>
    <w:basedOn w:val="DefaultParagraphFont"/>
    <w:link w:val="Heading2"/>
    <w:uiPriority w:val="9"/>
    <w:rsid w:val="00C24300"/>
    <w:rPr>
      <w:rFonts w:asciiTheme="majorHAnsi" w:eastAsiaTheme="majorEastAsia" w:hAnsiTheme="majorHAnsi" w:cstheme="majorBidi"/>
      <w:color w:val="365F91" w:themeColor="accent1" w:themeShade="BF"/>
      <w:sz w:val="26"/>
      <w:szCs w:val="26"/>
      <w:lang w:val="en-AU"/>
    </w:rPr>
  </w:style>
  <w:style w:type="character" w:styleId="CommentReference">
    <w:name w:val="annotation reference"/>
    <w:basedOn w:val="DefaultParagraphFont"/>
    <w:uiPriority w:val="99"/>
    <w:semiHidden/>
    <w:unhideWhenUsed/>
    <w:rsid w:val="00C24300"/>
    <w:rPr>
      <w:sz w:val="16"/>
      <w:szCs w:val="16"/>
    </w:rPr>
  </w:style>
  <w:style w:type="paragraph" w:styleId="CommentText">
    <w:name w:val="annotation text"/>
    <w:basedOn w:val="Normal"/>
    <w:link w:val="CommentTextChar"/>
    <w:uiPriority w:val="99"/>
    <w:semiHidden/>
    <w:unhideWhenUsed/>
    <w:rsid w:val="00C24300"/>
    <w:pPr>
      <w:spacing w:after="160"/>
    </w:pPr>
    <w:rPr>
      <w:rFonts w:eastAsiaTheme="minorHAnsi"/>
      <w:sz w:val="20"/>
      <w:szCs w:val="20"/>
      <w:lang w:val="en-AU"/>
    </w:rPr>
  </w:style>
  <w:style w:type="character" w:customStyle="1" w:styleId="CommentTextChar">
    <w:name w:val="Comment Text Char"/>
    <w:basedOn w:val="DefaultParagraphFont"/>
    <w:link w:val="CommentText"/>
    <w:uiPriority w:val="99"/>
    <w:semiHidden/>
    <w:rsid w:val="00C24300"/>
    <w:rPr>
      <w:rFonts w:eastAsiaTheme="minorHAnsi"/>
      <w:sz w:val="20"/>
      <w:szCs w:val="20"/>
      <w:lang w:val="en-AU"/>
    </w:rPr>
  </w:style>
  <w:style w:type="character" w:customStyle="1" w:styleId="title-text">
    <w:name w:val="title-text"/>
    <w:basedOn w:val="DefaultParagraphFont"/>
    <w:rsid w:val="00C24300"/>
  </w:style>
  <w:style w:type="paragraph" w:styleId="CommentSubject">
    <w:name w:val="annotation subject"/>
    <w:basedOn w:val="CommentText"/>
    <w:next w:val="CommentText"/>
    <w:link w:val="CommentSubjectChar"/>
    <w:uiPriority w:val="99"/>
    <w:semiHidden/>
    <w:unhideWhenUsed/>
    <w:rsid w:val="0020715B"/>
    <w:pPr>
      <w:spacing w:after="0"/>
    </w:pPr>
    <w:rPr>
      <w:rFonts w:eastAsiaTheme="minorEastAsia"/>
      <w:b/>
      <w:bCs/>
      <w:lang w:val="en-US"/>
    </w:rPr>
  </w:style>
  <w:style w:type="character" w:customStyle="1" w:styleId="CommentSubjectChar">
    <w:name w:val="Comment Subject Char"/>
    <w:basedOn w:val="CommentTextChar"/>
    <w:link w:val="CommentSubject"/>
    <w:uiPriority w:val="99"/>
    <w:semiHidden/>
    <w:rsid w:val="0020715B"/>
    <w:rPr>
      <w:rFonts w:eastAsiaTheme="minorHAnsi"/>
      <w:b/>
      <w:bCs/>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312"/>
  </w:style>
  <w:style w:type="paragraph" w:styleId="Heading1">
    <w:name w:val="heading 1"/>
    <w:basedOn w:val="Normal"/>
    <w:link w:val="Heading1Char"/>
    <w:uiPriority w:val="9"/>
    <w:qFormat/>
    <w:rsid w:val="00C24300"/>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unhideWhenUsed/>
    <w:qFormat/>
    <w:rsid w:val="00C24300"/>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2D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635978"/>
    <w:pPr>
      <w:ind w:left="720"/>
      <w:contextualSpacing/>
    </w:pPr>
  </w:style>
  <w:style w:type="paragraph" w:styleId="Header">
    <w:name w:val="header"/>
    <w:basedOn w:val="Normal"/>
    <w:link w:val="HeaderChar"/>
    <w:uiPriority w:val="99"/>
    <w:unhideWhenUsed/>
    <w:rsid w:val="007A777E"/>
    <w:pPr>
      <w:tabs>
        <w:tab w:val="center" w:pos="4513"/>
        <w:tab w:val="right" w:pos="9026"/>
      </w:tabs>
    </w:pPr>
  </w:style>
  <w:style w:type="character" w:customStyle="1" w:styleId="HeaderChar">
    <w:name w:val="Header Char"/>
    <w:basedOn w:val="DefaultParagraphFont"/>
    <w:link w:val="Header"/>
    <w:uiPriority w:val="99"/>
    <w:rsid w:val="007A777E"/>
  </w:style>
  <w:style w:type="paragraph" w:styleId="Footer">
    <w:name w:val="footer"/>
    <w:basedOn w:val="Normal"/>
    <w:link w:val="FooterChar"/>
    <w:uiPriority w:val="99"/>
    <w:unhideWhenUsed/>
    <w:rsid w:val="007A777E"/>
    <w:pPr>
      <w:tabs>
        <w:tab w:val="center" w:pos="4513"/>
        <w:tab w:val="right" w:pos="9026"/>
      </w:tabs>
    </w:pPr>
  </w:style>
  <w:style w:type="character" w:customStyle="1" w:styleId="FooterChar">
    <w:name w:val="Footer Char"/>
    <w:basedOn w:val="DefaultParagraphFont"/>
    <w:link w:val="Footer"/>
    <w:uiPriority w:val="99"/>
    <w:rsid w:val="007A777E"/>
  </w:style>
  <w:style w:type="paragraph" w:styleId="BalloonText">
    <w:name w:val="Balloon Text"/>
    <w:basedOn w:val="Normal"/>
    <w:link w:val="BalloonTextChar"/>
    <w:uiPriority w:val="99"/>
    <w:semiHidden/>
    <w:unhideWhenUsed/>
    <w:rsid w:val="009E1259"/>
    <w:rPr>
      <w:rFonts w:ascii="Tahoma" w:hAnsi="Tahoma" w:cs="Tahoma"/>
      <w:sz w:val="16"/>
      <w:szCs w:val="16"/>
    </w:rPr>
  </w:style>
  <w:style w:type="character" w:customStyle="1" w:styleId="BalloonTextChar">
    <w:name w:val="Balloon Text Char"/>
    <w:basedOn w:val="DefaultParagraphFont"/>
    <w:link w:val="BalloonText"/>
    <w:uiPriority w:val="99"/>
    <w:semiHidden/>
    <w:rsid w:val="009E1259"/>
    <w:rPr>
      <w:rFonts w:ascii="Tahoma" w:hAnsi="Tahoma" w:cs="Tahoma"/>
      <w:sz w:val="16"/>
      <w:szCs w:val="16"/>
    </w:rPr>
  </w:style>
  <w:style w:type="character" w:styleId="Hyperlink">
    <w:name w:val="Hyperlink"/>
    <w:basedOn w:val="DefaultParagraphFont"/>
    <w:uiPriority w:val="99"/>
    <w:unhideWhenUsed/>
    <w:rsid w:val="00062E8B"/>
    <w:rPr>
      <w:color w:val="0000FF" w:themeColor="hyperlink"/>
      <w:u w:val="single"/>
    </w:rPr>
  </w:style>
  <w:style w:type="character" w:customStyle="1" w:styleId="ListParagraphChar">
    <w:name w:val="List Paragraph Char"/>
    <w:basedOn w:val="DefaultParagraphFont"/>
    <w:link w:val="ListParagraph"/>
    <w:uiPriority w:val="34"/>
    <w:rsid w:val="00611858"/>
  </w:style>
  <w:style w:type="paragraph" w:customStyle="1" w:styleId="Default">
    <w:name w:val="Default"/>
    <w:rsid w:val="00C24300"/>
    <w:pPr>
      <w:autoSpaceDE w:val="0"/>
      <w:autoSpaceDN w:val="0"/>
      <w:adjustRightInd w:val="0"/>
    </w:pPr>
    <w:rPr>
      <w:rFonts w:ascii="Arial" w:eastAsiaTheme="minorHAnsi" w:hAnsi="Arial" w:cs="Arial"/>
      <w:color w:val="000000"/>
      <w:lang w:val="en-AU"/>
    </w:rPr>
  </w:style>
  <w:style w:type="character" w:customStyle="1" w:styleId="Heading1Char">
    <w:name w:val="Heading 1 Char"/>
    <w:basedOn w:val="DefaultParagraphFont"/>
    <w:link w:val="Heading1"/>
    <w:uiPriority w:val="9"/>
    <w:rsid w:val="00C24300"/>
    <w:rPr>
      <w:rFonts w:ascii="Times New Roman" w:eastAsia="Times New Roman" w:hAnsi="Times New Roman" w:cs="Times New Roman"/>
      <w:b/>
      <w:bCs/>
      <w:kern w:val="36"/>
      <w:sz w:val="48"/>
      <w:szCs w:val="48"/>
      <w:lang w:val="en-AU" w:eastAsia="en-AU"/>
    </w:rPr>
  </w:style>
  <w:style w:type="character" w:customStyle="1" w:styleId="Heading2Char">
    <w:name w:val="Heading 2 Char"/>
    <w:basedOn w:val="DefaultParagraphFont"/>
    <w:link w:val="Heading2"/>
    <w:uiPriority w:val="9"/>
    <w:rsid w:val="00C24300"/>
    <w:rPr>
      <w:rFonts w:asciiTheme="majorHAnsi" w:eastAsiaTheme="majorEastAsia" w:hAnsiTheme="majorHAnsi" w:cstheme="majorBidi"/>
      <w:color w:val="365F91" w:themeColor="accent1" w:themeShade="BF"/>
      <w:sz w:val="26"/>
      <w:szCs w:val="26"/>
      <w:lang w:val="en-AU"/>
    </w:rPr>
  </w:style>
  <w:style w:type="character" w:styleId="CommentReference">
    <w:name w:val="annotation reference"/>
    <w:basedOn w:val="DefaultParagraphFont"/>
    <w:uiPriority w:val="99"/>
    <w:semiHidden/>
    <w:unhideWhenUsed/>
    <w:rsid w:val="00C24300"/>
    <w:rPr>
      <w:sz w:val="16"/>
      <w:szCs w:val="16"/>
    </w:rPr>
  </w:style>
  <w:style w:type="paragraph" w:styleId="CommentText">
    <w:name w:val="annotation text"/>
    <w:basedOn w:val="Normal"/>
    <w:link w:val="CommentTextChar"/>
    <w:uiPriority w:val="99"/>
    <w:semiHidden/>
    <w:unhideWhenUsed/>
    <w:rsid w:val="00C24300"/>
    <w:pPr>
      <w:spacing w:after="160"/>
    </w:pPr>
    <w:rPr>
      <w:rFonts w:eastAsiaTheme="minorHAnsi"/>
      <w:sz w:val="20"/>
      <w:szCs w:val="20"/>
      <w:lang w:val="en-AU"/>
    </w:rPr>
  </w:style>
  <w:style w:type="character" w:customStyle="1" w:styleId="CommentTextChar">
    <w:name w:val="Comment Text Char"/>
    <w:basedOn w:val="DefaultParagraphFont"/>
    <w:link w:val="CommentText"/>
    <w:uiPriority w:val="99"/>
    <w:semiHidden/>
    <w:rsid w:val="00C24300"/>
    <w:rPr>
      <w:rFonts w:eastAsiaTheme="minorHAnsi"/>
      <w:sz w:val="20"/>
      <w:szCs w:val="20"/>
      <w:lang w:val="en-AU"/>
    </w:rPr>
  </w:style>
  <w:style w:type="character" w:customStyle="1" w:styleId="title-text">
    <w:name w:val="title-text"/>
    <w:basedOn w:val="DefaultParagraphFont"/>
    <w:rsid w:val="00C24300"/>
  </w:style>
  <w:style w:type="paragraph" w:styleId="CommentSubject">
    <w:name w:val="annotation subject"/>
    <w:basedOn w:val="CommentText"/>
    <w:next w:val="CommentText"/>
    <w:link w:val="CommentSubjectChar"/>
    <w:uiPriority w:val="99"/>
    <w:semiHidden/>
    <w:unhideWhenUsed/>
    <w:rsid w:val="0020715B"/>
    <w:pPr>
      <w:spacing w:after="0"/>
    </w:pPr>
    <w:rPr>
      <w:rFonts w:eastAsiaTheme="minorEastAsia"/>
      <w:b/>
      <w:bCs/>
      <w:lang w:val="en-US"/>
    </w:rPr>
  </w:style>
  <w:style w:type="character" w:customStyle="1" w:styleId="CommentSubjectChar">
    <w:name w:val="Comment Subject Char"/>
    <w:basedOn w:val="CommentTextChar"/>
    <w:link w:val="CommentSubject"/>
    <w:uiPriority w:val="99"/>
    <w:semiHidden/>
    <w:rsid w:val="0020715B"/>
    <w:rPr>
      <w:rFonts w:eastAsiaTheme="minorHAnsi"/>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header" Target="header3.xml"/><Relationship Id="rId21" Type="http://schemas.openxmlformats.org/officeDocument/2006/relationships/fontTable" Target="fontTable.xml"/><Relationship Id="rId22" Type="http://schemas.openxmlformats.org/officeDocument/2006/relationships/theme" Target="theme/theme1.xml"/><Relationship Id="rId23" Type="http://schemas.microsoft.com/office/2011/relationships/people" Target="people.xml"/><Relationship Id="rId24" Type="http://schemas.microsoft.com/office/2011/relationships/commentsExtended" Target="commentsExtended.xml"/><Relationship Id="rId10" Type="http://schemas.openxmlformats.org/officeDocument/2006/relationships/hyperlink" Target="mailto:jemma.hallen@unsw.edu.au" TargetMode="External"/><Relationship Id="rId11" Type="http://schemas.openxmlformats.org/officeDocument/2006/relationships/hyperlink" Target="mailto:Krista.siefried@svha.org.au"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s://www.aihw.gov.au/reports/alcohol-other-drug-treatment-services/aodts-2016-17-data-visualisations/contents/principal-drug-of-concern" TargetMode="Externa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48248-B519-8148-BC1C-8A2EB482C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7856</Words>
  <Characters>44783</Characters>
  <Application>Microsoft Macintosh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SVMHS</Company>
  <LinksUpToDate>false</LinksUpToDate>
  <CharactersWithSpaces>52534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Krista Siefried</dc:creator>
  <cp:lastModifiedBy>Llewellyn Mills</cp:lastModifiedBy>
  <cp:revision>3</cp:revision>
  <cp:lastPrinted>2018-09-25T05:22:00Z</cp:lastPrinted>
  <dcterms:created xsi:type="dcterms:W3CDTF">2018-10-28T11:21:00Z</dcterms:created>
  <dcterms:modified xsi:type="dcterms:W3CDTF">2018-12-11T03:28:00Z</dcterms:modified>
</cp:coreProperties>
</file>