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Times New Roman" w:hAnsi="Times New Roman"/>
        </w:rPr>
        <w:t>Cover Letter</w:t>
      </w:r>
    </w:p>
    <w:p>
      <w:r>
        <w:rPr>
          <w:rFonts w:ascii="Times New Roman" w:hAnsi="Times New Roman"/>
        </w:rPr>
        <w:t>Dear Editor,</w:t>
      </w:r>
    </w:p>
    <w:p>
      <w:r>
        <w:rPr>
          <w:rFonts w:ascii="Times New Roman" w:hAnsi="Times New Roman"/>
        </w:rPr>
        <w:t>I am pleased to submit my manuscript entitled "Public HBV genotype B/C core</w:t>
      </w:r>
    </w:p>
    <w:p>
      <w:r>
        <w:rPr>
          <w:rFonts w:ascii="Times New Roman" w:hAnsi="Times New Roman"/>
        </w:rPr>
        <w:t>diversity reveals an HLA-DQB1*03:01-associated class-II presentation gap" for</w:t>
      </w:r>
    </w:p>
    <w:p>
      <w:r>
        <w:rPr>
          <w:rFonts w:ascii="Times New Roman" w:hAnsi="Times New Roman"/>
        </w:rPr>
        <w:t>consideration as an Article in Viruses.</w:t>
      </w:r>
    </w:p>
    <w:p>
      <w:r>
        <w:rPr>
          <w:rFonts w:ascii="Times New Roman" w:hAnsi="Times New Roman"/>
        </w:rPr>
        <w:t>HLA-DQB1*03:01 has recently been associated with increased risk of</w:t>
      </w:r>
    </w:p>
    <w:p>
      <w:r>
        <w:rPr>
          <w:rFonts w:ascii="Times New Roman" w:hAnsi="Times New Roman"/>
        </w:rPr>
        <w:t>HBV-related hepatocellular carcinoma, and prior work suggested reduced predicted</w:t>
      </w:r>
    </w:p>
    <w:p>
      <w:r>
        <w:rPr>
          <w:rFonts w:ascii="Times New Roman" w:hAnsi="Times New Roman"/>
        </w:rPr>
        <w:t>binding of HBV nucleocapsid peptides by DQB1*03:01-containing HLA-DQ molecules.</w:t>
      </w:r>
    </w:p>
    <w:p>
      <w:r>
        <w:rPr>
          <w:rFonts w:ascii="Times New Roman" w:hAnsi="Times New Roman"/>
        </w:rPr>
        <w:t>However, it has remained unclear whether this finding reflects a</w:t>
      </w:r>
    </w:p>
    <w:p>
      <w:r>
        <w:rPr>
          <w:rFonts w:ascii="Times New Roman" w:hAnsi="Times New Roman"/>
        </w:rPr>
        <w:t>reference-sequence observation or a presentation gap that persists across</w:t>
      </w:r>
    </w:p>
    <w:p>
      <w:r>
        <w:rPr>
          <w:rFonts w:ascii="Times New Roman" w:hAnsi="Times New Roman"/>
        </w:rPr>
        <w:t>naturally occurring HBV genotype B/C sequence diversity.</w:t>
      </w:r>
    </w:p>
    <w:p>
      <w:r>
        <w:rPr>
          <w:rFonts w:ascii="Times New Roman" w:hAnsi="Times New Roman"/>
        </w:rPr>
        <w:t>In this public-data computational study, I analyzed 1576 quality-controlled</w:t>
      </w:r>
    </w:p>
    <w:p>
      <w:r>
        <w:rPr>
          <w:rFonts w:ascii="Times New Roman" w:hAnsi="Times New Roman"/>
        </w:rPr>
        <w:t>GenBank HBV genotype B/C complete-genome records, generated 11176 unique HBV</w:t>
      </w:r>
    </w:p>
    <w:p>
      <w:r>
        <w:rPr>
          <w:rFonts w:ascii="Times New Roman" w:hAnsi="Times New Roman"/>
        </w:rPr>
        <w:t>core 15-mer peptide windows, and performed HLA-DQ heterodimer MHC-II binding</w:t>
      </w:r>
    </w:p>
    <w:p>
      <w:r>
        <w:rPr>
          <w:rFonts w:ascii="Times New Roman" w:hAnsi="Times New Roman"/>
        </w:rPr>
        <w:t>prediction using the IEDB NetMHCIIpan workflow. I found that two</w:t>
      </w:r>
    </w:p>
    <w:p>
      <w:r>
        <w:rPr>
          <w:rFonts w:ascii="Times New Roman" w:hAnsi="Times New Roman"/>
        </w:rPr>
        <w:t>DQB1*03:01-containing heterodimers were marked low-binding outliers in an</w:t>
      </w:r>
    </w:p>
    <w:p>
      <w:r>
        <w:rPr>
          <w:rFonts w:ascii="Times New Roman" w:hAnsi="Times New Roman"/>
        </w:rPr>
        <w:t>expanded seven-heterodimer HLA-DQ panel, with occurrence-weighted core binder</w:t>
      </w:r>
    </w:p>
    <w:p>
      <w:r>
        <w:rPr>
          <w:rFonts w:ascii="Times New Roman" w:hAnsi="Times New Roman"/>
        </w:rPr>
        <w:t>rates of 0.23%-0.80% compared with 7.66%-13.52% for non-risk comparison</w:t>
      </w:r>
    </w:p>
    <w:p>
      <w:r>
        <w:rPr>
          <w:rFonts w:ascii="Times New Roman" w:hAnsi="Times New Roman"/>
        </w:rPr>
        <w:t>heterodimers. The gap persisted after method sensitivity analysis, exact and</w:t>
      </w:r>
    </w:p>
    <w:p>
      <w:r>
        <w:rPr>
          <w:rFonts w:ascii="Times New Roman" w:hAnsi="Times New Roman"/>
        </w:rPr>
        <w:t>identity-based sequence de-redundancy, record-level bootstrap,</w:t>
      </w:r>
    </w:p>
    <w:p>
      <w:r>
        <w:rPr>
          <w:rFonts w:ascii="Times New Roman" w:hAnsi="Times New Roman"/>
        </w:rPr>
        <w:t>genotype/region/year stratification, IEDB human T-cell epitope overlap</w:t>
      </w:r>
    </w:p>
    <w:p>
      <w:r>
        <w:rPr>
          <w:rFonts w:ascii="Times New Roman" w:hAnsi="Times New Roman"/>
        </w:rPr>
        <w:t>analysis, and reference-proteome controls.</w:t>
      </w:r>
    </w:p>
    <w:p>
      <w:r>
        <w:rPr>
          <w:rFonts w:ascii="Times New Roman" w:hAnsi="Times New Roman"/>
        </w:rPr>
        <w:t>The manuscript is positioned as a hypothesis-generating public-data</w:t>
      </w:r>
    </w:p>
    <w:p>
      <w:r>
        <w:rPr>
          <w:rFonts w:ascii="Times New Roman" w:hAnsi="Times New Roman"/>
        </w:rPr>
        <w:t>immunogenomics study. I do not claim experimental proof of antigen processing,</w:t>
      </w:r>
    </w:p>
    <w:p>
      <w:r>
        <w:rPr>
          <w:rFonts w:ascii="Times New Roman" w:hAnsi="Times New Roman"/>
        </w:rPr>
        <w:t>surface presentation, CD4 T-cell recognition, or HBV-HCC causality. Instead,</w:t>
      </w:r>
    </w:p>
    <w:p>
      <w:r>
        <w:rPr>
          <w:rFonts w:ascii="Times New Roman" w:hAnsi="Times New Roman"/>
        </w:rPr>
        <w:t>the study provides a reproducible computational extension of the</w:t>
      </w:r>
    </w:p>
    <w:p>
      <w:r>
        <w:rPr>
          <w:rFonts w:ascii="Times New Roman" w:hAnsi="Times New Roman"/>
        </w:rPr>
        <w:t>DQB1*03:01-HBV-HCC nucleocapsid axis into public viral sequence diversity and</w:t>
      </w:r>
    </w:p>
    <w:p>
      <w:r>
        <w:rPr>
          <w:rFonts w:ascii="Times New Roman" w:hAnsi="Times New Roman"/>
        </w:rPr>
        <w:t>nominates HBV core antigen presentation as a focused target for future</w:t>
      </w:r>
    </w:p>
    <w:p>
      <w:r>
        <w:rPr>
          <w:rFonts w:ascii="Times New Roman" w:hAnsi="Times New Roman"/>
        </w:rPr>
        <w:t>validation.</w:t>
      </w:r>
    </w:p>
    <w:p>
      <w:r>
        <w:rPr>
          <w:rFonts w:ascii="Times New Roman" w:hAnsi="Times New Roman"/>
        </w:rPr>
        <w:t>All data used in this study are public. The analysis scripts, processed tables,</w:t>
      </w:r>
    </w:p>
    <w:p>
      <w:r>
        <w:rPr>
          <w:rFonts w:ascii="Times New Roman" w:hAnsi="Times New Roman"/>
        </w:rPr>
        <w:t>figures, and one-step reproduction instructions are prepared for deposition in</w:t>
      </w:r>
    </w:p>
    <w:p>
      <w:r>
        <w:rPr>
          <w:rFonts w:ascii="Times New Roman" w:hAnsi="Times New Roman"/>
        </w:rPr>
        <w:t>a public GitHub repository and archival Zenodo release before submission. No</w:t>
      </w:r>
    </w:p>
    <w:p>
      <w:r>
        <w:rPr>
          <w:rFonts w:ascii="Times New Roman" w:hAnsi="Times New Roman"/>
        </w:rPr>
        <w:t>individual-level human participant data were accessed.</w:t>
      </w:r>
    </w:p>
    <w:p>
      <w:r>
        <w:rPr>
          <w:rFonts w:ascii="Times New Roman" w:hAnsi="Times New Roman"/>
        </w:rPr>
        <w:t>I confirm that this manuscript is original, has not been published previously,</w:t>
      </w:r>
    </w:p>
    <w:p>
      <w:r>
        <w:rPr>
          <w:rFonts w:ascii="Times New Roman" w:hAnsi="Times New Roman"/>
        </w:rPr>
        <w:t>and is not under consideration elsewhere. As the sole author, I have approved</w:t>
      </w:r>
    </w:p>
    <w:p>
      <w:r>
        <w:rPr>
          <w:rFonts w:ascii="Times New Roman" w:hAnsi="Times New Roman"/>
        </w:rPr>
        <w:t>the submitted version and agree with its submission to Viruses. I declare no</w:t>
      </w:r>
    </w:p>
    <w:p>
      <w:r>
        <w:rPr>
          <w:rFonts w:ascii="Times New Roman" w:hAnsi="Times New Roman"/>
        </w:rPr>
        <w:t>competing interests and no external funding.</w:t>
      </w:r>
    </w:p>
    <w:p>
      <w:r>
        <w:rPr>
          <w:rFonts w:ascii="Times New Roman" w:hAnsi="Times New Roman"/>
        </w:rPr>
        <w:t>I am a student author at The First School of Clinical Medicine, Southern Medical</w:t>
      </w:r>
    </w:p>
    <w:p>
      <w:r>
        <w:rPr>
          <w:rFonts w:ascii="Times New Roman" w:hAnsi="Times New Roman"/>
        </w:rPr>
        <w:t>University, and this independent public-data study has no grant, laboratory, or</w:t>
      </w:r>
    </w:p>
    <w:p>
      <w:r>
        <w:rPr>
          <w:rFonts w:ascii="Times New Roman" w:hAnsi="Times New Roman"/>
        </w:rPr>
        <w:t>principal-investigator APC support. I have therefore prepared a separate request</w:t>
      </w:r>
    </w:p>
    <w:p>
      <w:r>
        <w:rPr>
          <w:rFonts w:ascii="Times New Roman" w:hAnsi="Times New Roman"/>
        </w:rPr>
        <w:t>for a full article processing charge waiver for the Editorial Office's</w:t>
      </w:r>
    </w:p>
    <w:p>
      <w:r>
        <w:rPr>
          <w:rFonts w:ascii="Times New Roman" w:hAnsi="Times New Roman"/>
        </w:rPr>
        <w:t>consideration.</w:t>
      </w:r>
    </w:p>
    <w:p>
      <w:r>
        <w:rPr>
          <w:rFonts w:ascii="Times New Roman" w:hAnsi="Times New Roman"/>
        </w:rPr>
        <w:t>Thank you for considering my work.</w:t>
      </w:r>
    </w:p>
    <w:p>
      <w:r>
        <w:rPr>
          <w:rFonts w:ascii="Times New Roman" w:hAnsi="Times New Roman"/>
        </w:rPr>
        <w:t>Sincerely,</w:t>
      </w:r>
    </w:p>
    <w:p>
      <w:r>
        <w:rPr>
          <w:rFonts w:ascii="Times New Roman" w:hAnsi="Times New Roman"/>
        </w:rPr>
        <w:t>Linfeng Liu</w:t>
      </w:r>
    </w:p>
    <w:p>
      <w:r>
        <w:rPr>
          <w:rFonts w:ascii="Times New Roman" w:hAnsi="Times New Roman"/>
        </w:rPr>
        <w:t>The First School of Clinical Medicine, Southern Medical University</w:t>
      </w:r>
    </w:p>
    <w:p>
      <w:r>
        <w:rPr>
          <w:rFonts w:ascii="Times New Roman" w:hAnsi="Times New Roman"/>
        </w:rPr>
        <w:t>Guangzhou, Guangdong, China</w:t>
      </w:r>
    </w:p>
    <w:p>
      <w:r>
        <w:rPr>
          <w:rFonts w:ascii="Times New Roman" w:hAnsi="Times New Roman"/>
        </w:rPr>
        <w:t>Email: 2549512000@qq.com</w:t>
      </w:r>
    </w:p>
    <w:p>
      <w:r>
        <w:rPr>
          <w:rFonts w:ascii="Times New Roman" w:hAnsi="Times New Roman"/>
        </w:rPr>
        <w:t>ORCID: https://orcid.org/0009-0009-2719-4427</w:t>
      </w:r>
    </w:p>
    <w:sectPr w:rsidR="00FC693F" w:rsidRPr="0006063C" w:rsidSect="00034616">
      <w:pgSz w:w="12240" w:h="15840"/>
      <w:pgMar w:top="936" w:right="1296" w:bottom="86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60"/>
    </w:pPr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F6C5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F6C5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F4E79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