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C5B" w:rsidRPr="00B23374" w:rsidRDefault="00B23374" w:rsidP="00B23374">
      <w:pPr>
        <w:pStyle w:val="Title"/>
        <w:rPr>
          <w:sz w:val="48"/>
        </w:rPr>
      </w:pPr>
      <w:bookmarkStart w:id="0" w:name="_GoBack"/>
      <w:bookmarkEnd w:id="0"/>
      <w:r w:rsidRPr="00B23374">
        <w:rPr>
          <w:sz w:val="48"/>
        </w:rPr>
        <w:t>New Innovations and the ACGME Milestone</w:t>
      </w:r>
      <w:r>
        <w:rPr>
          <w:sz w:val="48"/>
        </w:rPr>
        <w:t>s</w:t>
      </w:r>
    </w:p>
    <w:p w:rsidR="00B23374" w:rsidRDefault="00B23374" w:rsidP="00B23374">
      <w:pPr>
        <w:pStyle w:val="Heading1"/>
      </w:pPr>
      <w:r>
        <w:t>School of Nursing Computer Lab, K4007</w:t>
      </w:r>
    </w:p>
    <w:p w:rsidR="00B23374" w:rsidRDefault="00B23374" w:rsidP="00B23374">
      <w:pPr>
        <w:pStyle w:val="Heading2"/>
        <w:ind w:left="720"/>
      </w:pPr>
      <w:r>
        <w:t>Tuesday, November 5, 1 p.m.</w:t>
      </w:r>
    </w:p>
    <w:p w:rsidR="00B23374" w:rsidRDefault="00B23374" w:rsidP="00B23374">
      <w:pPr>
        <w:pStyle w:val="Heading2"/>
        <w:ind w:left="720" w:firstLine="720"/>
      </w:pPr>
      <w:r>
        <w:t>Thursday, November 7, 10 a.m.</w:t>
      </w:r>
      <w:r w:rsidR="00A455D7">
        <w:t xml:space="preserve"> (note change from GME Calendar)</w:t>
      </w:r>
    </w:p>
    <w:p w:rsidR="00B23374" w:rsidRDefault="00B23374" w:rsidP="00B23374">
      <w:pPr>
        <w:pStyle w:val="Heading2"/>
        <w:ind w:left="1440" w:firstLine="720"/>
      </w:pPr>
      <w:r>
        <w:t>Wednesday, November 13, 10 a.m.</w:t>
      </w:r>
    </w:p>
    <w:p w:rsidR="00B23374" w:rsidRDefault="00B23374" w:rsidP="00B23374">
      <w:pPr>
        <w:pStyle w:val="Heading1"/>
      </w:pPr>
      <w:r>
        <w:t>Objectives</w:t>
      </w:r>
    </w:p>
    <w:p w:rsidR="00B23374" w:rsidRDefault="00B23374" w:rsidP="00B23374">
      <w:pPr>
        <w:pStyle w:val="ListParagraph"/>
        <w:numPr>
          <w:ilvl w:val="0"/>
          <w:numId w:val="1"/>
        </w:numPr>
      </w:pPr>
      <w:r>
        <w:t>Clinical Competency Committee access to Milestones</w:t>
      </w:r>
    </w:p>
    <w:p w:rsidR="004C503C" w:rsidRDefault="004C503C" w:rsidP="004C503C">
      <w:pPr>
        <w:pStyle w:val="ListParagraph"/>
        <w:numPr>
          <w:ilvl w:val="1"/>
          <w:numId w:val="1"/>
        </w:numPr>
      </w:pPr>
      <w:r>
        <w:t xml:space="preserve">Membership MUST be entered into Faculty Appointments </w:t>
      </w:r>
    </w:p>
    <w:p w:rsidR="00B23374" w:rsidRDefault="00B23374" w:rsidP="00B23374">
      <w:pPr>
        <w:pStyle w:val="ListParagraph"/>
        <w:numPr>
          <w:ilvl w:val="0"/>
          <w:numId w:val="1"/>
        </w:numPr>
      </w:pPr>
      <w:r>
        <w:t xml:space="preserve">The Milestone </w:t>
      </w:r>
      <w:r w:rsidR="004C503C">
        <w:t xml:space="preserve">Semi-Annual </w:t>
      </w:r>
      <w:r>
        <w:t>Review (Portfolio</w:t>
      </w:r>
      <w:r w:rsidR="004C503C">
        <w:t xml:space="preserve"> Module</w:t>
      </w:r>
      <w:r>
        <w:t>)</w:t>
      </w:r>
    </w:p>
    <w:p w:rsidR="00B23374" w:rsidRDefault="00B23374" w:rsidP="00B23374">
      <w:pPr>
        <w:pStyle w:val="ListParagraph"/>
        <w:numPr>
          <w:ilvl w:val="0"/>
          <w:numId w:val="1"/>
        </w:numPr>
      </w:pPr>
      <w:r>
        <w:t>Evaluations and Milestones</w:t>
      </w:r>
    </w:p>
    <w:p w:rsidR="00B23374" w:rsidRDefault="00B23374" w:rsidP="004C503C">
      <w:pPr>
        <w:pStyle w:val="ListParagraph"/>
        <w:numPr>
          <w:ilvl w:val="1"/>
          <w:numId w:val="1"/>
        </w:numPr>
      </w:pPr>
      <w:r>
        <w:t>Indirect (using current questionnaires)</w:t>
      </w:r>
    </w:p>
    <w:p w:rsidR="00B23374" w:rsidRDefault="00B23374" w:rsidP="004C503C">
      <w:pPr>
        <w:pStyle w:val="ListParagraph"/>
        <w:numPr>
          <w:ilvl w:val="1"/>
          <w:numId w:val="1"/>
        </w:numPr>
      </w:pPr>
      <w:r>
        <w:t>Indirect (using new questionnaires)</w:t>
      </w:r>
    </w:p>
    <w:p w:rsidR="00B23374" w:rsidRDefault="00B23374" w:rsidP="004C503C">
      <w:pPr>
        <w:pStyle w:val="ListParagraph"/>
        <w:numPr>
          <w:ilvl w:val="1"/>
          <w:numId w:val="1"/>
        </w:numPr>
      </w:pPr>
      <w:r>
        <w:t>Direct (using the milestones as the questions)</w:t>
      </w:r>
    </w:p>
    <w:p w:rsidR="00B23374" w:rsidRDefault="00B23374" w:rsidP="004C503C">
      <w:pPr>
        <w:jc w:val="center"/>
      </w:pPr>
      <w:r>
        <w:rPr>
          <w:noProof/>
        </w:rPr>
        <w:drawing>
          <wp:inline distT="0" distB="0" distL="0" distR="0" wp14:anchorId="0D893C27" wp14:editId="64D5588A">
            <wp:extent cx="5744094" cy="3263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6452" cy="326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374" w:rsidRDefault="00B23374"/>
    <w:p w:rsidR="00B23374" w:rsidRPr="00B23374" w:rsidRDefault="001E6231" w:rsidP="00394E8F">
      <w:pPr>
        <w:jc w:val="center"/>
        <w:rPr>
          <w:sz w:val="40"/>
        </w:rPr>
      </w:pPr>
      <w:hyperlink r:id="rId6" w:history="1">
        <w:r w:rsidR="00B23374" w:rsidRPr="00B23374">
          <w:rPr>
            <w:rStyle w:val="Hyperlink"/>
            <w:sz w:val="40"/>
          </w:rPr>
          <w:t>http://www.acgme-nas.org/milestones.html</w:t>
        </w:r>
      </w:hyperlink>
    </w:p>
    <w:sectPr w:rsidR="00B23374" w:rsidRPr="00B23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E3A99"/>
    <w:multiLevelType w:val="hybridMultilevel"/>
    <w:tmpl w:val="5EAC7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374"/>
    <w:rsid w:val="001E6231"/>
    <w:rsid w:val="00394E8F"/>
    <w:rsid w:val="004C503C"/>
    <w:rsid w:val="00555C5B"/>
    <w:rsid w:val="00A455D7"/>
    <w:rsid w:val="00B2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347517-33D5-48B7-ADAB-2DE3687F4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3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3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337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37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233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33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233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233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23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cgme-nas.org/milestones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Louisville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Frost, Laura L.</dc:creator>
  <cp:lastModifiedBy>Frost,Laura L.</cp:lastModifiedBy>
  <cp:revision>2</cp:revision>
  <dcterms:created xsi:type="dcterms:W3CDTF">2019-04-04T19:48:00Z</dcterms:created>
  <dcterms:modified xsi:type="dcterms:W3CDTF">2019-04-04T19:48:00Z</dcterms:modified>
</cp:coreProperties>
</file>