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sz w:val="36"/>
        </w:rPr>
        <w:t>vertical_corr_nT 算法链路说明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A5A5A"/>
          <w:sz w:val="21"/>
        </w:rPr>
        <w:t>ProjectFusionBoard 周报整理版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本文整理当前板级 vertical_corr_nT 的实时算法链路。该链路以三轴磁场和 STM32 Mahony 姿态角为输入，在不依赖完整磁三轴椭球标定 A,bias 和磁轴-IMU 安装矩阵 R 的前提下，通过垂向投影、RLS 姿态相关残差补偿以及二状态 Kalman/rate 滤波输出修正后的垂向磁场。</w:t>
      </w:r>
    </w:p>
    <w:p>
      <w:pPr>
        <w:pStyle w:val="Heading1"/>
      </w:pPr>
      <w:r>
        <w:t>1. 总体链路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当前 vertical_corr_nT 的处理流程如下：</w:t>
      </w:r>
    </w:p>
    <w:p>
      <w:pPr>
        <w:spacing w:before="80" w:after="80"/>
        <w:ind w:left="283"/>
      </w:pPr>
      <w:r>
        <w:rPr>
          <w:rFonts w:ascii="Consolas" w:hAnsi="Consolas" w:eastAsia="Consolas"/>
          <w:b w:val="0"/>
          <w:i w:val="0"/>
          <w:color w:val="282828"/>
          <w:sz w:val="19"/>
        </w:rPr>
        <w:t>AD7177 三轴磁场采集</w:t>
      </w:r>
      <w:r>
        <w:br/>
      </w:r>
      <w:r>
        <w:rPr>
          <w:rFonts w:ascii="Consolas" w:hAnsi="Consolas" w:eastAsia="Consolas"/>
          <w:b w:val="0"/>
          <w:i w:val="0"/>
          <w:color w:val="282828"/>
          <w:sz w:val="19"/>
        </w:rPr>
        <w:t xml:space="preserve">  -&gt; 电压到 nT 换算</w:t>
      </w:r>
      <w:r>
        <w:br/>
      </w:r>
      <w:r>
        <w:rPr>
          <w:rFonts w:ascii="Consolas" w:hAnsi="Consolas" w:eastAsia="Consolas"/>
          <w:b w:val="0"/>
          <w:i w:val="0"/>
          <w:color w:val="282828"/>
          <w:sz w:val="19"/>
        </w:rPr>
        <w:t xml:space="preserve">  -&gt; MPU6050 + Mahony 解算 roll/pitch</w:t>
      </w:r>
      <w:r>
        <w:br/>
      </w:r>
      <w:r>
        <w:rPr>
          <w:rFonts w:ascii="Consolas" w:hAnsi="Consolas" w:eastAsia="Consolas"/>
          <w:b w:val="0"/>
          <w:i w:val="0"/>
          <w:color w:val="282828"/>
          <w:sz w:val="19"/>
        </w:rPr>
        <w:t xml:space="preserve">  -&gt; 计算地理垂向单位向量</w:t>
      </w:r>
      <w:r>
        <w:br/>
      </w:r>
      <w:r>
        <w:rPr>
          <w:rFonts w:ascii="Consolas" w:hAnsi="Consolas" w:eastAsia="Consolas"/>
          <w:b w:val="0"/>
          <w:i w:val="0"/>
          <w:color w:val="282828"/>
          <w:sz w:val="19"/>
        </w:rPr>
        <w:t xml:space="preserve">  -&gt; vertical_raw_nT 垂向投影</w:t>
      </w:r>
      <w:r>
        <w:br/>
      </w:r>
      <w:r>
        <w:rPr>
          <w:rFonts w:ascii="Consolas" w:hAnsi="Consolas" w:eastAsia="Consolas"/>
          <w:b w:val="0"/>
          <w:i w:val="0"/>
          <w:color w:val="282828"/>
          <w:sz w:val="19"/>
        </w:rPr>
        <w:t xml:space="preserve">  -&gt; RLS 姿态相关残差补偿</w:t>
      </w:r>
      <w:r>
        <w:br/>
      </w:r>
      <w:r>
        <w:rPr>
          <w:rFonts w:ascii="Consolas" w:hAnsi="Consolas" w:eastAsia="Consolas"/>
          <w:b w:val="0"/>
          <w:i w:val="0"/>
          <w:color w:val="282828"/>
          <w:sz w:val="19"/>
        </w:rPr>
        <w:t xml:space="preserve">  -&gt; 二状态 Kalman / rate filter 收尾</w:t>
      </w:r>
      <w:r>
        <w:br/>
      </w:r>
      <w:r>
        <w:rPr>
          <w:rFonts w:ascii="Consolas" w:hAnsi="Consolas" w:eastAsia="Consolas"/>
          <w:b w:val="0"/>
          <w:i w:val="0"/>
          <w:color w:val="282828"/>
          <w:sz w:val="19"/>
        </w:rPr>
        <w:t xml:space="preserve">  -&gt; vertical_corr_nT</w:t>
      </w:r>
    </w:p>
    <w:p>
      <w:pPr>
        <w:pStyle w:val="Heading1"/>
      </w:pPr>
      <w:r>
        <w:t>2. 三轴磁场换算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三个 AD7177 通道采集磁传感器电压，板级先乘以前端比例系数，再按各轴零点和灵敏度换算成 nT。</w:t>
      </w:r>
    </w:p>
    <w:p>
      <w:pPr>
        <w:jc w:val="center"/>
      </w:pPr>
      <m:oMath>
        <m:r>
          <m:t>V_i = G_frontend · ADC_i</m:t>
        </m:r>
      </m:oMath>
    </w:p>
    <w:p>
      <w:pPr>
        <w:jc w:val="center"/>
      </w:pPr>
      <m:oMath>
        <m:r>
          <m:t>B_i = ((V_i - V_0,i) / S_i) · 100000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其中 B_i 对应 b1_nT、b2_nT、b3_nT，单位为 nT；S_i 为各轴 V/Oe 灵敏度，100000 为 Oe 到 nT 的换算系数。</w:t>
      </w:r>
    </w:p>
    <w:p>
      <w:pPr>
        <w:pStyle w:val="Heading1"/>
      </w:pPr>
      <w:r>
        <w:t>3. 姿态角和垂向单位向量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MPU6050 输出加速度和角速度，STM32 端使用 Mahony 四元数算法得到 roll 和 pitch。当前垂向投影只使用 roll/pitch，不使用 yaw。</w:t>
      </w:r>
    </w:p>
    <w:p>
      <w:pPr>
        <w:jc w:val="center"/>
      </w:pPr>
      <m:oMath>
        <m:r>
          <m:t>φ = roll,    θ = pitch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地理垂向在传感器坐标系下的单位向量为：</w:t>
      </w:r>
    </w:p>
    <w:p>
      <w:pPr>
        <w:jc w:val="center"/>
      </w:pPr>
      <m:oMath>
        <m:r>
          <m:t>v = [-sin(θ),  sin(φ) cos(θ),  cos(φ) cos(θ)]^T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该向量描述了当前姿态下“地理垂向”落在磁传感器三轴上的方向余弦。</w:t>
      </w:r>
    </w:p>
    <w:p>
      <w:pPr>
        <w:pStyle w:val="Heading1"/>
      </w:pPr>
      <w:r>
        <w:t>4. vertical_raw_nT 垂向投影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将三轴磁场向量投影到垂向单位向量上，得到未经残差补偿的垂向磁场 vertical_raw_nT。</w:t>
      </w:r>
    </w:p>
    <w:p>
      <w:pPr>
        <w:jc w:val="center"/>
      </w:pPr>
      <m:oMath>
        <m:r>
          <m:t>B = [B_x, B_y, B_z]^T</m:t>
        </m:r>
      </m:oMath>
    </w:p>
    <w:p>
      <w:pPr>
        <w:jc w:val="center"/>
      </w:pPr>
      <m:oMath>
        <m:r>
          <m:t>vertical_raw_nT = B^T v = B_x v_x + B_y v_y + B_z v_z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这一步是整个链路的物理基础。其误差来源包括姿态角误差、磁三轴比例和零点误差、磁轴与 IMU 轴不一致、采样延迟以及动态运动下的加速度污染。</w:t>
      </w:r>
    </w:p>
    <w:p>
      <w:pPr>
        <w:pStyle w:val="Heading1"/>
      </w:pPr>
      <w:r>
        <w:t>5. RLS 姿态相关残差补偿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RLS 部分用于补偿与姿态摆动和水平磁场耦合相关的残差。算法先从 vertical_raw_nT 中提取慢变趋势，再将 raw 与趋势之间的差值作为待学习残差。</w:t>
      </w:r>
    </w:p>
    <w:p>
      <w:pPr>
        <w:jc w:val="center"/>
      </w:pPr>
      <m:oMath>
        <m:r>
          <m:t>trend_k = trend_(k-1) + α_trend (vertical_raw,k - trend_(k-1))</m:t>
        </m:r>
      </m:oMath>
    </w:p>
    <w:p>
      <w:pPr>
        <w:jc w:val="center"/>
      </w:pPr>
      <m:oMath>
        <m:r>
          <m:t>target_residual_k = vertical_raw,k - trend_k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当前板级版本使用水平磁场分量作为 RLS 特征。水平分量通过从三轴磁场中扣除垂向分量得到：</w:t>
      </w:r>
    </w:p>
    <w:p>
      <w:pPr>
        <w:jc w:val="center"/>
      </w:pPr>
      <m:oMath>
        <m:r>
          <m:t>B_horizontal,k = B_k - vertical_raw,k · v_k</m:t>
        </m:r>
      </m:oMath>
    </w:p>
    <w:p>
      <w:pPr>
        <w:jc w:val="center"/>
      </w:pPr>
      <m:oMath>
        <m:r>
          <m:t>x_k = B_horizontal,k / 50000 = [h_x, h_y, h_z]^T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RLS 在线估计残差模型权重：</w:t>
      </w:r>
    </w:p>
    <w:p>
      <w:pPr>
        <w:jc w:val="center"/>
      </w:pPr>
      <m:oMath>
        <m:r>
          <m:t>residual_hat_k = w_k^T x_k</m:t>
        </m:r>
      </m:oMath>
    </w:p>
    <w:p>
      <w:pPr>
        <w:jc w:val="center"/>
      </w:pPr>
      <m:oMath>
        <m:r>
          <m:t>e_k = target_residual_k - w_(k-1)^T x_k</m:t>
        </m:r>
      </m:oMath>
    </w:p>
    <w:p>
      <w:pPr>
        <w:jc w:val="center"/>
      </w:pPr>
      <m:oMath>
        <m:r>
          <m:t>K_k = P_(k-1) x_k / (λ + x_k^T P_(k-1) x_k)</m:t>
        </m:r>
      </m:oMath>
    </w:p>
    <w:p>
      <w:pPr>
        <w:jc w:val="center"/>
      </w:pPr>
      <m:oMath>
        <m:r>
          <m:t>w_k = clamp(w_(k-1) + K_k e_k)</m:t>
        </m:r>
      </m:oMath>
    </w:p>
    <w:p>
      <w:pPr>
        <w:jc w:val="center"/>
      </w:pPr>
      <m:oMath>
        <m:r>
          <m:t>P_k = (P_(k-1) - K_k x_k^T P_(k-1)) / λ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完成 RLS 估计后，从原始垂向投影中扣除估计残差：</w:t>
      </w:r>
    </w:p>
    <w:p>
      <w:pPr>
        <w:jc w:val="center"/>
      </w:pPr>
      <m:oMath>
        <m:r>
          <m:t>vertical_rls,k = vertical_raw,k - residual_hat_k</m:t>
        </m:r>
      </m:oMath>
    </w:p>
    <w:p>
      <w:pPr>
        <w:pStyle w:val="Heading1"/>
      </w:pPr>
      <w:r>
        <w:t>6. Kalman / rate filter 收尾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RLS 输出仍可能存在短时噪声和毛刺，因此后端使用二状态 Kalman/rate filter 做平滑收尾。状态向量包括垂向磁场值和垂向变化率。</w:t>
      </w:r>
    </w:p>
    <w:p>
      <w:pPr>
        <w:jc w:val="center"/>
      </w:pPr>
      <m:oMath>
        <m:r>
          <m:t>x_k = [vertical_k,  vertical_rate_k]^T</m:t>
        </m:r>
      </m:oMath>
    </w:p>
    <w:p>
      <w:pPr>
        <w:jc w:val="center"/>
      </w:pPr>
      <m:oMath>
        <m:r>
          <m:t>F = [[1, dt], [0, 1]],    H = [1, 0]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预测与更新过程为：</w:t>
      </w:r>
    </w:p>
    <w:p>
      <w:pPr>
        <w:jc w:val="center"/>
      </w:pPr>
      <m:oMath>
        <m:r>
          <m:t>x_k^- = F x_(k-1)</m:t>
        </m:r>
      </m:oMath>
    </w:p>
    <w:p>
      <w:pPr>
        <w:jc w:val="center"/>
      </w:pPr>
      <m:oMath>
        <m:r>
          <m:t>P_k^- = F P_(k-1) F^T + Q</m:t>
        </m:r>
      </m:oMath>
    </w:p>
    <w:p>
      <w:pPr>
        <w:jc w:val="center"/>
      </w:pPr>
      <m:oMath>
        <m:r>
          <m:t>innovation_k = vertical_rls,k - H x_k^-</m:t>
        </m:r>
      </m:oMath>
    </w:p>
    <w:p>
      <w:pPr>
        <w:jc w:val="center"/>
      </w:pPr>
      <m:oMath>
        <m:r>
          <m:t>K_k = P_k^- H^T / (H P_k^- H^T + R)</m:t>
        </m:r>
      </m:oMath>
    </w:p>
    <w:p>
      <w:pPr>
        <w:jc w:val="center"/>
      </w:pPr>
      <m:oMath>
        <m:r>
          <m:t>x_k = x_k^- + K_k innovation_k</m:t>
        </m:r>
      </m:oMath>
    </w:p>
    <w:p>
      <w:r>
        <w:rPr>
          <w:rFonts w:ascii="Microsoft YaHei" w:hAnsi="Microsoft YaHei" w:eastAsia="Microsoft YaHei"/>
          <w:b w:val="0"/>
          <w:i w:val="0"/>
          <w:sz w:val="21"/>
        </w:rPr>
        <w:t>为了减小滤波相位滞后，最终输出加入了很小的 rate lead：</w:t>
      </w:r>
    </w:p>
    <w:p>
      <w:pPr>
        <w:jc w:val="center"/>
      </w:pPr>
      <m:oMath>
        <m:r>
          <m:t>vertical_corr_nT = vertical_k + T_lead · vertical_rate_k</m:t>
        </m:r>
      </m:oMath>
    </w:p>
    <w:p>
      <w:pPr>
        <w:pStyle w:val="Heading1"/>
      </w:pPr>
      <w:r>
        <w:t>7. 当前板级参数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参数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当前值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MAG_FILTER_SAMPLE_DT_S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0.0200 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算法采样周期，对应 50 Hz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MAG_FEATURE_SCALE_NT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50000 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RLS 特征归一化尺度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MAG_TREND_CUTOFF_HZ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0.2000 Hz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慢趋势低通截止频率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MAG_RLS_LAMBDA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0.9990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RLS 遗忘因子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MAG_RLS_INITIAL_P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20.0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RLS 初始协方差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MAG_RLS_MAX_WEIGHT_NT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2500 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RLS 权重限幅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MAG_RATE_PROCESS_ACCEL_NT_S2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900 nT/s^2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rate Kalman 过程噪声强度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MAG_RATE_MEAS_NOISE_NT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180 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rate Kalman 观测噪声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MAG_RATE_LEAD_S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0.1200 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输出 rate lead，降低相位滞后</w:t>
            </w:r>
          </w:p>
        </w:tc>
      </w:tr>
    </w:tbl>
    <w:p>
      <w:pPr>
        <w:pStyle w:val="Heading1"/>
      </w:pPr>
      <w:r>
        <w:t>8. 输出含义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vertical_raw_nT：三轴磁场按照当前 roll/pitch 直接投影到地理垂向后的结果，是未补偿的垂向磁场。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vertical_corr_nT：vertical_raw_nT 经 RLS 姿态相关残差补偿和二状态 Kalman/rate filter 收尾后的结果，是当前板级 deployed 输出。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correction_nT：RLS 根据水平磁场特征估计出的姿态相关残差补偿量。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residual_nT：vertical_raw_nT 与 corrected 输出之间的剩余差值，用于观察补偿量和滤波效果。</w:t>
      </w:r>
    </w:p>
    <w:p>
      <w:pPr>
        <w:pStyle w:val="Heading1"/>
      </w:pPr>
      <w:r>
        <w:t>9. 当前方案特点与局限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当前方案的优点是计算量小、状态量少、可在 STM32 上实时部署，并且不依赖完整离线标定数据。它对尖峰毛刺和一部分中高频姿态扰动有明显抑制作用。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但该方案仍不能完全替代物理标定。低频大角度摆动下，姿态投影误差、磁轴-IMU 安装角误差、三轴比例和零偏误差会被放大为低频垂向残差，而这类残差在频域上与真实磁异常相似，不能简单通过 drift removal 或低通滤波硬消除。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若不做 A,bias 和 R 标定，低频大角度扰动下很难稳定达到 200 nT。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RLS 只能学习与姿态和水平磁场相关的残差，不能无限制学习所有低频趋势，否则会吞掉真实磁异常。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后续若结合被动万向节或小角度机械稳定结构，可显著降低算法面对的姿态扰动幅度。</w:t>
      </w:r>
    </w:p>
    <w:p>
      <w:pPr>
        <w:pStyle w:val="Heading1"/>
      </w:pPr>
      <w:r>
        <w:t>10. 阶段性结论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当前 vertical_corr_nT 是一条轻量化板级实时补偿链路：先用 Mahony 姿态进行垂向投影，再用 RLS 补偿姿态相关残差，最后用二状态 Kalman/rate filter 平滑收尾。该链路已具备板级部署能力，适合用于中小幅扰动下的实时垂向磁场校正。若要进一步向 200 nT 目标逼近，需要结合磁三轴标定、磁轴-IMU 安装关系标定、姿态可信度判断以及被动机械稳定结构共同优化。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/>
          <w:color w:val="646464"/>
          <w:sz w:val="18"/>
        </w:rPr>
        <w:t>代码对应文件：Core/Src/main.c, Core/Src/mag_residual_filter.c, Core/Inc/mag_residual_filter.h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