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B3344" w14:textId="77777777" w:rsidR="00A9527B" w:rsidRPr="00A9527B" w:rsidRDefault="00A9527B" w:rsidP="00A9527B">
      <w:pPr>
        <w:rPr>
          <w:lang w:val="en-GB"/>
        </w:rPr>
      </w:pPr>
      <w:r w:rsidRPr="00A9527B">
        <w:rPr>
          <w:b/>
          <w:bCs/>
          <w:lang w:val="en-GB"/>
        </w:rPr>
        <w:t>Date:</w:t>
      </w:r>
      <w:r w:rsidRPr="00A9527B">
        <w:rPr>
          <w:lang w:val="en-GB"/>
        </w:rPr>
        <w:t xml:space="preserve"> March 30, 2026</w:t>
      </w:r>
    </w:p>
    <w:p w14:paraId="37AAA6F9" w14:textId="77777777" w:rsidR="00A9527B" w:rsidRPr="00A9527B" w:rsidRDefault="00A9527B" w:rsidP="00A9527B">
      <w:pPr>
        <w:rPr>
          <w:lang w:val="en-GB"/>
        </w:rPr>
      </w:pPr>
      <w:r w:rsidRPr="00A9527B">
        <w:rPr>
          <w:b/>
          <w:bCs/>
          <w:lang w:val="en-GB"/>
        </w:rPr>
        <w:t>To:</w:t>
      </w:r>
      <w:r w:rsidRPr="00A9527B">
        <w:rPr>
          <w:lang w:val="en-GB"/>
        </w:rPr>
        <w:t xml:space="preserve"> The Editor-in-Chief / Editorial Office</w:t>
      </w:r>
      <w:r w:rsidRPr="00A9527B">
        <w:rPr>
          <w:lang w:val="en-GB"/>
        </w:rPr>
        <w:br/>
      </w:r>
      <w:r w:rsidRPr="00A9527B">
        <w:rPr>
          <w:i/>
          <w:iCs/>
          <w:lang w:val="en-GB"/>
        </w:rPr>
        <w:t>Mathematics</w:t>
      </w:r>
      <w:r w:rsidRPr="00A9527B">
        <w:rPr>
          <w:lang w:val="en-GB"/>
        </w:rPr>
        <w:t>, MDPI</w:t>
      </w:r>
    </w:p>
    <w:p w14:paraId="28D46E2F" w14:textId="77777777" w:rsidR="00A9527B" w:rsidRPr="00A9527B" w:rsidRDefault="00A9527B" w:rsidP="00A9527B">
      <w:pPr>
        <w:rPr>
          <w:lang w:val="en-GB"/>
        </w:rPr>
      </w:pPr>
      <w:r w:rsidRPr="00A9527B">
        <w:rPr>
          <w:b/>
          <w:bCs/>
          <w:lang w:val="en-GB"/>
        </w:rPr>
        <w:t>Subject:</w:t>
      </w:r>
      <w:r w:rsidRPr="00A9527B">
        <w:rPr>
          <w:lang w:val="en-GB"/>
        </w:rPr>
        <w:t xml:space="preserve"> Submission of the manuscript "Gaussian Process Regression </w:t>
      </w:r>
      <w:proofErr w:type="spellStart"/>
      <w:r w:rsidRPr="00A9527B">
        <w:rPr>
          <w:lang w:val="en-GB"/>
        </w:rPr>
        <w:t>Modeling</w:t>
      </w:r>
      <w:proofErr w:type="spellEnd"/>
      <w:r w:rsidRPr="00A9527B">
        <w:rPr>
          <w:lang w:val="en-GB"/>
        </w:rPr>
        <w:t xml:space="preserve"> Benchmark of Atomic Vacancy Concentrations in Solder Bumps"</w:t>
      </w:r>
    </w:p>
    <w:p w14:paraId="3D7B988D" w14:textId="77777777" w:rsidR="00C66FBB" w:rsidRDefault="00C66FBB" w:rsidP="00A9527B">
      <w:pPr>
        <w:rPr>
          <w:lang w:val="en-GB"/>
        </w:rPr>
      </w:pPr>
    </w:p>
    <w:p w14:paraId="7893BEBD" w14:textId="24752791" w:rsidR="00A9527B" w:rsidRPr="00A9527B" w:rsidRDefault="00A9527B" w:rsidP="00A9527B">
      <w:pPr>
        <w:rPr>
          <w:lang w:val="en-GB"/>
        </w:rPr>
      </w:pPr>
      <w:r w:rsidRPr="00A9527B">
        <w:rPr>
          <w:lang w:val="en-GB"/>
        </w:rPr>
        <w:t>Dear Editor,</w:t>
      </w:r>
    </w:p>
    <w:p w14:paraId="2038AAF0" w14:textId="77777777" w:rsidR="00E90AFC" w:rsidRDefault="00A9527B" w:rsidP="00A9527B">
      <w:pPr>
        <w:rPr>
          <w:lang w:val="en-GB"/>
        </w:rPr>
      </w:pPr>
      <w:r w:rsidRPr="00A9527B">
        <w:rPr>
          <w:lang w:val="en-GB"/>
        </w:rPr>
        <w:t xml:space="preserve">I am pleased to submit our manuscript entitled </w:t>
      </w:r>
      <w:r w:rsidRPr="00A9527B">
        <w:rPr>
          <w:b/>
          <w:bCs/>
          <w:i/>
          <w:iCs/>
          <w:lang w:val="en-GB"/>
        </w:rPr>
        <w:t>"</w:t>
      </w:r>
      <w:r w:rsidRPr="00A9527B">
        <w:rPr>
          <w:i/>
          <w:iCs/>
          <w:lang w:val="en-GB"/>
        </w:rPr>
        <w:t xml:space="preserve">Gaussian Process Regression </w:t>
      </w:r>
      <w:proofErr w:type="spellStart"/>
      <w:r w:rsidRPr="00A9527B">
        <w:rPr>
          <w:i/>
          <w:iCs/>
          <w:lang w:val="en-GB"/>
        </w:rPr>
        <w:t>Modeling</w:t>
      </w:r>
      <w:proofErr w:type="spellEnd"/>
      <w:r w:rsidRPr="00A9527B">
        <w:rPr>
          <w:i/>
          <w:iCs/>
          <w:lang w:val="en-GB"/>
        </w:rPr>
        <w:t xml:space="preserve"> Benchmark of Atomic Vacancy Concentrations in Solder Bumps</w:t>
      </w:r>
      <w:r w:rsidRPr="00A9527B">
        <w:rPr>
          <w:b/>
          <w:bCs/>
          <w:i/>
          <w:iCs/>
          <w:lang w:val="en-GB"/>
        </w:rPr>
        <w:t>"</w:t>
      </w:r>
      <w:r w:rsidRPr="00A9527B">
        <w:rPr>
          <w:lang w:val="en-GB"/>
        </w:rPr>
        <w:t xml:space="preserve"> for consideration as an </w:t>
      </w:r>
      <w:r w:rsidR="0046694A">
        <w:rPr>
          <w:lang w:val="en-GB"/>
        </w:rPr>
        <w:t>a</w:t>
      </w:r>
      <w:r w:rsidRPr="00A9527B">
        <w:rPr>
          <w:lang w:val="en-GB"/>
        </w:rPr>
        <w:t xml:space="preserve">rticle in </w:t>
      </w:r>
      <w:r w:rsidRPr="00A9527B">
        <w:rPr>
          <w:i/>
          <w:iCs/>
          <w:lang w:val="en-GB"/>
        </w:rPr>
        <w:t>Mathematics</w:t>
      </w:r>
      <w:r w:rsidRPr="00A9527B">
        <w:rPr>
          <w:lang w:val="en-GB"/>
        </w:rPr>
        <w:t>.</w:t>
      </w:r>
    </w:p>
    <w:p w14:paraId="19BB37E4" w14:textId="5A13C45C" w:rsidR="00E90AFC" w:rsidRDefault="00A9527B" w:rsidP="00A9527B">
      <w:pPr>
        <w:rPr>
          <w:lang w:val="en-GB"/>
        </w:rPr>
      </w:pPr>
      <w:r w:rsidRPr="00A9527B">
        <w:rPr>
          <w:lang w:val="en-GB"/>
        </w:rPr>
        <w:t xml:space="preserve">In modern computational engineering, response surface surrogate </w:t>
      </w:r>
      <w:r w:rsidR="00BB1962">
        <w:rPr>
          <w:lang w:val="en-GB"/>
        </w:rPr>
        <w:t xml:space="preserve">modelling, </w:t>
      </w:r>
      <w:r w:rsidRPr="00A9527B">
        <w:rPr>
          <w:lang w:val="en-GB"/>
        </w:rPr>
        <w:t>particularly Gaussian process regression (GPR)</w:t>
      </w:r>
      <w:r w:rsidR="00BB1962">
        <w:rPr>
          <w:lang w:val="en-GB"/>
        </w:rPr>
        <w:t xml:space="preserve">, </w:t>
      </w:r>
      <w:r w:rsidRPr="00A9527B">
        <w:rPr>
          <w:lang w:val="en-GB"/>
        </w:rPr>
        <w:t xml:space="preserve">is a critical tool for addressing the data scarcity and aleatoric uncertainty associated with computationally expensive simulations. While GPR is highly capable of </w:t>
      </w:r>
      <w:proofErr w:type="spellStart"/>
      <w:r w:rsidRPr="00A9527B">
        <w:rPr>
          <w:lang w:val="en-GB"/>
        </w:rPr>
        <w:t>modeling</w:t>
      </w:r>
      <w:proofErr w:type="spellEnd"/>
      <w:r w:rsidRPr="00A9527B">
        <w:rPr>
          <w:lang w:val="en-GB"/>
        </w:rPr>
        <w:t xml:space="preserve"> complex objectives, engineering practitioners routinely rely on commercial software (such as Optimus) that defaults to </w:t>
      </w:r>
      <w:r w:rsidR="00CD5433">
        <w:rPr>
          <w:lang w:val="en-GB"/>
        </w:rPr>
        <w:t>the “</w:t>
      </w:r>
      <w:r w:rsidRPr="00A9527B">
        <w:rPr>
          <w:lang w:val="en-GB"/>
        </w:rPr>
        <w:t>standard</w:t>
      </w:r>
      <w:r w:rsidR="00CD5433">
        <w:rPr>
          <w:lang w:val="en-GB"/>
        </w:rPr>
        <w:t>”</w:t>
      </w:r>
      <w:r w:rsidRPr="00A9527B">
        <w:rPr>
          <w:lang w:val="en-GB"/>
        </w:rPr>
        <w:t xml:space="preserve"> covariance kernels</w:t>
      </w:r>
      <w:r w:rsidR="00CD5433">
        <w:rPr>
          <w:lang w:val="en-GB"/>
        </w:rPr>
        <w:t xml:space="preserve"> (radial basis function)</w:t>
      </w:r>
      <w:r w:rsidRPr="00A9527B">
        <w:rPr>
          <w:lang w:val="en-GB"/>
        </w:rPr>
        <w:t xml:space="preserve"> without rigorously tailoring the model to the underlying data.</w:t>
      </w:r>
    </w:p>
    <w:p w14:paraId="609180DE" w14:textId="39802E2D" w:rsidR="00D94345" w:rsidRDefault="00A9527B" w:rsidP="00A9527B">
      <w:pPr>
        <w:rPr>
          <w:lang w:val="en-GB"/>
        </w:rPr>
      </w:pPr>
      <w:r w:rsidRPr="00A9527B">
        <w:rPr>
          <w:lang w:val="en-GB"/>
        </w:rPr>
        <w:t xml:space="preserve">In this manuscript, we present a comprehensive benchmark comparing the commercial </w:t>
      </w:r>
      <w:proofErr w:type="spellStart"/>
      <w:r w:rsidRPr="00A9527B">
        <w:rPr>
          <w:lang w:val="en-GB"/>
        </w:rPr>
        <w:t>modeling</w:t>
      </w:r>
      <w:proofErr w:type="spellEnd"/>
      <w:r w:rsidRPr="00A9527B">
        <w:rPr>
          <w:lang w:val="en-GB"/>
        </w:rPr>
        <w:t xml:space="preserve"> pipeline against the</w:t>
      </w:r>
      <w:r w:rsidR="003A7F31">
        <w:rPr>
          <w:lang w:val="en-GB"/>
        </w:rPr>
        <w:t xml:space="preserve"> </w:t>
      </w:r>
      <w:r w:rsidRPr="00A9527B">
        <w:rPr>
          <w:lang w:val="en-GB"/>
        </w:rPr>
        <w:t xml:space="preserve">open-source framework </w:t>
      </w:r>
      <w:proofErr w:type="spellStart"/>
      <w:r w:rsidRPr="00A9527B">
        <w:rPr>
          <w:lang w:val="en-GB"/>
        </w:rPr>
        <w:t>GPyTorch</w:t>
      </w:r>
      <w:proofErr w:type="spellEnd"/>
      <w:r w:rsidRPr="00A9527B">
        <w:rPr>
          <w:lang w:val="en-GB"/>
        </w:rPr>
        <w:t xml:space="preserve">. By exploring various covariance kernel configurations and </w:t>
      </w:r>
      <w:r w:rsidR="0092694B">
        <w:rPr>
          <w:lang w:val="en-GB"/>
        </w:rPr>
        <w:t xml:space="preserve">the associated model </w:t>
      </w:r>
      <w:r w:rsidRPr="00A9527B">
        <w:rPr>
          <w:lang w:val="en-GB"/>
        </w:rPr>
        <w:t>parameter constraints</w:t>
      </w:r>
      <w:r w:rsidR="00B87670">
        <w:rPr>
          <w:lang w:val="en-GB"/>
        </w:rPr>
        <w:t xml:space="preserve">, </w:t>
      </w:r>
      <w:r w:rsidRPr="00A9527B">
        <w:rPr>
          <w:lang w:val="en-GB"/>
        </w:rPr>
        <w:t xml:space="preserve">we demonstrate that rigorous model selection is highly consequential. </w:t>
      </w:r>
      <w:r w:rsidR="00BE6E8D">
        <w:rPr>
          <w:lang w:val="en-GB"/>
        </w:rPr>
        <w:t>We</w:t>
      </w:r>
      <w:r w:rsidRPr="00A9527B">
        <w:rPr>
          <w:lang w:val="en-GB"/>
        </w:rPr>
        <w:t xml:space="preserve"> app</w:t>
      </w:r>
      <w:r w:rsidR="00BE6E8D">
        <w:rPr>
          <w:lang w:val="en-GB"/>
        </w:rPr>
        <w:t>ly this tuning benchmark</w:t>
      </w:r>
      <w:r w:rsidRPr="00A9527B">
        <w:rPr>
          <w:lang w:val="en-GB"/>
        </w:rPr>
        <w:t xml:space="preserve"> to </w:t>
      </w:r>
      <w:r w:rsidR="00BE6E8D">
        <w:rPr>
          <w:lang w:val="en-GB"/>
        </w:rPr>
        <w:t xml:space="preserve">a synthetic objective function as well as </w:t>
      </w:r>
      <w:r w:rsidRPr="00A9527B">
        <w:rPr>
          <w:lang w:val="en-GB"/>
        </w:rPr>
        <w:t>a micro-electronic design problem</w:t>
      </w:r>
      <w:r w:rsidR="00BE6E8D">
        <w:rPr>
          <w:lang w:val="en-GB"/>
        </w:rPr>
        <w:t xml:space="preserve">, which pertains to </w:t>
      </w:r>
      <w:r w:rsidRPr="00A9527B">
        <w:rPr>
          <w:lang w:val="en-GB"/>
        </w:rPr>
        <w:t xml:space="preserve">predicting </w:t>
      </w:r>
      <w:r w:rsidR="00BE6E8D">
        <w:rPr>
          <w:lang w:val="en-GB"/>
        </w:rPr>
        <w:t xml:space="preserve">the </w:t>
      </w:r>
      <w:r w:rsidRPr="00A9527B">
        <w:rPr>
          <w:lang w:val="en-GB"/>
        </w:rPr>
        <w:t xml:space="preserve">atomic vacancy concentrations in solder bumps generated via finite element </w:t>
      </w:r>
      <w:r w:rsidR="00BE6E8D">
        <w:rPr>
          <w:lang w:val="en-GB"/>
        </w:rPr>
        <w:t>modelling. Our</w:t>
      </w:r>
      <w:r w:rsidRPr="00A9527B">
        <w:rPr>
          <w:lang w:val="en-GB"/>
        </w:rPr>
        <w:t xml:space="preserve"> tailored GPR model drastically improves generalizability</w:t>
      </w:r>
      <w:r w:rsidR="00660554">
        <w:rPr>
          <w:lang w:val="en-GB"/>
        </w:rPr>
        <w:t xml:space="preserve">, compared to </w:t>
      </w:r>
      <w:r w:rsidR="000A5F7B">
        <w:rPr>
          <w:lang w:val="en-GB"/>
        </w:rPr>
        <w:t>a GPR model</w:t>
      </w:r>
      <w:r w:rsidR="00473B64">
        <w:rPr>
          <w:lang w:val="en-GB"/>
        </w:rPr>
        <w:t xml:space="preserve"> </w:t>
      </w:r>
      <w:r w:rsidR="00660554">
        <w:rPr>
          <w:lang w:val="en-GB"/>
        </w:rPr>
        <w:t xml:space="preserve">baseline </w:t>
      </w:r>
      <w:r w:rsidR="00473B64">
        <w:rPr>
          <w:lang w:val="en-GB"/>
        </w:rPr>
        <w:t xml:space="preserve">obtained </w:t>
      </w:r>
      <w:r w:rsidR="00660554">
        <w:rPr>
          <w:lang w:val="en-GB"/>
        </w:rPr>
        <w:t xml:space="preserve">by means of Optimus </w:t>
      </w:r>
      <w:r w:rsidR="00473B64">
        <w:rPr>
          <w:lang w:val="en-GB"/>
        </w:rPr>
        <w:t>from a previous study</w:t>
      </w:r>
      <w:r w:rsidR="00660554">
        <w:rPr>
          <w:lang w:val="en-GB"/>
        </w:rPr>
        <w:t>. The test error of the best regression model</w:t>
      </w:r>
      <w:r w:rsidRPr="00A9527B">
        <w:rPr>
          <w:lang w:val="en-GB"/>
        </w:rPr>
        <w:t xml:space="preserve"> </w:t>
      </w:r>
      <w:r w:rsidR="00660554">
        <w:rPr>
          <w:lang w:val="en-GB"/>
        </w:rPr>
        <w:t>amounts to</w:t>
      </w:r>
      <w:r w:rsidRPr="00A9527B">
        <w:rPr>
          <w:lang w:val="en-GB"/>
        </w:rPr>
        <w:t xml:space="preserve"> 8.11%</w:t>
      </w:r>
      <w:r w:rsidR="00660554">
        <w:rPr>
          <w:lang w:val="en-GB"/>
        </w:rPr>
        <w:t xml:space="preserve">, while the </w:t>
      </w:r>
      <w:r w:rsidRPr="00A9527B">
        <w:rPr>
          <w:lang w:val="en-GB"/>
        </w:rPr>
        <w:t xml:space="preserve">that conducting this robust hyperparameter validation requires a negligible computational overhead (0.31% of the original data-sampling time), providing a compelling and practical best-practice guideline for data-driven mathematical </w:t>
      </w:r>
      <w:proofErr w:type="spellStart"/>
      <w:r w:rsidRPr="00A9527B">
        <w:rPr>
          <w:lang w:val="en-GB"/>
        </w:rPr>
        <w:t>modeling</w:t>
      </w:r>
      <w:proofErr w:type="spellEnd"/>
      <w:r w:rsidRPr="00A9527B">
        <w:rPr>
          <w:lang w:val="en-GB"/>
        </w:rPr>
        <w:t xml:space="preserve"> in </w:t>
      </w:r>
      <w:proofErr w:type="spellStart"/>
      <w:r w:rsidRPr="00A9527B">
        <w:rPr>
          <w:lang w:val="en-GB"/>
        </w:rPr>
        <w:t>engineering.</w:t>
      </w:r>
      <w:proofErr w:type="spellEnd"/>
    </w:p>
    <w:p w14:paraId="70AEAEC6" w14:textId="6E0568C7" w:rsidR="00A9527B" w:rsidRPr="00A9527B" w:rsidRDefault="00A9527B" w:rsidP="00A9527B">
      <w:pPr>
        <w:rPr>
          <w:lang w:val="en-GB"/>
        </w:rPr>
      </w:pPr>
      <w:r w:rsidRPr="00A9527B">
        <w:rPr>
          <w:lang w:val="en-GB"/>
        </w:rPr>
        <w:t xml:space="preserve">This work aligns with the scope of </w:t>
      </w:r>
      <w:r w:rsidRPr="00A9527B">
        <w:rPr>
          <w:i/>
          <w:iCs/>
          <w:lang w:val="en-GB"/>
        </w:rPr>
        <w:t>Mathematics</w:t>
      </w:r>
      <w:r w:rsidRPr="00A9527B">
        <w:rPr>
          <w:lang w:val="en-GB"/>
        </w:rPr>
        <w:t>, specifically within the sections of Computational Mathematics and Applied Statistics. By providing an in-depth, quantitative benchmarking of covariance function</w:t>
      </w:r>
      <w:r w:rsidR="00FB5AF9">
        <w:rPr>
          <w:lang w:val="en-GB"/>
        </w:rPr>
        <w:t xml:space="preserve"> types</w:t>
      </w:r>
      <w:r w:rsidR="00923524">
        <w:rPr>
          <w:lang w:val="en-GB"/>
        </w:rPr>
        <w:t xml:space="preserve"> and the associated</w:t>
      </w:r>
      <w:r w:rsidRPr="00A9527B">
        <w:rPr>
          <w:lang w:val="en-GB"/>
        </w:rPr>
        <w:t xml:space="preserve"> likelihood optimization, our study bridges the gap between theoretical statistical learning and applied computational optimization.</w:t>
      </w:r>
    </w:p>
    <w:p w14:paraId="1F65E368" w14:textId="7DDFB948" w:rsidR="00A9527B" w:rsidRPr="00A9527B" w:rsidRDefault="00A9527B" w:rsidP="004604B1">
      <w:pPr>
        <w:tabs>
          <w:tab w:val="num" w:pos="720"/>
        </w:tabs>
        <w:rPr>
          <w:lang w:val="en-GB"/>
        </w:rPr>
      </w:pPr>
      <w:r w:rsidRPr="00A9527B">
        <w:rPr>
          <w:lang w:val="en-GB"/>
        </w:rPr>
        <w:lastRenderedPageBreak/>
        <w:t>We confirm that neither the manuscript nor any parts of its content are currently under consideration for publication with or published in another journal.</w:t>
      </w:r>
      <w:r w:rsidR="004604B1">
        <w:rPr>
          <w:lang w:val="en-GB"/>
        </w:rPr>
        <w:t xml:space="preserve"> </w:t>
      </w:r>
      <w:r w:rsidRPr="00A9527B">
        <w:rPr>
          <w:lang w:val="en-GB"/>
        </w:rPr>
        <w:t xml:space="preserve">All authors have approved the manuscript and agree with its submission to </w:t>
      </w:r>
      <w:r w:rsidRPr="00A9527B">
        <w:rPr>
          <w:i/>
          <w:iCs/>
          <w:lang w:val="en-GB"/>
        </w:rPr>
        <w:t>Mathematics</w:t>
      </w:r>
      <w:r w:rsidRPr="00A9527B">
        <w:rPr>
          <w:lang w:val="en-GB"/>
        </w:rPr>
        <w:t>.</w:t>
      </w:r>
    </w:p>
    <w:p w14:paraId="636A99EA" w14:textId="77777777" w:rsidR="00A9527B" w:rsidRPr="00A9527B" w:rsidRDefault="00A9527B" w:rsidP="00A9527B">
      <w:pPr>
        <w:rPr>
          <w:lang w:val="en-GB"/>
        </w:rPr>
      </w:pPr>
      <w:r w:rsidRPr="00A9527B">
        <w:rPr>
          <w:lang w:val="en-GB"/>
        </w:rPr>
        <w:t xml:space="preserve">Thank you for your time and consideration of our work. We look forward to your feedback and hope that our manuscript will be of interest to the readership of </w:t>
      </w:r>
      <w:r w:rsidRPr="00A9527B">
        <w:rPr>
          <w:i/>
          <w:iCs/>
          <w:lang w:val="en-GB"/>
        </w:rPr>
        <w:t>Mathematics</w:t>
      </w:r>
      <w:r w:rsidRPr="00A9527B">
        <w:rPr>
          <w:lang w:val="en-GB"/>
        </w:rPr>
        <w:t>.</w:t>
      </w:r>
    </w:p>
    <w:p w14:paraId="0B9F944E" w14:textId="77777777" w:rsidR="00A9527B" w:rsidRPr="00A9527B" w:rsidRDefault="00A9527B" w:rsidP="00A9527B">
      <w:pPr>
        <w:rPr>
          <w:lang w:val="en-GB"/>
        </w:rPr>
      </w:pPr>
      <w:r w:rsidRPr="00A9527B">
        <w:rPr>
          <w:lang w:val="en-GB"/>
        </w:rPr>
        <w:t>Sincerely,</w:t>
      </w:r>
    </w:p>
    <w:p w14:paraId="04093634" w14:textId="652907DE" w:rsidR="00A9527B" w:rsidRDefault="00A958F5" w:rsidP="00A9527B">
      <w:pPr>
        <w:rPr>
          <w:lang w:val="en-GB"/>
        </w:rPr>
      </w:pPr>
      <w:r w:rsidRPr="00A9527B">
        <w:rPr>
          <w:lang w:val="en-GB"/>
        </w:rPr>
        <w:t>Leo Guo</w:t>
      </w:r>
      <w:r w:rsidR="00A9527B" w:rsidRPr="00A9527B">
        <w:rPr>
          <w:lang w:val="en-GB"/>
        </w:rPr>
        <w:t xml:space="preserve"> </w:t>
      </w:r>
      <w:r w:rsidR="00A9527B" w:rsidRPr="00A9527B">
        <w:rPr>
          <w:lang w:val="en-GB"/>
        </w:rPr>
        <w:br/>
        <w:t>Department of Electronic Components, Technology and Materials</w:t>
      </w:r>
      <w:r w:rsidR="00586747">
        <w:rPr>
          <w:lang w:val="en-GB"/>
        </w:rPr>
        <w:br/>
        <w:t>Faculty of Electrical Engineering, Mathematics and Computer Science</w:t>
      </w:r>
      <w:r w:rsidR="00A9527B" w:rsidRPr="00A9527B">
        <w:rPr>
          <w:lang w:val="en-GB"/>
        </w:rPr>
        <w:br/>
        <w:t>Delft University of Technology</w:t>
      </w:r>
      <w:r w:rsidR="00A9527B" w:rsidRPr="00A9527B">
        <w:rPr>
          <w:lang w:val="en-GB"/>
        </w:rPr>
        <w:br/>
        <w:t xml:space="preserve">Email: </w:t>
      </w:r>
      <w:hyperlink r:id="rId5" w:history="1">
        <w:r w:rsidR="00A812DD" w:rsidRPr="007E7856">
          <w:rPr>
            <w:rStyle w:val="Hyperlink"/>
            <w:lang w:val="en-GB"/>
          </w:rPr>
          <w:t>L.L.Guo@tudelft.nl</w:t>
        </w:r>
      </w:hyperlink>
    </w:p>
    <w:p w14:paraId="70710F67" w14:textId="38627FDE" w:rsidR="00A9527B" w:rsidRPr="00A9527B" w:rsidRDefault="00A9527B" w:rsidP="00A9527B">
      <w:pPr>
        <w:rPr>
          <w:lang w:val="en-GB"/>
        </w:rPr>
      </w:pPr>
      <w:r w:rsidRPr="00A9527B">
        <w:rPr>
          <w:i/>
          <w:iCs/>
          <w:lang w:val="en-GB"/>
        </w:rPr>
        <w:t>On behalf of the co-authors:</w:t>
      </w:r>
      <w:r w:rsidRPr="00A9527B">
        <w:rPr>
          <w:lang w:val="en-GB"/>
        </w:rPr>
        <w:br/>
        <w:t xml:space="preserve">Willem D. van </w:t>
      </w:r>
      <w:proofErr w:type="spellStart"/>
      <w:r w:rsidRPr="00A9527B">
        <w:rPr>
          <w:lang w:val="en-GB"/>
        </w:rPr>
        <w:t>Driel</w:t>
      </w:r>
      <w:proofErr w:type="spellEnd"/>
      <w:r w:rsidR="00A958F5">
        <w:rPr>
          <w:lang w:val="en-GB"/>
        </w:rPr>
        <w:br/>
      </w:r>
      <w:proofErr w:type="spellStart"/>
      <w:r w:rsidR="00A958F5">
        <w:rPr>
          <w:lang w:val="en-GB"/>
        </w:rPr>
        <w:t>GuoQi</w:t>
      </w:r>
      <w:proofErr w:type="spellEnd"/>
      <w:r w:rsidR="00A958F5">
        <w:rPr>
          <w:lang w:val="en-GB"/>
        </w:rPr>
        <w:t xml:space="preserve"> Zhang </w:t>
      </w:r>
      <w:r w:rsidR="00A958F5" w:rsidRPr="00A9527B">
        <w:rPr>
          <w:lang w:val="en-GB"/>
        </w:rPr>
        <w:t xml:space="preserve">(Corresponding </w:t>
      </w:r>
      <w:r w:rsidR="00790D01">
        <w:rPr>
          <w:lang w:val="en-GB"/>
        </w:rPr>
        <w:t>a</w:t>
      </w:r>
      <w:r w:rsidR="00A958F5" w:rsidRPr="00A9527B">
        <w:rPr>
          <w:lang w:val="en-GB"/>
        </w:rPr>
        <w:t>uthor</w:t>
      </w:r>
      <w:r w:rsidR="00031524">
        <w:rPr>
          <w:lang w:val="en-GB"/>
        </w:rPr>
        <w:t>, email:</w:t>
      </w:r>
      <w:r w:rsidR="00A812DD">
        <w:rPr>
          <w:lang w:val="en-GB"/>
        </w:rPr>
        <w:t xml:space="preserve"> </w:t>
      </w:r>
      <w:hyperlink r:id="rId6" w:tgtFrame="_blank" w:history="1">
        <w:r w:rsidR="00A812DD" w:rsidRPr="00A9527B">
          <w:rPr>
            <w:rStyle w:val="Hyperlink"/>
            <w:lang w:val="en-GB"/>
          </w:rPr>
          <w:t>G.Q.Zhang@tudelft.nl</w:t>
        </w:r>
      </w:hyperlink>
      <w:r w:rsidR="00A958F5" w:rsidRPr="00A9527B">
        <w:rPr>
          <w:lang w:val="en-GB"/>
        </w:rPr>
        <w:t>)</w:t>
      </w:r>
    </w:p>
    <w:p w14:paraId="4169284C" w14:textId="77777777" w:rsidR="00C30540" w:rsidRPr="00A9527B" w:rsidRDefault="00C30540">
      <w:pPr>
        <w:rPr>
          <w:lang w:val="en-GB"/>
        </w:rPr>
      </w:pPr>
    </w:p>
    <w:sectPr w:rsidR="00C30540" w:rsidRPr="00A95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3F2A80"/>
    <w:multiLevelType w:val="multilevel"/>
    <w:tmpl w:val="3DBA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958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27B"/>
    <w:rsid w:val="00031524"/>
    <w:rsid w:val="00084825"/>
    <w:rsid w:val="000A5174"/>
    <w:rsid w:val="000A5F7B"/>
    <w:rsid w:val="001520FF"/>
    <w:rsid w:val="00205B69"/>
    <w:rsid w:val="0023181B"/>
    <w:rsid w:val="003A7F31"/>
    <w:rsid w:val="00406F5C"/>
    <w:rsid w:val="004604B1"/>
    <w:rsid w:val="0046694A"/>
    <w:rsid w:val="00473B64"/>
    <w:rsid w:val="004B5B12"/>
    <w:rsid w:val="00586747"/>
    <w:rsid w:val="005A1965"/>
    <w:rsid w:val="00660554"/>
    <w:rsid w:val="006966C5"/>
    <w:rsid w:val="00773678"/>
    <w:rsid w:val="00790D01"/>
    <w:rsid w:val="00880CAE"/>
    <w:rsid w:val="008A59C6"/>
    <w:rsid w:val="00923524"/>
    <w:rsid w:val="0092694B"/>
    <w:rsid w:val="009978E8"/>
    <w:rsid w:val="009F5ED1"/>
    <w:rsid w:val="00A1407B"/>
    <w:rsid w:val="00A812DD"/>
    <w:rsid w:val="00A9527B"/>
    <w:rsid w:val="00A958F5"/>
    <w:rsid w:val="00B87670"/>
    <w:rsid w:val="00BB1962"/>
    <w:rsid w:val="00BE6E8D"/>
    <w:rsid w:val="00C30540"/>
    <w:rsid w:val="00C66FBB"/>
    <w:rsid w:val="00CB2E37"/>
    <w:rsid w:val="00CD5433"/>
    <w:rsid w:val="00D51729"/>
    <w:rsid w:val="00D94345"/>
    <w:rsid w:val="00E90AFC"/>
    <w:rsid w:val="00F00359"/>
    <w:rsid w:val="00F37E1E"/>
    <w:rsid w:val="00FB1697"/>
    <w:rsid w:val="00FB5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23D92"/>
  <w15:chartTrackingRefBased/>
  <w15:docId w15:val="{02C1260B-E6FC-4E19-AA29-EF28C2F6B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2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52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2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44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mailto%3AG.Q.Zhang%40tudelft.nl" TargetMode="External"/><Relationship Id="rId5" Type="http://schemas.openxmlformats.org/officeDocument/2006/relationships/hyperlink" Target="mailto:L.L.Guo@tudelft.n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495</Words>
  <Characters>2723</Characters>
  <Application>Microsoft Office Word</Application>
  <DocSecurity>0</DocSecurity>
  <Lines>22</Lines>
  <Paragraphs>6</Paragraphs>
  <ScaleCrop>false</ScaleCrop>
  <Company>Royal Netherlands Aerospace Centre</Company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Guo, Leo</dc:creator>
  <cp:keywords/>
  <dc:description/>
  <cp:lastModifiedBy>Guo, Leo</cp:lastModifiedBy>
  <cp:revision>34</cp:revision>
  <dcterms:created xsi:type="dcterms:W3CDTF">2026-03-30T13:05:00Z</dcterms:created>
  <dcterms:modified xsi:type="dcterms:W3CDTF">2026-03-30T14:58:00Z</dcterms:modified>
</cp:coreProperties>
</file>