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76" w:rsidRDefault="00B53DE3">
      <w:proofErr w:type="spellStart"/>
      <w:r>
        <w:t>Feldblum</w:t>
      </w:r>
      <w:proofErr w:type="spellEnd"/>
      <w:r>
        <w:t xml:space="preserve"> IRR</w:t>
      </w:r>
    </w:p>
    <w:p w:rsidR="00B53DE3" w:rsidRDefault="00B53DE3">
      <w:r>
        <w:t>Several factors promoting new model:</w:t>
      </w:r>
    </w:p>
    <w:p w:rsidR="00B53DE3" w:rsidRDefault="00B53DE3" w:rsidP="00B53DE3">
      <w:pPr>
        <w:pStyle w:val="ListParagraph"/>
        <w:numPr>
          <w:ilvl w:val="0"/>
          <w:numId w:val="1"/>
        </w:numPr>
      </w:pPr>
      <w:r>
        <w:t>Fixed profit margin no theoretical justification</w:t>
      </w:r>
    </w:p>
    <w:p w:rsidR="00B53DE3" w:rsidRDefault="00B53DE3" w:rsidP="00B53DE3">
      <w:pPr>
        <w:pStyle w:val="ListParagraph"/>
        <w:numPr>
          <w:ilvl w:val="0"/>
          <w:numId w:val="1"/>
        </w:numPr>
      </w:pPr>
      <w:r>
        <w:t>Not taking interest rate into account</w:t>
      </w:r>
    </w:p>
    <w:p w:rsidR="00B53DE3" w:rsidRDefault="00B53DE3" w:rsidP="00B53DE3">
      <w:pPr>
        <w:pStyle w:val="ListParagraph"/>
        <w:numPr>
          <w:ilvl w:val="0"/>
          <w:numId w:val="1"/>
        </w:numPr>
      </w:pPr>
      <w:r>
        <w:t>Industry competitiveness not factored in (could have resulted in lower profit margin)</w:t>
      </w:r>
    </w:p>
    <w:p w:rsidR="00B53DE3" w:rsidRDefault="00B53DE3" w:rsidP="00B53DE3">
      <w:r>
        <w:t xml:space="preserve">IRR focused on Financial </w:t>
      </w:r>
    </w:p>
    <w:p w:rsidR="00B53DE3" w:rsidRDefault="00B53DE3" w:rsidP="00B53DE3">
      <w:r>
        <w:t>Interrelation between Product and Financial market:</w:t>
      </w:r>
    </w:p>
    <w:p w:rsidR="00B53DE3" w:rsidRDefault="00B53DE3" w:rsidP="00B53DE3">
      <w:r>
        <w:t>Financial to Product</w:t>
      </w:r>
    </w:p>
    <w:p w:rsidR="00B53DE3" w:rsidRDefault="00B53DE3" w:rsidP="00B53DE3">
      <w:pPr>
        <w:pStyle w:val="ListParagraph"/>
        <w:numPr>
          <w:ilvl w:val="0"/>
          <w:numId w:val="3"/>
        </w:numPr>
      </w:pPr>
      <w:r>
        <w:t>Higher cost of funds leads to lower supply of insurance</w:t>
      </w:r>
    </w:p>
    <w:p w:rsidR="00B53DE3" w:rsidRDefault="00B53DE3" w:rsidP="00B53DE3">
      <w:pPr>
        <w:pStyle w:val="ListParagraph"/>
        <w:numPr>
          <w:ilvl w:val="0"/>
          <w:numId w:val="3"/>
        </w:numPr>
      </w:pPr>
      <w:r>
        <w:t>Higher returns lead to higher supply</w:t>
      </w:r>
    </w:p>
    <w:p w:rsidR="00B53DE3" w:rsidRDefault="00B53DE3" w:rsidP="00B53DE3">
      <w:r>
        <w:t>Product to Financial</w:t>
      </w:r>
    </w:p>
    <w:p w:rsidR="00B53DE3" w:rsidRDefault="00B53DE3" w:rsidP="00B53DE3">
      <w:pPr>
        <w:pStyle w:val="ListParagraph"/>
        <w:numPr>
          <w:ilvl w:val="0"/>
          <w:numId w:val="2"/>
        </w:numPr>
      </w:pPr>
      <w:r>
        <w:t>Higher demand raises return to investors</w:t>
      </w:r>
    </w:p>
    <w:p w:rsidR="00B53DE3" w:rsidRDefault="00B53DE3" w:rsidP="00B53DE3">
      <w:pPr>
        <w:pStyle w:val="ListParagraph"/>
        <w:numPr>
          <w:ilvl w:val="0"/>
          <w:numId w:val="2"/>
        </w:numPr>
      </w:pPr>
      <w:r>
        <w:t xml:space="preserve">Inadequate </w:t>
      </w:r>
      <w:r w:rsidR="00D10C88">
        <w:t>demand</w:t>
      </w:r>
      <w:r>
        <w:t xml:space="preserve"> reduce return</w:t>
      </w:r>
    </w:p>
    <w:p w:rsidR="00B53DE3" w:rsidRDefault="00B53DE3" w:rsidP="00B53DE3">
      <w:r>
        <w:t>IRR over Opportunity Cost then take project</w:t>
      </w:r>
    </w:p>
    <w:p w:rsidR="00B53DE3" w:rsidRDefault="00B53DE3" w:rsidP="00B53DE3">
      <w:r>
        <w:t>IRR model makes assumptions about amount and timing of surplus</w:t>
      </w:r>
      <w:r w:rsidR="00272E65">
        <w:t xml:space="preserve"> commitment and release</w:t>
      </w:r>
    </w:p>
    <w:p w:rsidR="00272E65" w:rsidRDefault="00272E65" w:rsidP="00B53DE3">
      <w:r>
        <w:t xml:space="preserve">Surplus amount requirement is hard to determine; allocation often based on premiums or reserves. Higher </w:t>
      </w:r>
      <w:proofErr w:type="gramStart"/>
      <w:r>
        <w:t>allocation indicate</w:t>
      </w:r>
      <w:proofErr w:type="gramEnd"/>
      <w:r>
        <w:t xml:space="preserve"> lower return. </w:t>
      </w:r>
    </w:p>
    <w:p w:rsidR="00272E65" w:rsidRDefault="00272E65" w:rsidP="00B53DE3">
      <w:r>
        <w:t>2010 Q11: timing of surplus commitment</w:t>
      </w:r>
      <w:r w:rsidR="005F3B84">
        <w:t xml:space="preserve">; duration * loss reserve= on </w:t>
      </w:r>
      <w:proofErr w:type="spellStart"/>
      <w:r w:rsidR="005F3B84">
        <w:t>avg</w:t>
      </w:r>
      <w:proofErr w:type="spellEnd"/>
      <w:r w:rsidR="005F3B84">
        <w:t xml:space="preserve"> how much the </w:t>
      </w:r>
      <w:proofErr w:type="gramStart"/>
      <w:r w:rsidR="005F3B84">
        <w:t>company  needs</w:t>
      </w:r>
      <w:proofErr w:type="gramEnd"/>
      <w:r w:rsidR="005F3B84">
        <w:t xml:space="preserve"> to hold</w:t>
      </w:r>
    </w:p>
    <w:p w:rsidR="00C1404F" w:rsidRDefault="00C1404F" w:rsidP="00B53DE3">
      <w:r>
        <w:t>Equity Flow Steps</w:t>
      </w:r>
      <w:r w:rsidR="00437C9A">
        <w:t xml:space="preserve"> </w:t>
      </w:r>
    </w:p>
    <w:p w:rsidR="00B70819" w:rsidRDefault="00B70819" w:rsidP="00C1404F">
      <w:pPr>
        <w:pStyle w:val="ListParagraph"/>
        <w:numPr>
          <w:ilvl w:val="0"/>
          <w:numId w:val="4"/>
        </w:numPr>
      </w:pPr>
      <w:r>
        <w:t xml:space="preserve">Required assets= required </w:t>
      </w:r>
      <w:r w:rsidR="00C1404F">
        <w:t>surplus + Reserve</w:t>
      </w:r>
      <w:r w:rsidR="00840338">
        <w:t xml:space="preserve"> (UEPR or Loss Reserve)</w:t>
      </w:r>
    </w:p>
    <w:p w:rsidR="00C1404F" w:rsidRDefault="00C1404F" w:rsidP="00C1404F">
      <w:pPr>
        <w:pStyle w:val="ListParagraph"/>
        <w:numPr>
          <w:ilvl w:val="0"/>
          <w:numId w:val="4"/>
        </w:numPr>
      </w:pPr>
      <w:r>
        <w:t>Contribution = required assets – (premium- expenses happened at time 0)</w:t>
      </w:r>
    </w:p>
    <w:p w:rsidR="00C1404F" w:rsidRDefault="00C1404F" w:rsidP="00C1404F">
      <w:pPr>
        <w:pStyle w:val="ListParagraph"/>
        <w:numPr>
          <w:ilvl w:val="0"/>
          <w:numId w:val="4"/>
        </w:numPr>
      </w:pPr>
      <w:r>
        <w:t xml:space="preserve">Post Assets* </w:t>
      </w:r>
      <w:proofErr w:type="spellStart"/>
      <w:r>
        <w:t>Inv</w:t>
      </w:r>
      <w:proofErr w:type="spellEnd"/>
      <w:r>
        <w:t xml:space="preserve"> Rate= </w:t>
      </w:r>
      <w:proofErr w:type="spellStart"/>
      <w:r>
        <w:t>Inv</w:t>
      </w:r>
      <w:proofErr w:type="spellEnd"/>
      <w:r>
        <w:t xml:space="preserve"> income the next time</w:t>
      </w:r>
    </w:p>
    <w:p w:rsidR="00C1404F" w:rsidRDefault="00C1404F" w:rsidP="00C1404F">
      <w:pPr>
        <w:pStyle w:val="ListParagraph"/>
        <w:numPr>
          <w:ilvl w:val="0"/>
          <w:numId w:val="4"/>
        </w:numPr>
      </w:pPr>
      <w:r>
        <w:t xml:space="preserve">Pre </w:t>
      </w:r>
      <w:proofErr w:type="spellStart"/>
      <w:r>
        <w:t>dist</w:t>
      </w:r>
      <w:proofErr w:type="spellEnd"/>
      <w:r>
        <w:t xml:space="preserve"> Assets before expenses and losses paid = post assets + </w:t>
      </w:r>
      <w:proofErr w:type="spellStart"/>
      <w:r>
        <w:t>inv</w:t>
      </w:r>
      <w:proofErr w:type="spellEnd"/>
      <w:r>
        <w:t xml:space="preserve"> income next time</w:t>
      </w:r>
    </w:p>
    <w:p w:rsidR="00C1404F" w:rsidRDefault="00C1404F" w:rsidP="00C1404F">
      <w:pPr>
        <w:pStyle w:val="ListParagraph"/>
        <w:numPr>
          <w:ilvl w:val="0"/>
          <w:numId w:val="4"/>
        </w:numPr>
      </w:pPr>
      <w:r>
        <w:t>Post Assets = required surplus+ loss reserves = required assets</w:t>
      </w:r>
    </w:p>
    <w:p w:rsidR="00C1404F" w:rsidRDefault="00C1404F" w:rsidP="00C1404F">
      <w:pPr>
        <w:pStyle w:val="ListParagraph"/>
        <w:numPr>
          <w:ilvl w:val="0"/>
          <w:numId w:val="4"/>
        </w:numPr>
      </w:pPr>
      <w:r>
        <w:t xml:space="preserve">Distribution = pre </w:t>
      </w:r>
      <w:proofErr w:type="spellStart"/>
      <w:r>
        <w:t>dist</w:t>
      </w:r>
      <w:proofErr w:type="spellEnd"/>
      <w:r>
        <w:t xml:space="preserve"> assets before expenses and losses paid – expenses – paid losses – Post Assets</w:t>
      </w:r>
    </w:p>
    <w:p w:rsidR="00C1404F" w:rsidRDefault="00C1404F" w:rsidP="00C1404F">
      <w:pPr>
        <w:pStyle w:val="ListParagraph"/>
        <w:numPr>
          <w:ilvl w:val="0"/>
          <w:numId w:val="4"/>
        </w:numPr>
      </w:pPr>
      <w:r>
        <w:t>If negative then contribution</w:t>
      </w:r>
    </w:p>
    <w:p w:rsidR="00437C9A" w:rsidRDefault="00437C9A" w:rsidP="00C1404F">
      <w:pPr>
        <w:pStyle w:val="ListParagraph"/>
        <w:numPr>
          <w:ilvl w:val="0"/>
          <w:numId w:val="4"/>
        </w:numPr>
      </w:pPr>
      <w:r>
        <w:t>2000Q27 Only Investment income should be counted towards pre-dis assets</w:t>
      </w:r>
    </w:p>
    <w:p w:rsidR="00C1404F" w:rsidRDefault="00C1404F" w:rsidP="00C1404F">
      <w:r>
        <w:t>Individual vs Industry:</w:t>
      </w:r>
    </w:p>
    <w:p w:rsidR="009F30E4" w:rsidRDefault="00C1404F" w:rsidP="00C1404F">
      <w:r>
        <w:lastRenderedPageBreak/>
        <w:t xml:space="preserve">Individual: </w:t>
      </w:r>
      <w:r w:rsidR="009F30E4">
        <w:t>surplus needs between insurers with same line could have different surplus leverage because of historical happenstance; Manufacturing companies are similar in terms of expenses</w:t>
      </w:r>
    </w:p>
    <w:p w:rsidR="009B1754" w:rsidRDefault="009B1754" w:rsidP="00C1404F">
      <w:r>
        <w:t>Manufacturing easy to determine fixed assets, but insurer’s surplus is much harder depend on past profits</w:t>
      </w:r>
    </w:p>
    <w:p w:rsidR="00C1404F" w:rsidRDefault="00C1404F" w:rsidP="00C1404F">
      <w:r>
        <w:t xml:space="preserve"> </w:t>
      </w:r>
      <w:r w:rsidR="009F30E4">
        <w:t>IRR issue:</w:t>
      </w:r>
    </w:p>
    <w:p w:rsidR="009F30E4" w:rsidRDefault="009F30E4" w:rsidP="00C1404F">
      <w:r>
        <w:t xml:space="preserve">Revenue is </w:t>
      </w:r>
      <w:r w:rsidR="002E6C63">
        <w:t>seldom</w:t>
      </w:r>
      <w:r>
        <w:t xml:space="preserve"> reinvested at IRR</w:t>
      </w:r>
      <w:r w:rsidR="00CF366E">
        <w:t>, violation of IRR assumption</w:t>
      </w:r>
    </w:p>
    <w:p w:rsidR="00CF366E" w:rsidRDefault="00CF366E" w:rsidP="00C1404F">
      <w:r>
        <w:t>Not quite an issue for pricing model:</w:t>
      </w:r>
    </w:p>
    <w:p w:rsidR="00CF366E" w:rsidRDefault="00CF366E" w:rsidP="00CF366E">
      <w:pPr>
        <w:pStyle w:val="ListParagraph"/>
        <w:numPr>
          <w:ilvl w:val="0"/>
          <w:numId w:val="5"/>
        </w:numPr>
      </w:pPr>
      <w:r>
        <w:t>Extra revenue can be invested to write more policies, to maintain growth @ IRR rate</w:t>
      </w:r>
    </w:p>
    <w:p w:rsidR="00CF366E" w:rsidRDefault="00CF366E" w:rsidP="00CF366E">
      <w:pPr>
        <w:pStyle w:val="ListParagraph"/>
        <w:numPr>
          <w:ilvl w:val="0"/>
          <w:numId w:val="5"/>
        </w:numPr>
      </w:pPr>
      <w:r>
        <w:t>Pricing sets IRR= cost of capital</w:t>
      </w:r>
    </w:p>
    <w:p w:rsidR="00CF366E" w:rsidRDefault="00CF366E" w:rsidP="00CF366E">
      <w:r>
        <w:t xml:space="preserve">Practical Criticism: </w:t>
      </w:r>
    </w:p>
    <w:p w:rsidR="00CF366E" w:rsidRDefault="00CF366E" w:rsidP="00CF366E">
      <w:r>
        <w:t xml:space="preserve">When IRR smaller than cost of capital but greater than 0 or investment, regulators may have false impression that insurer is making money; </w:t>
      </w:r>
    </w:p>
    <w:p w:rsidR="00CF366E" w:rsidRDefault="00CF366E" w:rsidP="00CF366E">
      <w:r>
        <w:t xml:space="preserve">Utility and Insurer: </w:t>
      </w:r>
      <w:bookmarkStart w:id="0" w:name="_GoBack"/>
      <w:r>
        <w:t>Insurer based surplus on reserves, which is unstable</w:t>
      </w:r>
      <w:bookmarkEnd w:id="0"/>
      <w:r>
        <w:t>;</w:t>
      </w:r>
    </w:p>
    <w:p w:rsidR="00CF366E" w:rsidRDefault="00CF366E" w:rsidP="00CF366E">
      <w:r>
        <w:t>When reserve increases, surplus increases, income increases, profit looks ok</w:t>
      </w:r>
    </w:p>
    <w:p w:rsidR="00CF366E" w:rsidRDefault="00CF366E" w:rsidP="00CF366E">
      <w:r>
        <w:t>Pitfall from Regulators’ perspective: positive IRR, but actually not making money</w:t>
      </w:r>
    </w:p>
    <w:p w:rsidR="00CF366E" w:rsidRDefault="009B1754" w:rsidP="00C1404F">
      <w:r>
        <w:t>--Surplus</w:t>
      </w:r>
    </w:p>
    <w:p w:rsidR="009B1754" w:rsidRDefault="009B1754" w:rsidP="00C1404F">
      <w:r>
        <w:t>Claims made, service and retrospective policy has different requirement on surplus,</w:t>
      </w:r>
    </w:p>
    <w:p w:rsidR="009B1754" w:rsidRDefault="009B1754" w:rsidP="00C1404F">
      <w:r>
        <w:t xml:space="preserve">If model makes no distinction of surplus requirement: </w:t>
      </w:r>
    </w:p>
    <w:p w:rsidR="009B1754" w:rsidRDefault="009B1754" w:rsidP="00C1404F">
      <w:r>
        <w:t>Retro is overstated, and excess is understated</w:t>
      </w:r>
    </w:p>
    <w:p w:rsidR="009B1754" w:rsidRDefault="009B1754" w:rsidP="00C1404F">
      <w:r>
        <w:t>If in proportion to true risk, then understate excess/retro because very unstable</w:t>
      </w:r>
    </w:p>
    <w:p w:rsidR="001870E0" w:rsidRDefault="001870E0" w:rsidP="00C1404F"/>
    <w:p w:rsidR="001870E0" w:rsidRDefault="001870E0" w:rsidP="00C1404F"/>
    <w:p w:rsidR="009B1754" w:rsidRDefault="009B1754" w:rsidP="00C1404F"/>
    <w:sectPr w:rsidR="009B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E411C"/>
    <w:multiLevelType w:val="hybridMultilevel"/>
    <w:tmpl w:val="2146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F7CDA"/>
    <w:multiLevelType w:val="hybridMultilevel"/>
    <w:tmpl w:val="F1AA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D251B"/>
    <w:multiLevelType w:val="hybridMultilevel"/>
    <w:tmpl w:val="6ABE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F6974"/>
    <w:multiLevelType w:val="hybridMultilevel"/>
    <w:tmpl w:val="BE46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C0A8A"/>
    <w:multiLevelType w:val="hybridMultilevel"/>
    <w:tmpl w:val="E444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DE3"/>
    <w:rsid w:val="001870E0"/>
    <w:rsid w:val="00272E65"/>
    <w:rsid w:val="002E6C63"/>
    <w:rsid w:val="00385B76"/>
    <w:rsid w:val="00437C9A"/>
    <w:rsid w:val="005F3B84"/>
    <w:rsid w:val="006C7DD7"/>
    <w:rsid w:val="00840338"/>
    <w:rsid w:val="009B1754"/>
    <w:rsid w:val="009F30E4"/>
    <w:rsid w:val="00B53DE3"/>
    <w:rsid w:val="00B70819"/>
    <w:rsid w:val="00C1404F"/>
    <w:rsid w:val="00C514FB"/>
    <w:rsid w:val="00CF366E"/>
    <w:rsid w:val="00D10C88"/>
    <w:rsid w:val="00E30197"/>
    <w:rsid w:val="00EB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Li, Lingxiao</dc:creator>
  <cp:lastModifiedBy>Li, Lingxiao</cp:lastModifiedBy>
  <cp:revision>11</cp:revision>
  <dcterms:created xsi:type="dcterms:W3CDTF">2016-03-31T12:27:00Z</dcterms:created>
  <dcterms:modified xsi:type="dcterms:W3CDTF">2016-04-26T14:33:00Z</dcterms:modified>
</cp:coreProperties>
</file>