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888" w:rsidRDefault="002C4888">
      <w:r>
        <w:t>Kreps:</w:t>
      </w:r>
    </w:p>
    <w:p w:rsidR="002C4888" w:rsidRDefault="002C4888">
      <w:r>
        <w:t>A paradigm to derive risk loads</w:t>
      </w:r>
    </w:p>
    <w:p w:rsidR="00866875" w:rsidRDefault="002C4888">
      <w:r>
        <w:t>Two criteria: a. sufficient assets to cover liability at any time (PH’s concern) b. Investment return at least as favorable return/risk as it would when same capital invested in risky investment</w:t>
      </w:r>
    </w:p>
    <w:p w:rsidR="002C4888" w:rsidRDefault="00866875">
      <w:r>
        <w:t xml:space="preserve">Reinsurance premiums consist of two things only: Risk load and </w:t>
      </w:r>
      <w:proofErr w:type="gramStart"/>
      <w:r>
        <w:t>Discounted</w:t>
      </w:r>
      <w:proofErr w:type="gramEnd"/>
      <w:r>
        <w:t xml:space="preserve"> losses</w:t>
      </w:r>
    </w:p>
    <w:p w:rsidR="00866875" w:rsidRDefault="00866875">
      <w:pPr>
        <w:rPr>
          <w:color w:val="FF0000"/>
        </w:rPr>
      </w:pPr>
      <w:r w:rsidRPr="00866875">
        <w:rPr>
          <w:color w:val="FF0000"/>
        </w:rPr>
        <w:t xml:space="preserve">Different from Robbin/other papers, where premiums are equal to losses+ expenses + provisions </w:t>
      </w:r>
    </w:p>
    <w:p w:rsidR="00866875" w:rsidRDefault="00866875">
      <w:r>
        <w:t xml:space="preserve">Constraints come from 1. Invested funds yield at least dollar safety level </w:t>
      </w:r>
      <w:r w:rsidR="00756977">
        <w:t>(s-</w:t>
      </w:r>
      <w:proofErr w:type="spellStart"/>
      <w:r w:rsidR="00756977">
        <w:t>miuL</w:t>
      </w:r>
      <w:proofErr w:type="spellEnd"/>
      <w:r w:rsidR="00756977">
        <w:t>)</w:t>
      </w:r>
      <w:proofErr w:type="gramStart"/>
      <w:r w:rsidR="00756977">
        <w:t>/(</w:t>
      </w:r>
      <w:proofErr w:type="gramEnd"/>
      <w:r w:rsidR="00756977">
        <w:t>1+y)</w:t>
      </w:r>
      <w:r>
        <w:t>; 2. Volatility of investment smaller than yield volatility</w:t>
      </w:r>
      <w:r w:rsidR="00756977">
        <w:t xml:space="preserve"> </w:t>
      </w:r>
      <w:proofErr w:type="spellStart"/>
      <w:r w:rsidR="00756977">
        <w:t>sig</w:t>
      </w:r>
      <w:bookmarkStart w:id="0" w:name="_GoBack"/>
      <w:bookmarkEnd w:id="0"/>
      <w:r w:rsidR="00756977">
        <w:t>maL</w:t>
      </w:r>
      <w:proofErr w:type="spellEnd"/>
      <w:r w:rsidR="00756977">
        <w:t>/</w:t>
      </w:r>
      <w:proofErr w:type="spellStart"/>
      <w:r w:rsidR="00756977">
        <w:t>sigmay</w:t>
      </w:r>
      <w:proofErr w:type="spellEnd"/>
    </w:p>
    <w:p w:rsidR="00866875" w:rsidRPr="00866875" w:rsidRDefault="00866875">
      <w:r>
        <w:t xml:space="preserve"> </w:t>
      </w:r>
    </w:p>
    <w:sectPr w:rsidR="00866875" w:rsidRPr="0086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888"/>
    <w:rsid w:val="002C4888"/>
    <w:rsid w:val="00385B76"/>
    <w:rsid w:val="00756977"/>
    <w:rsid w:val="0086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Lingxiao</dc:creator>
  <cp:lastModifiedBy>Li, Lingxiao</cp:lastModifiedBy>
  <cp:revision>1</cp:revision>
  <dcterms:created xsi:type="dcterms:W3CDTF">2016-03-26T17:12:00Z</dcterms:created>
  <dcterms:modified xsi:type="dcterms:W3CDTF">2016-03-29T12:26:00Z</dcterms:modified>
</cp:coreProperties>
</file>