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2E" w:rsidRDefault="009A3A2E">
      <w:r>
        <w:t>Robbin</w:t>
      </w:r>
    </w:p>
    <w:p w:rsidR="00385B76" w:rsidRDefault="002C5CA8">
      <w:r>
        <w:t>Profit Provision:</w:t>
      </w:r>
    </w:p>
    <w:p w:rsidR="002C5CA8" w:rsidRDefault="002C5CA8">
      <w:r>
        <w:t xml:space="preserve"> 5% without challenges; Rising price of insurance give pressure to lower rates- however still increasing profit; Different algorithms for computing provision available to ratemaking actuary.</w:t>
      </w:r>
    </w:p>
    <w:p w:rsidR="002C5CA8" w:rsidRDefault="002C5CA8">
      <w:r>
        <w:t>Total profit includes investment income and taxes</w:t>
      </w:r>
    </w:p>
    <w:p w:rsidR="002C5CA8" w:rsidRDefault="002C5CA8">
      <w:r>
        <w:t xml:space="preserve">Total return approach: what’s an adequate total return level. </w:t>
      </w:r>
    </w:p>
    <w:p w:rsidR="002C5CA8" w:rsidRDefault="002C5CA8" w:rsidP="002C5CA8">
      <w:pPr>
        <w:pStyle w:val="ListParagraph"/>
        <w:numPr>
          <w:ilvl w:val="0"/>
          <w:numId w:val="1"/>
        </w:numPr>
      </w:pPr>
      <w:r>
        <w:t>Calendar year basis not matching with prospective py idea in ratemaking: Ratemaking look to the future while calendar year always reflect income attributed to prior writing</w:t>
      </w:r>
    </w:p>
    <w:p w:rsidR="002C5CA8" w:rsidRDefault="002C5CA8" w:rsidP="002C5CA8">
      <w:pPr>
        <w:pStyle w:val="ListParagraph"/>
        <w:numPr>
          <w:ilvl w:val="0"/>
          <w:numId w:val="1"/>
        </w:numPr>
      </w:pPr>
      <w:r>
        <w:t>How to adjust the difference, what’s an appropriate level</w:t>
      </w:r>
    </w:p>
    <w:p w:rsidR="002C5CA8" w:rsidRDefault="002C5CA8" w:rsidP="002C5CA8">
      <w:r>
        <w:t>Offsetting Underwriting Profit approach:</w:t>
      </w:r>
    </w:p>
    <w:p w:rsidR="004B1733" w:rsidRDefault="002C5CA8" w:rsidP="002C5CA8">
      <w:r>
        <w:t xml:space="preserve">Offset for </w:t>
      </w:r>
      <w:r w:rsidR="004B1733">
        <w:t xml:space="preserve">investment income on phs funds </w:t>
      </w:r>
      <w:r w:rsidR="004B1733">
        <w:sym w:font="Wingdings" w:char="F0E0"/>
      </w:r>
      <w:r w:rsidR="004B1733">
        <w:t xml:space="preserve"> accumulated balance of paid premiums less loss and expense payments and declared profits (dividends)</w:t>
      </w:r>
    </w:p>
    <w:p w:rsidR="004B1733" w:rsidRDefault="004B1733" w:rsidP="002C5CA8">
      <w:r>
        <w:t>Split between PHs and SHs funds: if company uses investment income on stockholder’s fund to cover losses, the underwriting return is below breakeven while total profits are positive</w:t>
      </w:r>
    </w:p>
    <w:p w:rsidR="004B1733" w:rsidRDefault="004B1733" w:rsidP="002C5CA8">
      <w:r>
        <w:t>Types of UW profit:</w:t>
      </w:r>
    </w:p>
    <w:p w:rsidR="004B1733" w:rsidRDefault="004B1733" w:rsidP="004B1733">
      <w:pPr>
        <w:pStyle w:val="ListParagraph"/>
        <w:numPr>
          <w:ilvl w:val="0"/>
          <w:numId w:val="2"/>
        </w:numPr>
      </w:pPr>
      <w:r>
        <w:t>UW profit Provision in manual rates—filing</w:t>
      </w:r>
    </w:p>
    <w:p w:rsidR="004B1733" w:rsidRDefault="004B1733" w:rsidP="004B1733">
      <w:pPr>
        <w:pStyle w:val="ListParagraph"/>
        <w:numPr>
          <w:ilvl w:val="0"/>
          <w:numId w:val="2"/>
        </w:numPr>
      </w:pPr>
      <w:r>
        <w:t>Corporate target uw profit provision—to yield return favorable to stockholders compared to similar risk investment</w:t>
      </w:r>
    </w:p>
    <w:p w:rsidR="004B1733" w:rsidRDefault="004B1733" w:rsidP="004B1733">
      <w:pPr>
        <w:pStyle w:val="ListParagraph"/>
        <w:numPr>
          <w:ilvl w:val="0"/>
          <w:numId w:val="2"/>
        </w:numPr>
      </w:pPr>
      <w:r>
        <w:t xml:space="preserve">Breakeven uw profit-- </w:t>
      </w:r>
      <w:r>
        <w:t>to yield</w:t>
      </w:r>
      <w:r>
        <w:t xml:space="preserve"> return to </w:t>
      </w:r>
      <w:r>
        <w:t xml:space="preserve">stockholders </w:t>
      </w:r>
      <w:r>
        <w:t>equal to risk-free return, ignore risk return tradeoff</w:t>
      </w:r>
    </w:p>
    <w:p w:rsidR="004B1733" w:rsidRDefault="004B1733" w:rsidP="004B1733">
      <w:pPr>
        <w:pStyle w:val="ListParagraph"/>
        <w:numPr>
          <w:ilvl w:val="0"/>
          <w:numId w:val="2"/>
        </w:numPr>
      </w:pPr>
      <w:r>
        <w:t>Charged uw profit—applying schedule rating or other adjustments to manual rate</w:t>
      </w:r>
    </w:p>
    <w:p w:rsidR="004B1733" w:rsidRDefault="004B1733" w:rsidP="004B1733">
      <w:pPr>
        <w:pStyle w:val="ListParagraph"/>
        <w:numPr>
          <w:ilvl w:val="0"/>
          <w:numId w:val="2"/>
        </w:numPr>
      </w:pPr>
      <w:r>
        <w:t>Actual uw profit—different from charged because of expected losses/expenses being different from actual</w:t>
      </w:r>
    </w:p>
    <w:p w:rsidR="009A3A2E" w:rsidRDefault="009A3A2E" w:rsidP="002C5CA8">
      <w:r>
        <w:t>SEVEN METHODS See Notebook</w:t>
      </w:r>
      <w:bookmarkStart w:id="0" w:name="_GoBack"/>
      <w:bookmarkEnd w:id="0"/>
    </w:p>
    <w:sectPr w:rsidR="009A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08E5"/>
    <w:multiLevelType w:val="hybridMultilevel"/>
    <w:tmpl w:val="EE32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E27B6"/>
    <w:multiLevelType w:val="hybridMultilevel"/>
    <w:tmpl w:val="4D3E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A8"/>
    <w:rsid w:val="002C5CA8"/>
    <w:rsid w:val="00385B76"/>
    <w:rsid w:val="004B1733"/>
    <w:rsid w:val="009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Lingxiao</dc:creator>
  <cp:lastModifiedBy>Li, Lingxiao</cp:lastModifiedBy>
  <cp:revision>2</cp:revision>
  <dcterms:created xsi:type="dcterms:W3CDTF">2016-03-29T13:06:00Z</dcterms:created>
  <dcterms:modified xsi:type="dcterms:W3CDTF">2016-03-29T13:29:00Z</dcterms:modified>
</cp:coreProperties>
</file>