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76" w:rsidRDefault="00CA2F59">
      <w:r>
        <w:t>Roth:</w:t>
      </w:r>
    </w:p>
    <w:p w:rsidR="001C5311" w:rsidRPr="001C5311" w:rsidRDefault="001C5311" w:rsidP="001C53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18"/>
          <w:szCs w:val="18"/>
        </w:rPr>
      </w:pPr>
      <w:r w:rsidRPr="001C5311">
        <w:rPr>
          <w:rFonts w:ascii="ArialMT" w:hAnsi="ArialMT" w:cs="ArialMT"/>
          <w:b/>
          <w:sz w:val="18"/>
          <w:szCs w:val="18"/>
        </w:rPr>
        <w:t>Controversies regarding surplus allocation and</w:t>
      </w:r>
    </w:p>
    <w:p w:rsidR="001C5311" w:rsidRPr="001C5311" w:rsidRDefault="001C5311" w:rsidP="001C5311">
      <w:pPr>
        <w:rPr>
          <w:rFonts w:ascii="ArialMT" w:hAnsi="ArialMT" w:cs="ArialMT"/>
          <w:b/>
          <w:sz w:val="18"/>
          <w:szCs w:val="18"/>
        </w:rPr>
      </w:pPr>
      <w:proofErr w:type="gramStart"/>
      <w:r w:rsidRPr="001C5311">
        <w:rPr>
          <w:rFonts w:ascii="ArialMT" w:hAnsi="ArialMT" w:cs="ArialMT"/>
          <w:b/>
          <w:sz w:val="18"/>
          <w:szCs w:val="18"/>
        </w:rPr>
        <w:t>leverage</w:t>
      </w:r>
      <w:proofErr w:type="gramEnd"/>
      <w:r w:rsidRPr="001C5311">
        <w:rPr>
          <w:rFonts w:ascii="ArialMT" w:hAnsi="ArialMT" w:cs="ArialMT"/>
          <w:b/>
          <w:sz w:val="18"/>
          <w:szCs w:val="18"/>
        </w:rPr>
        <w:t xml:space="preserve"> ratio</w:t>
      </w:r>
    </w:p>
    <w:p w:rsidR="00CA2F59" w:rsidRDefault="00CA2F59" w:rsidP="001C5311">
      <w:r>
        <w:t>Why leverage ratio should not be used:</w:t>
      </w:r>
    </w:p>
    <w:p w:rsidR="00CA2F59" w:rsidRDefault="00CA2F59">
      <w:r>
        <w:t xml:space="preserve">Traditionally first get a profit as % of premium, and then use leverage ratio (surplus/premium) to get rate of return on surplus. </w:t>
      </w:r>
    </w:p>
    <w:p w:rsidR="00CA2F59" w:rsidRDefault="00CA2F59">
      <w:r>
        <w:t xml:space="preserve">Not good: 1. Wide range of risks not based on premiums. </w:t>
      </w:r>
      <w:proofErr w:type="gramStart"/>
      <w:r>
        <w:t>E.g., catastrophe and credit; 2.</w:t>
      </w:r>
      <w:proofErr w:type="gramEnd"/>
      <w:r>
        <w:t xml:space="preserve"> Companies who have same premium size and same line may require completely different surplus level because of reserves/ other risks.</w:t>
      </w:r>
    </w:p>
    <w:p w:rsidR="00CA2F59" w:rsidRDefault="00CA2F59">
      <w:r>
        <w:t>Leverage ratio crudely derived compared to carefully calculated other numbers</w:t>
      </w:r>
    </w:p>
    <w:p w:rsidR="00CA2F59" w:rsidRDefault="00CA2F59">
      <w:r>
        <w:t>Actual surplus will be more or less than surplus imputed based on leverage ratio</w:t>
      </w:r>
    </w:p>
    <w:p w:rsidR="00CA2F59" w:rsidRDefault="00CA2F59">
      <w:r>
        <w:t xml:space="preserve">Study in 1970 repudiated 1921 profit formula, which recommended income from all sources should be considered, including income on capital funds. </w:t>
      </w:r>
    </w:p>
    <w:p w:rsidR="001C5311" w:rsidRDefault="001C5311">
      <w:r>
        <w:t>1984 concluded total return approach is most appropriate</w:t>
      </w:r>
    </w:p>
    <w:p w:rsidR="001C5311" w:rsidRDefault="001C5311">
      <w:r>
        <w:t xml:space="preserve">Calculation of Income: Surplus Change + Dividends- paid-in = </w:t>
      </w:r>
      <w:proofErr w:type="spellStart"/>
      <w:r>
        <w:t>dS</w:t>
      </w:r>
      <w:proofErr w:type="spellEnd"/>
      <w:r>
        <w:t xml:space="preserve"> =total economic income</w:t>
      </w:r>
    </w:p>
    <w:p w:rsidR="001C5311" w:rsidRDefault="001C5311">
      <w:r>
        <w:t xml:space="preserve">GAAP surplus and SAP </w:t>
      </w:r>
      <w:proofErr w:type="gramStart"/>
      <w:r>
        <w:t>surplus :</w:t>
      </w:r>
      <w:proofErr w:type="gramEnd"/>
      <w:r>
        <w:t xml:space="preserve"> at a stable ratio of 1.15-1.20, Rate of Return does not vary in terms of accounting definition of surplus</w:t>
      </w:r>
    </w:p>
    <w:p w:rsidR="001C5311" w:rsidRDefault="001C5311">
      <w:r>
        <w:t>Hope Natural Gas case: test of income /return: Fair and reasonable rate of return</w:t>
      </w:r>
    </w:p>
    <w:p w:rsidR="001C5311" w:rsidRDefault="001C5311" w:rsidP="001C5311">
      <w:pPr>
        <w:pStyle w:val="ListParagraph"/>
        <w:numPr>
          <w:ilvl w:val="0"/>
          <w:numId w:val="1"/>
        </w:numPr>
      </w:pPr>
      <w:r>
        <w:t>Commensurate with returns on investment with same level of risks</w:t>
      </w:r>
    </w:p>
    <w:p w:rsidR="001C5311" w:rsidRDefault="001C5311" w:rsidP="001C5311">
      <w:pPr>
        <w:pStyle w:val="ListParagraph"/>
        <w:numPr>
          <w:ilvl w:val="0"/>
          <w:numId w:val="1"/>
        </w:numPr>
      </w:pPr>
      <w:r>
        <w:t>Sufficient to attract capital an</w:t>
      </w:r>
      <w:r w:rsidR="001C30A0">
        <w:t>d</w:t>
      </w:r>
      <w:r>
        <w:t xml:space="preserve"> maintain credit</w:t>
      </w:r>
    </w:p>
    <w:p w:rsidR="001C5311" w:rsidRDefault="009B0B0D" w:rsidP="001C5311">
      <w:r>
        <w:t>Adequate and inadequate two criteria for each</w:t>
      </w:r>
    </w:p>
    <w:p w:rsidR="009B0B0D" w:rsidRDefault="009B0B0D" w:rsidP="009B0B0D">
      <w:pPr>
        <w:pStyle w:val="ListParagraph"/>
        <w:numPr>
          <w:ilvl w:val="0"/>
          <w:numId w:val="2"/>
        </w:numPr>
      </w:pPr>
      <w:r>
        <w:t>industry attracts capital, new companies are being formed</w:t>
      </w:r>
    </w:p>
    <w:p w:rsidR="009B0B0D" w:rsidRDefault="009B0B0D" w:rsidP="009B0B0D">
      <w:pPr>
        <w:pStyle w:val="ListParagraph"/>
        <w:numPr>
          <w:ilvl w:val="0"/>
          <w:numId w:val="2"/>
        </w:numPr>
      </w:pPr>
      <w:r>
        <w:t>stockholder dividends are greater than the capital inflow, companies are leaving the market</w:t>
      </w:r>
    </w:p>
    <w:p w:rsidR="009B0B0D" w:rsidRDefault="009B0B0D" w:rsidP="001C5311">
      <w:r>
        <w:t xml:space="preserve">Should provide enough rates </w:t>
      </w:r>
      <w:proofErr w:type="gramStart"/>
      <w:r>
        <w:t>for :</w:t>
      </w:r>
      <w:proofErr w:type="gramEnd"/>
      <w:r>
        <w:t xml:space="preserve"> </w:t>
      </w:r>
    </w:p>
    <w:p w:rsidR="009B0B0D" w:rsidRDefault="009B0B0D" w:rsidP="001C5311">
      <w:r w:rsidRPr="009B0B0D">
        <w:t>Expense and Claim Inflation</w:t>
      </w:r>
      <w:r>
        <w:t>, Increase in Reserves, Increase in Demand</w:t>
      </w:r>
    </w:p>
    <w:p w:rsidR="00B112F9" w:rsidRDefault="00B112F9" w:rsidP="001C5311">
      <w:r>
        <w:t>Required rate of return and required surplus change:</w:t>
      </w:r>
    </w:p>
    <w:p w:rsidR="00B112F9" w:rsidRDefault="00B112F9" w:rsidP="001C5311">
      <w:r>
        <w:t>Rate of return counted in capital changes, while surplus change no consideration of those</w:t>
      </w:r>
    </w:p>
    <w:p w:rsidR="00B112F9" w:rsidRDefault="00B112F9" w:rsidP="001C5311">
      <w:bookmarkStart w:id="0" w:name="_GoBack"/>
      <w:bookmarkEnd w:id="0"/>
    </w:p>
    <w:p w:rsidR="009B0B0D" w:rsidRDefault="009B0B0D" w:rsidP="001C5311"/>
    <w:p w:rsidR="001C5311" w:rsidRDefault="001C5311"/>
    <w:sectPr w:rsidR="001C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C18" w:rsidRDefault="003A4C18" w:rsidP="001C5CD8">
      <w:pPr>
        <w:spacing w:after="0" w:line="240" w:lineRule="auto"/>
      </w:pPr>
      <w:r>
        <w:separator/>
      </w:r>
    </w:p>
  </w:endnote>
  <w:endnote w:type="continuationSeparator" w:id="0">
    <w:p w:rsidR="003A4C18" w:rsidRDefault="003A4C18" w:rsidP="001C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C18" w:rsidRDefault="003A4C18" w:rsidP="001C5CD8">
      <w:pPr>
        <w:spacing w:after="0" w:line="240" w:lineRule="auto"/>
      </w:pPr>
      <w:r>
        <w:separator/>
      </w:r>
    </w:p>
  </w:footnote>
  <w:footnote w:type="continuationSeparator" w:id="0">
    <w:p w:rsidR="003A4C18" w:rsidRDefault="003A4C18" w:rsidP="001C5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3137"/>
    <w:multiLevelType w:val="hybridMultilevel"/>
    <w:tmpl w:val="7910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7377E"/>
    <w:multiLevelType w:val="hybridMultilevel"/>
    <w:tmpl w:val="5304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59"/>
    <w:rsid w:val="001C30A0"/>
    <w:rsid w:val="001C5311"/>
    <w:rsid w:val="001C5CD8"/>
    <w:rsid w:val="00385B76"/>
    <w:rsid w:val="003A4C18"/>
    <w:rsid w:val="009B0B0D"/>
    <w:rsid w:val="00B112F9"/>
    <w:rsid w:val="00C9657D"/>
    <w:rsid w:val="00CA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D8"/>
  </w:style>
  <w:style w:type="paragraph" w:styleId="Footer">
    <w:name w:val="footer"/>
    <w:basedOn w:val="Normal"/>
    <w:link w:val="FooterChar"/>
    <w:uiPriority w:val="99"/>
    <w:unhideWhenUsed/>
    <w:rsid w:val="001C5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D8"/>
  </w:style>
  <w:style w:type="paragraph" w:styleId="Footer">
    <w:name w:val="footer"/>
    <w:basedOn w:val="Normal"/>
    <w:link w:val="FooterChar"/>
    <w:uiPriority w:val="99"/>
    <w:unhideWhenUsed/>
    <w:rsid w:val="001C5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Lingxiao</dc:creator>
  <cp:lastModifiedBy>Li, Lingxiao</cp:lastModifiedBy>
  <cp:revision>3</cp:revision>
  <dcterms:created xsi:type="dcterms:W3CDTF">2016-03-29T12:30:00Z</dcterms:created>
  <dcterms:modified xsi:type="dcterms:W3CDTF">2016-04-02T22:51:00Z</dcterms:modified>
</cp:coreProperties>
</file>