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FDB" w:rsidRPr="00116FDB" w:rsidRDefault="00116FDB" w:rsidP="0011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FDB">
        <w:rPr>
          <w:rFonts w:ascii="Times New Roman" w:eastAsia="Times New Roman" w:hAnsi="Times New Roman" w:cs="Times New Roman"/>
          <w:b/>
          <w:bCs/>
          <w:sz w:val="36"/>
          <w:szCs w:val="36"/>
        </w:rPr>
        <w:t>DATA VISUALIZER: Transforming Raw Data into Actionable Insights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6FDB">
        <w:rPr>
          <w:rFonts w:ascii="Times New Roman" w:eastAsia="Times New Roman" w:hAnsi="Times New Roman" w:cs="Times New Roman"/>
          <w:sz w:val="24"/>
          <w:szCs w:val="24"/>
        </w:rPr>
        <w:t>Emeka</w:t>
      </w:r>
      <w:proofErr w:type="spellEnd"/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Goodness Locksley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br/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August 2025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is an advanced analytics tool designed to transform raw, complex datasets into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visual dashboards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that enable faster, more informed decision-making.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In today’s business environment, decision-makers are often overwhelmed by large volumes of data. Without effective visualization, critical insights can be lost in spreadsheets and reports.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solves this problem by providing:</w:t>
      </w:r>
    </w:p>
    <w:p w:rsidR="00116FDB" w:rsidRPr="00116FDB" w:rsidRDefault="00116FDB" w:rsidP="0011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interactive charts and graphs</w:t>
      </w:r>
    </w:p>
    <w:p w:rsidR="00116FDB" w:rsidRPr="00116FDB" w:rsidRDefault="00116FDB" w:rsidP="0011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Custom KPI tracking</w:t>
      </w:r>
    </w:p>
    <w:p w:rsidR="00116FDB" w:rsidRPr="00116FDB" w:rsidRDefault="00116FDB" w:rsidP="0011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dashboards for non-technical users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This report details the principles, processes, and real-world applications of the Data Visualizer, with a focus on how it supports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intelligence, performance tracking, and strategic decision-making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across industries.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In the era of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Big Data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, the ability to process, interpret, and present information in a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clear and accessible format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has become essential. Data visualization bridges the gap between raw data and actionable insights by:</w:t>
      </w:r>
    </w:p>
    <w:p w:rsidR="00116FDB" w:rsidRPr="00116FDB" w:rsidRDefault="00116FDB" w:rsidP="0011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Making complex datasets understandable.</w:t>
      </w:r>
    </w:p>
    <w:p w:rsidR="00116FDB" w:rsidRPr="00116FDB" w:rsidRDefault="00116FDB" w:rsidP="0011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Revealing trends, correlations, and anomalies.</w:t>
      </w:r>
    </w:p>
    <w:p w:rsidR="00116FDB" w:rsidRPr="00116FDB" w:rsidRDefault="00116FDB" w:rsidP="0011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Enabling quick decision-making through interactive interfaces.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project was developed to meet these demands, offering a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customizable, responsive, and scalable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platform for organizations of all sizes.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3. Key Features</w:t>
      </w:r>
    </w:p>
    <w:p w:rsidR="00116FDB" w:rsidRPr="00116FDB" w:rsidRDefault="00116FDB" w:rsidP="0011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Multi-Source Data Integration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Import from CSV, Excel, APIs, or databases.</w:t>
      </w:r>
    </w:p>
    <w:p w:rsidR="00116FDB" w:rsidRPr="00116FDB" w:rsidRDefault="00116FDB" w:rsidP="0011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Dashboard Updates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Live sync with connected data streams.</w:t>
      </w:r>
    </w:p>
    <w:p w:rsidR="00116FDB" w:rsidRPr="00116FDB" w:rsidRDefault="00116FDB" w:rsidP="0011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 Visual Elements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Charts, graphs, maps, and gauges.</w:t>
      </w:r>
    </w:p>
    <w:p w:rsidR="00116FDB" w:rsidRPr="00116FDB" w:rsidRDefault="00116FDB" w:rsidP="0011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Drill-Down Analysis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Click to explore deeper layers of data.</w:t>
      </w:r>
    </w:p>
    <w:p w:rsidR="00116FDB" w:rsidRPr="00116FDB" w:rsidRDefault="00116FDB" w:rsidP="0011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Access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Accessible on desktop, tablet, and mobile devices.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4. Importance of Data Visualization</w:t>
      </w:r>
    </w:p>
    <w:p w:rsidR="00116FDB" w:rsidRPr="00116FDB" w:rsidRDefault="00116FDB" w:rsidP="0011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Comprehension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Visuals are processed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60,000 times faster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by the brain than text.</w:t>
      </w:r>
    </w:p>
    <w:p w:rsidR="00116FDB" w:rsidRPr="00116FDB" w:rsidRDefault="00116FDB" w:rsidP="0011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Better Decision-Making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Trends and patterns are easier to detect visually.</w:t>
      </w:r>
    </w:p>
    <w:p w:rsidR="00116FDB" w:rsidRPr="00116FDB" w:rsidRDefault="00116FDB" w:rsidP="0011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Increased Engagement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Stakeholders are more likely to interact with visuals than static reports.</w:t>
      </w:r>
    </w:p>
    <w:p w:rsidR="00116FDB" w:rsidRPr="00116FDB" w:rsidRDefault="00116FDB" w:rsidP="0011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Error Reduction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Visuals make inconsistencies and outliers easier to spot.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5. Technology Stack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The Data Visualizer leverages:</w:t>
      </w:r>
    </w:p>
    <w:p w:rsidR="00116FDB" w:rsidRPr="00116FDB" w:rsidRDefault="00116FDB" w:rsidP="0011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React.js for responsive UI, Chart.js &amp; D3.js for visuals.</w:t>
      </w:r>
    </w:p>
    <w:p w:rsidR="00116FDB" w:rsidRPr="00116FDB" w:rsidRDefault="00116FDB" w:rsidP="0011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Node.js / Express.js for API handling.</w:t>
      </w:r>
    </w:p>
    <w:p w:rsidR="00116FDB" w:rsidRPr="00116FDB" w:rsidRDefault="00116FDB" w:rsidP="0011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6FD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/ MySQL for data storage.</w:t>
      </w:r>
    </w:p>
    <w:p w:rsidR="00116FDB" w:rsidRPr="00116FDB" w:rsidRDefault="00116FDB" w:rsidP="0011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REST APIs for external data sources.</w:t>
      </w:r>
    </w:p>
    <w:p w:rsidR="00116FDB" w:rsidRPr="00116FDB" w:rsidRDefault="00116FDB" w:rsidP="0011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Styling: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CSS3 &amp; </w:t>
      </w:r>
      <w:proofErr w:type="spellStart"/>
      <w:r w:rsidRPr="00116FDB">
        <w:rPr>
          <w:rFonts w:ascii="Times New Roman" w:eastAsia="Times New Roman" w:hAnsi="Times New Roman" w:cs="Times New Roman"/>
          <w:sz w:val="24"/>
          <w:szCs w:val="24"/>
        </w:rPr>
        <w:t>Flexbox</w:t>
      </w:r>
      <w:proofErr w:type="spellEnd"/>
      <w:r w:rsidRPr="00116FDB">
        <w:rPr>
          <w:rFonts w:ascii="Times New Roman" w:eastAsia="Times New Roman" w:hAnsi="Times New Roman" w:cs="Times New Roman"/>
          <w:sz w:val="24"/>
          <w:szCs w:val="24"/>
        </w:rPr>
        <w:t>/Grid for adaptive layouts.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6. Workflow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Data Collection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>User uploads or connects data sources (CSV, API, database).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– Data Processing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>The backend cleans and structures the data for analysis.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Visualization Rendering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>The frontend uses libraries like Chart.js to generate interactive visuals.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User Interaction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>Users filter, sort, and explore datasets dynamically.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5 – Insights &amp; Export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>Visuals and reports can be exported as images, PDFs, or embedded dashboards.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7. Case Study: Logistics Performance Dashboard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>A logistics company struggled to track vehicle performance, delivery times, and fuel efficiency in a meaningful way.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FDB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connected directly to their Fleet Tracker database, producing:</w:t>
      </w:r>
    </w:p>
    <w:p w:rsidR="00116FDB" w:rsidRPr="00116FDB" w:rsidRDefault="00116FDB" w:rsidP="0011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Real-time maps of vehicle locations.</w:t>
      </w:r>
    </w:p>
    <w:p w:rsidR="00116FDB" w:rsidRPr="00116FDB" w:rsidRDefault="00116FDB" w:rsidP="0011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Monthly delivery performance charts.</w:t>
      </w:r>
    </w:p>
    <w:p w:rsidR="00116FDB" w:rsidRPr="00116FDB" w:rsidRDefault="00116FDB" w:rsidP="0011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Driver efficiency leaderboards.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</w:p>
    <w:p w:rsidR="00116FDB" w:rsidRPr="00116FDB" w:rsidRDefault="00116FDB" w:rsidP="0011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Decision-making time reduced by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FDB" w:rsidRPr="00116FDB" w:rsidRDefault="00116FDB" w:rsidP="0011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Delivery delays dropped by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FDB" w:rsidRPr="00116FDB" w:rsidRDefault="00116FDB" w:rsidP="0011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Management gained full transparency into operations.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8. Benefits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For Businesses:</w:t>
      </w:r>
    </w:p>
    <w:p w:rsidR="00116FDB" w:rsidRPr="00116FDB" w:rsidRDefault="00116FDB" w:rsidP="00116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Faster, evidence-based decision-making.</w:t>
      </w:r>
    </w:p>
    <w:p w:rsidR="00116FDB" w:rsidRPr="00116FDB" w:rsidRDefault="00116FDB" w:rsidP="00116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Improved operational efficiency.</w:t>
      </w:r>
    </w:p>
    <w:p w:rsidR="00116FDB" w:rsidRPr="00116FDB" w:rsidRDefault="00116FDB" w:rsidP="00116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Centralized performance tracking.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For Data Analysts:</w:t>
      </w:r>
    </w:p>
    <w:p w:rsidR="00116FDB" w:rsidRPr="00116FDB" w:rsidRDefault="00116FDB" w:rsidP="00116F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Simplified data cleaning and presentation.</w:t>
      </w:r>
    </w:p>
    <w:p w:rsidR="00116FDB" w:rsidRPr="00116FDB" w:rsidRDefault="00116FDB" w:rsidP="00116F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Ability to share interactive dashboards with stakeholders.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For Customers:</w:t>
      </w:r>
    </w:p>
    <w:p w:rsidR="00116FDB" w:rsidRPr="00116FDB" w:rsidRDefault="00116FDB" w:rsidP="00116F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Better transparency through visual reports.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9. Challenges &amp; Limitations</w:t>
      </w:r>
    </w:p>
    <w:p w:rsidR="00116FDB" w:rsidRPr="00116FDB" w:rsidRDefault="00116FDB" w:rsidP="00116F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lastRenderedPageBreak/>
        <w:t>Requires clean and accurate data sources.</w:t>
      </w:r>
    </w:p>
    <w:p w:rsidR="00116FDB" w:rsidRPr="00116FDB" w:rsidRDefault="00116FDB" w:rsidP="00116F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Initial setup may require technical assistance.</w:t>
      </w:r>
    </w:p>
    <w:p w:rsidR="00116FDB" w:rsidRPr="00116FDB" w:rsidRDefault="00116FDB" w:rsidP="00116F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>Performance can be affected by very large datasets without optimization.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10. Best Practices for Effective Data Visualization</w:t>
      </w:r>
    </w:p>
    <w:p w:rsidR="00116FDB" w:rsidRPr="00116FDB" w:rsidRDefault="00116FDB" w:rsidP="00116F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Choose the Right Chart Type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Use bar charts for comparisons, line charts for trends, etc.</w:t>
      </w:r>
    </w:p>
    <w:p w:rsidR="00116FDB" w:rsidRPr="00116FDB" w:rsidRDefault="00116FDB" w:rsidP="00116F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Avoid </w:t>
      </w:r>
      <w:proofErr w:type="spellStart"/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Overcomplication</w:t>
      </w:r>
      <w:proofErr w:type="spellEnd"/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Keep visuals clear and focused.</w:t>
      </w:r>
    </w:p>
    <w:p w:rsidR="00116FDB" w:rsidRPr="00116FDB" w:rsidRDefault="00116FDB" w:rsidP="00116F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Use Color Strategically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Highlight key data points without overwhelming users.</w:t>
      </w:r>
    </w:p>
    <w:p w:rsidR="00116FDB" w:rsidRPr="00116FDB" w:rsidRDefault="00116FDB" w:rsidP="00116F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Ensure Mobile Responsiveness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Many users access dashboards on mobile.</w:t>
      </w:r>
    </w:p>
    <w:p w:rsidR="00116FDB" w:rsidRPr="00116FDB" w:rsidRDefault="00116FDB" w:rsidP="00116F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Update Regularly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Keep dashboards relevant with the latest data.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11. Future Enhancements</w:t>
      </w:r>
    </w:p>
    <w:p w:rsidR="00116FDB" w:rsidRPr="00116FDB" w:rsidRDefault="00116FDB" w:rsidP="00116F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Insights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Automated trend detection.</w:t>
      </w:r>
    </w:p>
    <w:p w:rsidR="00116FDB" w:rsidRPr="00116FDB" w:rsidRDefault="00116FDB" w:rsidP="00116F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Voice Commands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Query dashboards using natural language.</w:t>
      </w:r>
    </w:p>
    <w:p w:rsidR="00116FDB" w:rsidRPr="00116FDB" w:rsidRDefault="00116FDB" w:rsidP="00116F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Predictive Analytics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– Forecast future outcomes from historical data.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12. Conclusion</w:t>
      </w:r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 is not just a reporting tool — it’s a strategic asset that transforms how organizations interact with their data.</w:t>
      </w:r>
      <w:bookmarkStart w:id="0" w:name="_GoBack"/>
      <w:bookmarkEnd w:id="0"/>
    </w:p>
    <w:p w:rsidR="00116FDB" w:rsidRPr="00116FDB" w:rsidRDefault="00116FDB" w:rsidP="0011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By enabling </w:t>
      </w:r>
      <w:r w:rsidRPr="00116FD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analytics, interactive dashboards, and actionable insights</w:t>
      </w:r>
      <w:r w:rsidRPr="00116FDB">
        <w:rPr>
          <w:rFonts w:ascii="Times New Roman" w:eastAsia="Times New Roman" w:hAnsi="Times New Roman" w:cs="Times New Roman"/>
          <w:sz w:val="24"/>
          <w:szCs w:val="24"/>
        </w:rPr>
        <w:t>, it empowers businesses to respond to challenges quickly and confidently.</w:t>
      </w:r>
    </w:p>
    <w:p w:rsidR="00116FDB" w:rsidRPr="00116FDB" w:rsidRDefault="00116FDB" w:rsidP="0011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16FDB" w:rsidRPr="00116FDB" w:rsidRDefault="00116FDB" w:rsidP="00116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FDB">
        <w:rPr>
          <w:rFonts w:ascii="Times New Roman" w:eastAsia="Times New Roman" w:hAnsi="Times New Roman" w:cs="Times New Roman"/>
          <w:b/>
          <w:bCs/>
          <w:sz w:val="27"/>
          <w:szCs w:val="27"/>
        </w:rPr>
        <w:t>13. References</w:t>
      </w:r>
    </w:p>
    <w:p w:rsidR="00116FDB" w:rsidRPr="00116FDB" w:rsidRDefault="00116FDB" w:rsidP="00116F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Few, S. (2012). </w:t>
      </w:r>
      <w:r w:rsidRPr="00116FDB">
        <w:rPr>
          <w:rFonts w:ascii="Times New Roman" w:eastAsia="Times New Roman" w:hAnsi="Times New Roman" w:cs="Times New Roman"/>
          <w:i/>
          <w:iCs/>
          <w:sz w:val="24"/>
          <w:szCs w:val="24"/>
        </w:rPr>
        <w:t>Show Me the Numbers: Designing Tables and Graphs to Enlighten.</w:t>
      </w:r>
    </w:p>
    <w:p w:rsidR="00116FDB" w:rsidRPr="00116FDB" w:rsidRDefault="00116FDB" w:rsidP="00116F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6FDB">
        <w:rPr>
          <w:rFonts w:ascii="Times New Roman" w:eastAsia="Times New Roman" w:hAnsi="Times New Roman" w:cs="Times New Roman"/>
          <w:sz w:val="24"/>
          <w:szCs w:val="24"/>
        </w:rPr>
        <w:t>Knaflic</w:t>
      </w:r>
      <w:proofErr w:type="spellEnd"/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, C. N. (2015). </w:t>
      </w:r>
      <w:r w:rsidRPr="00116FDB">
        <w:rPr>
          <w:rFonts w:ascii="Times New Roman" w:eastAsia="Times New Roman" w:hAnsi="Times New Roman" w:cs="Times New Roman"/>
          <w:i/>
          <w:iCs/>
          <w:sz w:val="24"/>
          <w:szCs w:val="24"/>
        </w:rPr>
        <w:t>Storytelling with Data.</w:t>
      </w:r>
    </w:p>
    <w:p w:rsidR="00116FDB" w:rsidRPr="00116FDB" w:rsidRDefault="00116FDB" w:rsidP="00116F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B">
        <w:rPr>
          <w:rFonts w:ascii="Times New Roman" w:eastAsia="Times New Roman" w:hAnsi="Times New Roman" w:cs="Times New Roman"/>
          <w:sz w:val="24"/>
          <w:szCs w:val="24"/>
        </w:rPr>
        <w:t xml:space="preserve">Tableau Software. (2023). </w:t>
      </w:r>
      <w:r w:rsidRPr="00116FDB">
        <w:rPr>
          <w:rFonts w:ascii="Times New Roman" w:eastAsia="Times New Roman" w:hAnsi="Times New Roman" w:cs="Times New Roman"/>
          <w:i/>
          <w:iCs/>
          <w:sz w:val="24"/>
          <w:szCs w:val="24"/>
        </w:rPr>
        <w:t>Visualization Best Practices.</w:t>
      </w:r>
    </w:p>
    <w:p w:rsidR="004C57CE" w:rsidRDefault="004C57CE"/>
    <w:sectPr w:rsidR="004C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C528B"/>
    <w:multiLevelType w:val="multilevel"/>
    <w:tmpl w:val="DD4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C5258"/>
    <w:multiLevelType w:val="multilevel"/>
    <w:tmpl w:val="8B2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4054D5"/>
    <w:multiLevelType w:val="multilevel"/>
    <w:tmpl w:val="612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BB6DE6"/>
    <w:multiLevelType w:val="multilevel"/>
    <w:tmpl w:val="B9B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5680F"/>
    <w:multiLevelType w:val="multilevel"/>
    <w:tmpl w:val="B4D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9F1D63"/>
    <w:multiLevelType w:val="multilevel"/>
    <w:tmpl w:val="45D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1D61AD"/>
    <w:multiLevelType w:val="multilevel"/>
    <w:tmpl w:val="FAB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17FD8"/>
    <w:multiLevelType w:val="multilevel"/>
    <w:tmpl w:val="BAF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CA52A3"/>
    <w:multiLevelType w:val="multilevel"/>
    <w:tmpl w:val="005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872E4B"/>
    <w:multiLevelType w:val="multilevel"/>
    <w:tmpl w:val="53D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D02398"/>
    <w:multiLevelType w:val="multilevel"/>
    <w:tmpl w:val="569E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4F3E33"/>
    <w:multiLevelType w:val="multilevel"/>
    <w:tmpl w:val="B798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7A20B0"/>
    <w:multiLevelType w:val="multilevel"/>
    <w:tmpl w:val="58D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B55FA4"/>
    <w:multiLevelType w:val="multilevel"/>
    <w:tmpl w:val="B7C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13"/>
  </w:num>
  <w:num w:numId="9">
    <w:abstractNumId w:val="8"/>
  </w:num>
  <w:num w:numId="10">
    <w:abstractNumId w:val="9"/>
  </w:num>
  <w:num w:numId="11">
    <w:abstractNumId w:val="12"/>
  </w:num>
  <w:num w:numId="12">
    <w:abstractNumId w:val="10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409"/>
    <w:rsid w:val="00116FDB"/>
    <w:rsid w:val="003D1409"/>
    <w:rsid w:val="004C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6FCA9-1718-4449-83EC-593419FC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6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6F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F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6F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6F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Emeks</dc:creator>
  <cp:keywords/>
  <dc:description/>
  <cp:lastModifiedBy>Emeks</cp:lastModifiedBy>
  <cp:revision>2</cp:revision>
  <dcterms:created xsi:type="dcterms:W3CDTF">2025-08-04T12:13:00Z</dcterms:created>
  <dcterms:modified xsi:type="dcterms:W3CDTF">2025-08-04T12:14:00Z</dcterms:modified>
</cp:coreProperties>
</file>