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53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47"/>
        <w:gridCol w:w="1604"/>
        <w:gridCol w:w="869"/>
        <w:gridCol w:w="557"/>
        <w:gridCol w:w="559"/>
        <w:gridCol w:w="696"/>
        <w:gridCol w:w="1288"/>
        <w:gridCol w:w="284"/>
        <w:gridCol w:w="1275"/>
        <w:gridCol w:w="284"/>
        <w:gridCol w:w="2190"/>
      </w:tblGrid>
      <w:tr>
        <w:trPr>
          <w:tblHeader w:val="true"/>
          <w:trHeight w:val="23" w:hRule="atLeast"/>
        </w:trPr>
        <w:tc>
          <w:tcPr>
            <w:tcW w:w="19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fldChar w:fldCharType="begin"/>
            </w:r>
            <w:r>
              <w:rPr>
                <w:sz w:val="18"/>
                <w:szCs w:val="21"/>
              </w:rPr>
              <w:instrText>ADDIN CNKISM.UserStyle_x0001_</w:instrText>
            </w:r>
            <w:r>
              <w:rPr>
                <w:sz w:val="18"/>
                <w:szCs w:val="21"/>
              </w:rPr>
              <w:fldChar w:fldCharType="separate"/>
            </w:r>
            <w:bookmarkStart w:id="0" w:name="__Fieldmark__0_3946919684"/>
            <w:r>
              <w:rPr>
                <w:sz w:val="18"/>
                <w:szCs w:val="21"/>
              </w:rPr>
            </w:r>
            <w:r>
              <w:rPr>
                <w:sz w:val="18"/>
                <w:szCs w:val="21"/>
              </w:rPr>
            </w:r>
            <w:r>
              <w:rPr>
                <w:sz w:val="18"/>
                <w:szCs w:val="21"/>
              </w:rPr>
              <w:fldChar w:fldCharType="end"/>
            </w:r>
            <w:bookmarkEnd w:id="0"/>
            <w:r>
              <w:rPr>
                <w:sz w:val="18"/>
                <w:szCs w:val="21"/>
              </w:rPr>
              <w:t>使用单位名称</w:t>
            </w:r>
          </w:p>
        </w:tc>
        <w:tc>
          <w:tcPr>
            <w:tcW w:w="4253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sydwmc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44"/>
              </w:rPr>
              <w:t>报告编号</w:t>
            </w:r>
          </w:p>
        </w:tc>
        <w:tc>
          <w:tcPr>
            <w:tcW w:w="24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使用地点及编号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syddjbh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pacing w:val="-16"/>
                <w:sz w:val="18"/>
                <w:szCs w:val="21"/>
              </w:rPr>
            </w:pPr>
            <w:r>
              <w:rPr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sydwdm</w:t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设备品种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sbpz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7030A0"/>
                <w:sz w:val="18"/>
                <w:szCs w:val="21"/>
              </w:rPr>
            </w:pPr>
            <w:r>
              <w:rPr>
                <w:color w:val="7030A0"/>
                <w:sz w:val="18"/>
                <w:szCs w:val="21"/>
              </w:rPr>
              <w:t>识别码</w:t>
            </w:r>
          </w:p>
        </w:tc>
        <w:tc>
          <w:tcPr>
            <w:tcW w:w="2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shi_bie_ma</w:t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型</w:t>
            </w:r>
            <w:r>
              <w:rPr>
                <w:rFonts w:eastAsia="Times New Roman"/>
                <w:sz w:val="18"/>
                <w:szCs w:val="21"/>
              </w:rPr>
              <w:t xml:space="preserve">    </w:t>
            </w:r>
            <w:r>
              <w:rPr>
                <w:sz w:val="18"/>
                <w:szCs w:val="21"/>
              </w:rPr>
              <w:t>号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宋体;SimSun"/>
                <w:color w:val="FF0000"/>
                <w:sz w:val="18"/>
                <w:szCs w:val="21"/>
              </w:rPr>
            </w:pPr>
            <w:r>
              <w:rPr>
                <w:rFonts w:cs="宋体;SimSun"/>
                <w:color w:val="FF0000"/>
                <w:sz w:val="18"/>
                <w:szCs w:val="21"/>
              </w:rPr>
              <w:t>xing_hao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控制方式</w:t>
            </w:r>
          </w:p>
        </w:tc>
        <w:tc>
          <w:tcPr>
            <w:tcW w:w="2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kzfs</w:t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制造</w:t>
            </w:r>
            <w:r>
              <w:rPr>
                <w:sz w:val="18"/>
                <w:szCs w:val="21"/>
              </w:rPr>
              <w:t>(</w:t>
            </w:r>
            <w:r>
              <w:rPr>
                <w:sz w:val="18"/>
                <w:szCs w:val="21"/>
              </w:rPr>
              <w:t>改造</w:t>
            </w:r>
            <w:r>
              <w:rPr>
                <w:sz w:val="18"/>
                <w:szCs w:val="21"/>
              </w:rPr>
              <w:t>)</w:t>
            </w:r>
            <w:r>
              <w:rPr>
                <w:sz w:val="18"/>
                <w:szCs w:val="21"/>
              </w:rPr>
              <w:t>单位名称</w:t>
            </w:r>
          </w:p>
        </w:tc>
        <w:tc>
          <w:tcPr>
            <w:tcW w:w="4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宋体;SimSun"/>
                <w:color w:val="FF0000"/>
                <w:sz w:val="18"/>
                <w:szCs w:val="21"/>
              </w:rPr>
            </w:pPr>
            <w:r>
              <w:rPr>
                <w:rFonts w:cs="宋体;SimSun"/>
                <w:color w:val="FF0000"/>
                <w:sz w:val="18"/>
                <w:szCs w:val="21"/>
              </w:rPr>
              <w:t>zzgzdwmc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sz w:val="18"/>
                <w:szCs w:val="21"/>
              </w:rPr>
              <w:t>产品编号</w:t>
            </w:r>
          </w:p>
        </w:tc>
        <w:tc>
          <w:tcPr>
            <w:tcW w:w="2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cpbh</w:t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rFonts w:cs="宋体;SimSun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 xml:space="preserve">edsd </w:t>
            </w:r>
            <w:r>
              <w:rPr>
                <w:sz w:val="18"/>
                <w:szCs w:val="21"/>
              </w:rPr>
              <w:t>m/s</w:t>
            </w:r>
          </w:p>
        </w:tc>
        <w:tc>
          <w:tcPr>
            <w:tcW w:w="1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rFonts w:cs="宋体;SimSun"/>
                <w:sz w:val="18"/>
                <w:szCs w:val="21"/>
              </w:rPr>
            </w:pPr>
            <w:r>
              <w:rPr>
                <w:sz w:val="18"/>
                <w:szCs w:val="21"/>
              </w:rPr>
              <w:t>额定载重量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rFonts w:cs="宋体;SimSun"/>
                <w:sz w:val="18"/>
                <w:szCs w:val="21"/>
              </w:rPr>
            </w:pPr>
            <w:r>
              <w:rPr>
                <w:rFonts w:eastAsia="Times New Roman"/>
                <w:sz w:val="18"/>
                <w:szCs w:val="21"/>
              </w:rPr>
              <w:t xml:space="preserve"> </w:t>
            </w:r>
            <w:r>
              <w:rPr>
                <w:color w:val="FF0000"/>
                <w:sz w:val="18"/>
                <w:szCs w:val="21"/>
              </w:rPr>
              <w:t>edzzl</w:t>
            </w:r>
            <w:r>
              <w:rPr>
                <w:sz w:val="18"/>
                <w:szCs w:val="21"/>
              </w:rPr>
              <w:t xml:space="preserve"> kg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层站门</w:t>
            </w:r>
          </w:p>
        </w:tc>
        <w:tc>
          <w:tcPr>
            <w:tcW w:w="2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trike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czm_c</w:t>
            </w:r>
            <w:r>
              <w:rPr>
                <w:sz w:val="18"/>
                <w:szCs w:val="21"/>
              </w:rPr>
              <w:t>层</w:t>
            </w:r>
            <w:r>
              <w:rPr>
                <w:color w:val="FF0000"/>
                <w:sz w:val="18"/>
                <w:szCs w:val="21"/>
              </w:rPr>
              <w:t>czm_z</w:t>
            </w:r>
            <w:r>
              <w:rPr>
                <w:sz w:val="18"/>
                <w:szCs w:val="21"/>
              </w:rPr>
              <w:t>站</w:t>
            </w:r>
            <w:r>
              <w:rPr>
                <w:color w:val="FF0000"/>
                <w:sz w:val="18"/>
                <w:szCs w:val="21"/>
              </w:rPr>
              <w:t>czm_m</w:t>
            </w:r>
            <w:r>
              <w:rPr>
                <w:sz w:val="18"/>
                <w:szCs w:val="21"/>
              </w:rPr>
              <w:t>门</w:t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安全管理人员证</w:t>
            </w:r>
          </w:p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（作业人员证）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aqgly</w:t>
            </w:r>
          </w:p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dtsj</w:t>
            </w:r>
          </w:p>
        </w:tc>
        <w:tc>
          <w:tcPr>
            <w:tcW w:w="33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证号：</w:t>
            </w:r>
            <w:r>
              <w:rPr>
                <w:color w:val="FF0000"/>
                <w:sz w:val="18"/>
                <w:szCs w:val="21"/>
              </w:rPr>
              <w:t>aqglyzh</w:t>
            </w:r>
          </w:p>
          <w:p>
            <w:pPr>
              <w:pStyle w:val="Normal"/>
              <w:spacing w:lineRule="atLeast" w:line="240" w:before="0" w:after="0"/>
              <w:contextualSpacing/>
              <w:jc w:val="left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dtsjzh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联系人</w:t>
            </w:r>
          </w:p>
        </w:tc>
        <w:tc>
          <w:tcPr>
            <w:tcW w:w="2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lian_xi_ren</w:t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</w:r>
          </w:p>
        </w:tc>
        <w:tc>
          <w:tcPr>
            <w:tcW w:w="8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</w:r>
          </w:p>
        </w:tc>
        <w:tc>
          <w:tcPr>
            <w:tcW w:w="3384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联系电话</w:t>
            </w:r>
          </w:p>
        </w:tc>
        <w:tc>
          <w:tcPr>
            <w:tcW w:w="2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lxdh</w:t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维保合同</w:t>
            </w:r>
          </w:p>
        </w:tc>
        <w:tc>
          <w:tcPr>
            <w:tcW w:w="80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left"/>
              <w:rPr>
                <w:strike/>
                <w:sz w:val="18"/>
                <w:szCs w:val="21"/>
              </w:rPr>
            </w:pPr>
            <w:r>
              <w:rPr>
                <w:sz w:val="18"/>
                <w:szCs w:val="21"/>
              </w:rPr>
              <w:t>编号：</w:t>
            </w:r>
            <w:r>
              <w:rPr>
                <w:rFonts w:eastAsia="Times New Roman"/>
                <w:sz w:val="18"/>
                <w:szCs w:val="21"/>
              </w:rPr>
              <w:t xml:space="preserve">      </w:t>
            </w:r>
            <w:r>
              <w:rPr>
                <w:color w:val="FF0000"/>
                <w:sz w:val="18"/>
                <w:szCs w:val="21"/>
              </w:rPr>
              <w:t xml:space="preserve">wbhtbh  </w:t>
            </w:r>
            <w:r>
              <w:rPr>
                <w:sz w:val="18"/>
                <w:szCs w:val="21"/>
              </w:rPr>
              <w:t xml:space="preserve">                    </w:t>
            </w:r>
            <w:r>
              <w:rPr>
                <w:sz w:val="18"/>
                <w:szCs w:val="21"/>
              </w:rPr>
              <w:t>维保期：</w:t>
            </w:r>
            <w:r>
              <w:rPr>
                <w:color w:val="FF0000"/>
                <w:sz w:val="18"/>
                <w:szCs w:val="21"/>
              </w:rPr>
              <w:t>wbksrq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sz w:val="18"/>
                <w:szCs w:val="21"/>
              </w:rPr>
              <w:t>～</w:t>
            </w:r>
            <w:r>
              <w:rPr>
                <w:rFonts w:eastAsia="Times New Roman"/>
                <w:sz w:val="18"/>
                <w:szCs w:val="21"/>
              </w:rPr>
              <w:t xml:space="preserve"> </w:t>
            </w:r>
            <w:r>
              <w:rPr>
                <w:color w:val="FF0000"/>
                <w:sz w:val="18"/>
                <w:szCs w:val="21"/>
              </w:rPr>
              <w:t>wbjsrq</w:t>
            </w:r>
          </w:p>
        </w:tc>
      </w:tr>
      <w:tr>
        <w:trPr>
          <w:trHeight w:val="23" w:hRule="atLeast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轿厢装修</w:t>
            </w:r>
            <w:r>
              <w:rPr>
                <w:rFonts w:eastAsia="Times New Roman"/>
                <w:sz w:val="18"/>
                <w:szCs w:val="21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读卡器</w:t>
            </w:r>
            <w:r>
              <w:rPr>
                <w:rFonts w:eastAsia="Times New Roman"/>
                <w:sz w:val="18"/>
                <w:szCs w:val="21"/>
              </w:rPr>
              <w:t xml:space="preserve"> 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/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自动救援</w:t>
            </w:r>
            <w:r>
              <w:rPr>
                <w:rFonts w:eastAsia="Times New Roman"/>
                <w:sz w:val="18"/>
                <w:szCs w:val="21"/>
              </w:rPr>
              <w:t xml:space="preserve"> 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能量反馈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ascii="宋体;SimSun" w:hAnsi="宋体;SimSun" w:cs="宋体;SimSun"/>
                <w:sz w:val="18"/>
                <w:szCs w:val="21"/>
              </w:rPr>
              <w:t>□</w:t>
            </w:r>
            <w:r>
              <w:rPr>
                <w:sz w:val="18"/>
                <w:szCs w:val="21"/>
              </w:rPr>
              <w:t>物联网</w:t>
            </w:r>
          </w:p>
        </w:tc>
      </w:tr>
      <w:tr>
        <w:trPr>
          <w:trHeight w:val="23" w:hRule="atLeast"/>
        </w:trPr>
        <w:tc>
          <w:tcPr>
            <w:tcW w:w="9953" w:type="dxa"/>
            <w:gridSpan w:val="11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b/>
                <w:b/>
                <w:sz w:val="18"/>
                <w:szCs w:val="21"/>
              </w:rPr>
            </w:pPr>
            <w:r>
              <w:rPr>
                <w:b/>
                <w:sz w:val="18"/>
                <w:szCs w:val="21"/>
              </w:rPr>
              <w:t>检验结论</w:t>
            </w:r>
          </w:p>
        </w:tc>
      </w:tr>
      <w:tr>
        <w:trPr>
          <w:trHeight w:val="23" w:hRule="atLeast"/>
        </w:trPr>
        <w:tc>
          <w:tcPr>
            <w:tcW w:w="9953" w:type="dxa"/>
            <w:gridSpan w:val="11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ind w:firstLine="360"/>
              <w:contextualSpacing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pStyle w:val="Normal"/>
              <w:spacing w:lineRule="atLeast" w:line="240" w:before="0" w:after="0"/>
              <w:ind w:firstLine="2382"/>
              <w:contextualSpacing/>
              <w:rPr>
                <w:sz w:val="18"/>
                <w:szCs w:val="21"/>
              </w:rPr>
            </w:pPr>
            <w:r>
              <w:rPr>
                <w:rFonts w:cs="宋体;SimSun"/>
                <w:b/>
                <w:sz w:val="18"/>
                <w:szCs w:val="21"/>
              </w:rPr>
              <w:t>合格</w:t>
            </w:r>
          </w:p>
          <w:p>
            <w:pPr>
              <w:pStyle w:val="Normal"/>
              <w:spacing w:lineRule="atLeast" w:line="240" w:before="0" w:after="0"/>
              <w:ind w:firstLine="360"/>
              <w:contextualSpacing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检验</w:t>
            </w:r>
            <w:r>
              <w:rPr>
                <w:sz w:val="18"/>
                <w:szCs w:val="21"/>
              </w:rPr>
              <w:t>(</w:t>
            </w:r>
            <w:r>
              <w:rPr>
                <w:sz w:val="18"/>
                <w:szCs w:val="21"/>
              </w:rPr>
              <w:t>签章</w:t>
            </w:r>
            <w:r>
              <w:rPr>
                <w:sz w:val="18"/>
                <w:szCs w:val="21"/>
              </w:rPr>
              <w:t>)</w:t>
            </w:r>
            <w:r>
              <w:rPr>
                <w:sz w:val="18"/>
                <w:szCs w:val="21"/>
              </w:rPr>
              <w:t>：</w:t>
            </w:r>
            <w:r>
              <w:rPr>
                <w:rFonts w:eastAsia="Times New Roman"/>
                <w:sz w:val="18"/>
                <w:szCs w:val="21"/>
              </w:rPr>
              <w:t xml:space="preserve">                                                  </w:t>
            </w:r>
            <w:r>
              <w:rPr>
                <w:sz w:val="18"/>
                <w:szCs w:val="21"/>
              </w:rPr>
              <w:t>维保单位</w:t>
            </w:r>
            <w:r>
              <w:rPr>
                <w:sz w:val="18"/>
                <w:szCs w:val="21"/>
              </w:rPr>
              <w:t>(</w:t>
            </w:r>
            <w:r>
              <w:rPr>
                <w:sz w:val="18"/>
                <w:szCs w:val="21"/>
              </w:rPr>
              <w:t>盖章</w:t>
            </w:r>
            <w:r>
              <w:rPr>
                <w:sz w:val="18"/>
                <w:szCs w:val="21"/>
              </w:rPr>
              <w:t>)</w:t>
            </w:r>
          </w:p>
          <w:p>
            <w:pPr>
              <w:pStyle w:val="Normal"/>
              <w:spacing w:lineRule="atLeast" w:line="240" w:before="0" w:after="0"/>
              <w:ind w:firstLine="360"/>
              <w:contextualSpacing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审核</w:t>
            </w:r>
            <w:r>
              <w:rPr>
                <w:sz w:val="18"/>
                <w:szCs w:val="21"/>
              </w:rPr>
              <w:t>(</w:t>
            </w:r>
            <w:r>
              <w:rPr>
                <w:sz w:val="18"/>
                <w:szCs w:val="21"/>
              </w:rPr>
              <w:t>签章</w:t>
            </w:r>
            <w:r>
              <w:rPr>
                <w:sz w:val="18"/>
                <w:szCs w:val="21"/>
              </w:rPr>
              <w:t>)</w:t>
            </w:r>
            <w:r>
              <w:rPr>
                <w:sz w:val="18"/>
                <w:szCs w:val="21"/>
              </w:rPr>
              <w:t>：</w:t>
            </w:r>
            <w:r>
              <w:rPr>
                <w:rFonts w:eastAsia="Times New Roman"/>
                <w:sz w:val="18"/>
                <w:szCs w:val="21"/>
              </w:rPr>
              <w:t xml:space="preserve">                                                   </w:t>
            </w:r>
            <w:r>
              <w:rPr>
                <w:sz w:val="18"/>
                <w:szCs w:val="21"/>
              </w:rPr>
              <w:t>年</w:t>
            </w:r>
            <w:r>
              <w:rPr>
                <w:rFonts w:eastAsia="Times New Roman"/>
                <w:sz w:val="18"/>
                <w:szCs w:val="21"/>
              </w:rPr>
              <w:t xml:space="preserve">  </w:t>
            </w:r>
            <w:r>
              <w:rPr>
                <w:sz w:val="18"/>
                <w:szCs w:val="21"/>
              </w:rPr>
              <w:t>月</w:t>
            </w:r>
            <w:r>
              <w:rPr>
                <w:rFonts w:eastAsia="Times New Roman"/>
                <w:sz w:val="18"/>
                <w:szCs w:val="21"/>
              </w:rPr>
              <w:t xml:space="preserve">  </w:t>
            </w:r>
            <w:r>
              <w:rPr>
                <w:sz w:val="18"/>
                <w:szCs w:val="21"/>
              </w:rPr>
              <w:t>日</w:t>
            </w:r>
          </w:p>
        </w:tc>
      </w:tr>
      <w:tr>
        <w:trPr>
          <w:trHeight w:val="23" w:hRule="atLeast"/>
        </w:trPr>
        <w:tc>
          <w:tcPr>
            <w:tcW w:w="34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cs="宋体;SimSun"/>
                <w:sz w:val="18"/>
                <w:szCs w:val="21"/>
              </w:rPr>
              <w:t>备注</w:t>
            </w:r>
          </w:p>
        </w:tc>
        <w:tc>
          <w:tcPr>
            <w:tcW w:w="96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240" w:before="0" w:after="0"/>
              <w:contextualSpacing/>
              <w:jc w:val="left"/>
              <w:rPr>
                <w:spacing w:val="20"/>
                <w:sz w:val="18"/>
                <w:szCs w:val="21"/>
              </w:rPr>
            </w:pPr>
            <w:r>
              <w:rPr>
                <w:spacing w:val="20"/>
                <w:sz w:val="18"/>
                <w:szCs w:val="21"/>
              </w:rPr>
            </w:r>
          </w:p>
        </w:tc>
      </w:tr>
    </w:tbl>
    <w:p>
      <w:pPr>
        <w:pStyle w:val="Normal"/>
        <w:spacing w:before="0" w:after="0"/>
        <w:contextualSpacing/>
        <w:jc w:val="center"/>
        <w:rPr/>
      </w:pPr>
      <w:r>
        <w:rPr>
          <w:rFonts w:ascii="宋体;SimSun" w:hAnsi="宋体;SimSun" w:cs="宋体;SimSun"/>
          <w:b/>
          <w:sz w:val="24"/>
          <w:szCs w:val="44"/>
        </w:rPr>
        <w:t>曳引驱动电梯年度自检报告</w:t>
      </w:r>
    </w:p>
    <w:p>
      <w:pPr>
        <w:pStyle w:val="Style21"/>
        <w:spacing w:lineRule="atLeast" w:line="240" w:before="0" w:after="0"/>
        <w:ind w:hanging="0"/>
        <w:contextualSpacing/>
        <w:jc w:val="center"/>
        <w:rPr/>
      </w:pPr>
      <w:r>
        <w:rPr/>
        <w:t>自检项目表</w:t>
      </w:r>
    </w:p>
    <w:tbl>
      <w:tblPr>
        <w:tblW w:w="10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678"/>
        <w:gridCol w:w="546"/>
        <w:gridCol w:w="1049"/>
        <w:gridCol w:w="1782"/>
        <w:gridCol w:w="18"/>
        <w:gridCol w:w="604"/>
        <w:gridCol w:w="2405"/>
        <w:gridCol w:w="2026"/>
        <w:gridCol w:w="1002"/>
      </w:tblGrid>
      <w:tr>
        <w:trPr>
          <w:tblHeader w:val="true"/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pacing w:val="-8"/>
                <w:sz w:val="18"/>
                <w:szCs w:val="18"/>
              </w:rPr>
            </w:pPr>
            <w:r>
              <w:rPr>
                <w:rFonts w:cs="宋体;SimSun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pacing w:val="-10"/>
                <w:sz w:val="18"/>
                <w:szCs w:val="18"/>
              </w:rPr>
            </w:pPr>
            <w:r>
              <w:rPr>
                <w:rFonts w:cs="宋体;SimSun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8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宋体;SimSun"/>
                <w:b/>
                <w:bCs/>
                <w:sz w:val="18"/>
                <w:szCs w:val="18"/>
              </w:rPr>
              <w:t>自检</w:t>
            </w:r>
            <w:r>
              <w:rPr>
                <w:rFonts w:cs="宋体;SimSun"/>
                <w:b/>
                <w:bCs/>
                <w:sz w:val="18"/>
                <w:szCs w:val="18"/>
              </w:rPr>
              <w:t>项目</w:t>
            </w:r>
            <w:r>
              <w:rPr>
                <w:rFonts w:cs="宋体;SimSun"/>
                <w:b/>
                <w:bCs/>
                <w:sz w:val="18"/>
                <w:szCs w:val="18"/>
              </w:rPr>
              <w:t>及其</w:t>
            </w:r>
            <w:r>
              <w:rPr>
                <w:rFonts w:cs="宋体;SimSun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cs="宋体;SimSun"/>
                <w:b/>
                <w:bCs/>
                <w:sz w:val="18"/>
                <w:szCs w:val="18"/>
              </w:rPr>
              <w:t>自检</w:t>
            </w:r>
            <w:r>
              <w:rPr>
                <w:rFonts w:cs="宋体;SimSun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自检结论</w:t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技术资料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t>.4</w:t>
            </w:r>
            <w:r>
              <w:rPr>
                <w:rFonts w:cs="宋体;SimSun"/>
                <w:bCs/>
                <w:sz w:val="18"/>
                <w:szCs w:val="18"/>
              </w:rPr>
              <w:t>使用</w:t>
            </w:r>
            <w:r>
              <w:rPr>
                <w:rFonts w:cs="宋体;SimSun"/>
                <w:bCs/>
                <w:sz w:val="18"/>
                <w:szCs w:val="18"/>
              </w:rPr>
              <w:t>资料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使用登记资料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符合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合格</w:t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z w:val="18"/>
                <w:szCs w:val="18"/>
              </w:rPr>
              <w:t>安全技术档案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cs="宋体;SimSun"/>
                <w:bCs/>
                <w:sz w:val="18"/>
                <w:szCs w:val="18"/>
              </w:rPr>
              <w:t>管理规章制度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cs="宋体;SimSun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cs="宋体;SimSun"/>
                <w:bCs/>
                <w:sz w:val="18"/>
                <w:szCs w:val="18"/>
              </w:rPr>
              <w:t>特种设备作业</w:t>
            </w:r>
            <w:r>
              <w:rPr>
                <w:rFonts w:cs="宋体;SimSun"/>
                <w:bCs/>
                <w:sz w:val="18"/>
                <w:szCs w:val="18"/>
              </w:rPr>
              <w:t>人员</w:t>
            </w:r>
            <w:r>
              <w:rPr>
                <w:rFonts w:cs="宋体;SimSun"/>
                <w:bCs/>
                <w:sz w:val="18"/>
                <w:szCs w:val="18"/>
              </w:rPr>
              <w:t>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cs="宋体;SimSun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机器设备间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bCs/>
                <w:kern w:val="0"/>
                <w:sz w:val="18"/>
                <w:szCs w:val="18"/>
              </w:rPr>
              <w:t>1</w:t>
            </w:r>
            <w:r>
              <w:rPr>
                <w:rFonts w:cs="宋体;SimSun"/>
                <w:bCs/>
                <w:sz w:val="18"/>
                <w:szCs w:val="18"/>
              </w:rPr>
              <w:t>通道和通道门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ascii="time;Times New Roman" w:hAnsi="time;Times New Roman" w:cs="time;Times New Roman"/>
                <w:bCs/>
              </w:rPr>
            </w:pPr>
            <w:r>
              <w:rPr>
                <w:rFonts w:cs="time;Times New Roman" w:ascii="time;Times New Roman" w:hAnsi="time;Times New Roman"/>
                <w:bCs/>
              </w:rPr>
              <w:t>(1)</w:t>
            </w:r>
            <w:r>
              <w:rPr>
                <w:rFonts w:ascii="time;Times New Roman" w:hAnsi="time;Times New Roman" w:cs="宋体;SimSun"/>
                <w:bCs/>
              </w:rPr>
              <w:t>通道设置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ascii="time;Times New Roman" w:hAnsi="time;Times New Roman" w:cs="time;Times New Roman"/>
                <w:bCs/>
                <w:sz w:val="18"/>
                <w:szCs w:val="18"/>
              </w:rPr>
            </w:pPr>
            <w:r>
              <w:rPr>
                <w:rFonts w:cs="time;Times New Roman" w:ascii="time;Times New Roman" w:hAnsi="time;Times New Roman"/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ascii="time;Times New Roman" w:hAnsi="time;Times New Roman" w:cs="time;Times New Roman"/>
                <w:bCs/>
              </w:rPr>
            </w:pPr>
            <w:r>
              <w:rPr>
                <w:rFonts w:cs="time;Times New Roman" w:ascii="time;Times New Roman" w:hAnsi="time;Times New Roman"/>
                <w:bCs/>
              </w:rPr>
              <w:t>(2)</w:t>
            </w:r>
            <w:r>
              <w:rPr>
                <w:rFonts w:ascii="time;Times New Roman" w:hAnsi="time;Times New Roman" w:cs="宋体;SimSun"/>
                <w:bCs/>
              </w:rPr>
              <w:t>通道照明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ascii="time;Times New Roman" w:hAnsi="time;Times New Roman" w:cs="time;Times New Roman"/>
                <w:bCs/>
                <w:sz w:val="18"/>
                <w:szCs w:val="18"/>
              </w:rPr>
            </w:pPr>
            <w:r>
              <w:rPr>
                <w:rFonts w:cs="time;Times New Roman" w:ascii="time;Times New Roman" w:hAnsi="time;Times New Roman"/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rPr>
                <w:rFonts w:ascii="time;Times New Roman" w:hAnsi="time;Times New Roman" w:cs="time;Times New Roman"/>
                <w:bCs/>
              </w:rPr>
            </w:pPr>
            <w:r>
              <w:rPr>
                <w:rFonts w:cs="time;Times New Roman" w:ascii="time;Times New Roman" w:hAnsi="time;Times New Roman"/>
                <w:bCs/>
              </w:rPr>
              <w:t>(3)</w:t>
            </w:r>
            <w:r>
              <w:rPr>
                <w:rFonts w:ascii="time;Times New Roman" w:hAnsi="time;Times New Roman" w:cs="宋体;SimSun"/>
                <w:bCs/>
              </w:rPr>
              <w:t>通道门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ascii="time;Times New Roman" w:hAnsi="time;Times New Roman" w:cs="time;Times New Roman"/>
                <w:bCs/>
                <w:sz w:val="18"/>
                <w:szCs w:val="18"/>
              </w:rPr>
            </w:pPr>
            <w:r>
              <w:rPr>
                <w:rFonts w:cs="time;Times New Roman" w:ascii="time;Times New Roman" w:hAnsi="time;Times New Roman"/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2.5(1)</w:t>
            </w:r>
            <w:r>
              <w:rPr>
                <w:rFonts w:cs="宋体;SimSun"/>
                <w:bCs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cs="宋体;SimSun"/>
                <w:bCs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2.6(2)</w:t>
            </w:r>
            <w:r>
              <w:rPr>
                <w:rFonts w:cs="宋体;SimSun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bCs/>
                <w:kern w:val="0"/>
                <w:sz w:val="18"/>
                <w:szCs w:val="18"/>
              </w:rPr>
              <w:t>7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(4)</w:t>
            </w:r>
            <w:r>
              <w:rPr>
                <w:bCs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kern w:val="0"/>
                <w:sz w:val="18"/>
                <w:szCs w:val="18"/>
              </w:rPr>
              <w:t>(5)</w:t>
            </w:r>
            <w:r>
              <w:rPr>
                <w:b/>
                <w:bCs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sdjjcz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/>
            </w:pPr>
            <w:r>
              <w:rPr>
                <w:bCs/>
                <w:kern w:val="0"/>
                <w:sz w:val="18"/>
                <w:szCs w:val="18"/>
              </w:rPr>
              <w:t>2.8</w:t>
            </w:r>
            <w:r>
              <w:rPr>
                <w:bCs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(2)</w:t>
            </w:r>
            <w:r>
              <w:rPr>
                <w:bCs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dcx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bCs/>
                <w:color w:val="FF0000"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(4)</w:t>
            </w:r>
            <w:r>
              <w:rPr>
                <w:b/>
                <w:bCs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jjddyx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bCs/>
                <w:color w:val="FF0000"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kern w:val="0"/>
                <w:sz w:val="18"/>
                <w:szCs w:val="18"/>
              </w:rPr>
              <w:t>(6)</w:t>
            </w:r>
            <w:r>
              <w:rPr>
                <w:rFonts w:ascii="宋体;SimSun" w:hAnsi="宋体;SimSun" w:cs="宋体;SimSun"/>
                <w:b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plzz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17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bCs/>
                <w:color w:val="FF0000"/>
                <w:kern w:val="0"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kern w:val="0"/>
                <w:sz w:val="18"/>
                <w:szCs w:val="18"/>
              </w:rPr>
              <w:t>(7)</w:t>
            </w:r>
            <w:r>
              <w:rPr>
                <w:b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mhljc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kern w:val="0"/>
                <w:sz w:val="18"/>
                <w:szCs w:val="18"/>
              </w:rPr>
              <w:t>(8)</w:t>
            </w:r>
            <w:r>
              <w:rPr>
                <w:b/>
                <w:bCs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zdqgzbh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kern w:val="0"/>
                <w:sz w:val="18"/>
                <w:szCs w:val="18"/>
              </w:rPr>
              <w:t>(9)</w:t>
            </w:r>
            <w:r>
              <w:rPr>
                <w:b/>
                <w:bCs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zdjy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2.9</w:t>
            </w:r>
            <w:r>
              <w:rPr>
                <w:rFonts w:cs="宋体;SimSun"/>
                <w:bCs/>
                <w:sz w:val="18"/>
                <w:szCs w:val="18"/>
              </w:rPr>
              <w:t>限速器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注：（</w:t>
            </w:r>
            <w:r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）可合并为一行</w:t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(3)</w:t>
            </w:r>
            <w:r>
              <w:rPr>
                <w:kern w:val="0"/>
                <w:sz w:val="18"/>
                <w:szCs w:val="18"/>
              </w:rPr>
              <w:t>封记及</w:t>
            </w:r>
            <w:r>
              <w:rPr>
                <w:bCs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466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cs="宋体;SimSun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cs="宋体;SimSun"/>
                <w:bCs/>
                <w:sz w:val="18"/>
                <w:szCs w:val="18"/>
              </w:rPr>
              <w:t>动作速度校验</w:t>
            </w:r>
            <w:r>
              <w:rPr>
                <w:rFonts w:cs="宋体;SimSun"/>
                <w:bCs/>
                <w:sz w:val="18"/>
                <w:szCs w:val="18"/>
              </w:rPr>
              <w:t>(</w:t>
            </w:r>
            <w:r>
              <w:rPr>
                <w:rFonts w:cs="宋体;SimSun"/>
                <w:bCs/>
                <w:sz w:val="18"/>
                <w:szCs w:val="18"/>
              </w:rPr>
              <w:t>出厂日期：</w:t>
            </w:r>
            <w:r>
              <w:rPr>
                <w:rFonts w:cs="宋体;SimSun"/>
                <w:bCs/>
                <w:color w:val="FF0000"/>
                <w:sz w:val="18"/>
                <w:szCs w:val="18"/>
              </w:rPr>
              <w:t>xsq</w:t>
            </w:r>
            <w:r>
              <w:rPr>
                <w:rFonts w:cs="宋体;SimSun"/>
                <w:bCs/>
                <w:color w:val="FF0000"/>
                <w:sz w:val="18"/>
                <w:szCs w:val="18"/>
              </w:rPr>
              <w:t>_</w:t>
            </w:r>
            <w:r>
              <w:rPr>
                <w:rFonts w:cs="宋体;SimSun"/>
                <w:bCs/>
                <w:color w:val="FF0000"/>
                <w:sz w:val="18"/>
                <w:szCs w:val="18"/>
              </w:rPr>
              <w:t>ccrq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ind w:firstLine="540"/>
              <w:jc w:val="left"/>
              <w:rPr>
                <w:rFonts w:cs="宋体;SimSun"/>
                <w:bCs/>
                <w:kern w:val="0"/>
                <w:sz w:val="18"/>
                <w:szCs w:val="18"/>
              </w:rPr>
            </w:pPr>
            <w:r>
              <w:rPr>
                <w:rFonts w:cs="宋体;SimSun"/>
                <w:bCs/>
                <w:color w:val="FF0000"/>
                <w:kern w:val="0"/>
                <w:sz w:val="18"/>
                <w:szCs w:val="18"/>
              </w:rPr>
              <w:t>xsq_jyrq</w:t>
            </w:r>
            <w:r>
              <w:rPr>
                <w:rFonts w:cs="宋体;SimSun"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cs="宋体;SimSun"/>
                <w:bCs/>
                <w:color w:val="FF0000"/>
                <w:kern w:val="0"/>
                <w:sz w:val="18"/>
                <w:szCs w:val="18"/>
              </w:rPr>
              <w:t>xsq_dzsd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 xml:space="preserve"> m/s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cs="宋体;SimSun"/>
                <w:bCs/>
                <w:kern w:val="0"/>
                <w:sz w:val="18"/>
                <w:szCs w:val="18"/>
              </w:rPr>
            </w:pPr>
            <w:r>
              <w:rPr>
                <w:rFonts w:cs="宋体;SimSun"/>
                <w:bCs/>
                <w:kern w:val="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2.10(2)</w:t>
            </w:r>
            <w:r>
              <w:rPr>
                <w:rFonts w:cs="宋体;SimSun"/>
                <w:bCs/>
                <w:sz w:val="18"/>
                <w:szCs w:val="18"/>
              </w:rPr>
              <w:t>接地连接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2.11</w:t>
            </w:r>
            <w:r>
              <w:rPr>
                <w:rFonts w:cs="宋体;SimSun"/>
                <w:bCs/>
                <w:sz w:val="18"/>
                <w:szCs w:val="18"/>
              </w:rPr>
              <w:t>电气绝缘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bCs/>
                <w:strike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bCs/>
                <w:strike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井道</w:t>
            </w:r>
            <w:r>
              <w:rPr>
                <w:rFonts w:cs="宋体;SimSun"/>
                <w:bCs/>
                <w:sz w:val="18"/>
                <w:szCs w:val="18"/>
              </w:rPr>
              <w:t>及相关设备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bCs/>
                <w:sz w:val="18"/>
                <w:szCs w:val="18"/>
              </w:rPr>
              <w:t>4</w:t>
            </w:r>
            <w:r>
              <w:rPr>
                <w:rFonts w:cs="宋体;SimSun"/>
                <w:bCs/>
                <w:sz w:val="18"/>
                <w:szCs w:val="18"/>
              </w:rPr>
              <w:t>井道安全门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jdaqm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jdaqm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bCs/>
                <w:sz w:val="18"/>
                <w:szCs w:val="18"/>
              </w:rPr>
              <w:t>5</w:t>
            </w:r>
            <w:r>
              <w:rPr>
                <w:rFonts w:cs="宋体;SimSun"/>
                <w:bCs/>
                <w:sz w:val="18"/>
                <w:szCs w:val="18"/>
              </w:rPr>
              <w:t>井道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检修</w:t>
            </w:r>
            <w:r>
              <w:rPr>
                <w:rFonts w:cs="宋体;SimSun"/>
                <w:bCs/>
                <w:kern w:val="0"/>
                <w:sz w:val="18"/>
                <w:szCs w:val="18"/>
              </w:rPr>
              <w:t>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jdjxm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(</w:t>
            </w:r>
            <w:r>
              <w:rPr>
                <w:b/>
                <w:bCs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kern w:val="0"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jdjxm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≤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  </w:t>
            </w:r>
            <w:r>
              <w:rPr>
                <w:rFonts w:eastAsia="Times New Roman"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bCs/>
                <w:color w:val="FF0000"/>
                <w:sz w:val="18"/>
                <w:szCs w:val="18"/>
              </w:rPr>
              <w:t>jxyjdbjl</w:t>
            </w:r>
            <w:r>
              <w:rPr>
                <w:bCs/>
                <w:sz w:val="18"/>
                <w:szCs w:val="18"/>
              </w:rPr>
              <w:t xml:space="preserve">    m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注：判断</w:t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井道</w:t>
            </w:r>
            <w:r>
              <w:rPr>
                <w:rFonts w:cs="宋体;SimSun"/>
                <w:bCs/>
                <w:sz w:val="18"/>
                <w:szCs w:val="18"/>
              </w:rPr>
              <w:t>及相关设备</w:t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3.10</w:t>
            </w:r>
            <w:r>
              <w:rPr>
                <w:rFonts w:cs="宋体;SimSun"/>
                <w:bCs/>
                <w:sz w:val="18"/>
                <w:szCs w:val="18"/>
              </w:rPr>
              <w:t>极限开关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3.11</w:t>
            </w:r>
            <w:r>
              <w:rPr>
                <w:rFonts w:cs="宋体;SimSun"/>
                <w:bCs/>
                <w:sz w:val="18"/>
                <w:szCs w:val="18"/>
              </w:rPr>
              <w:t>井道照明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3.12</w:t>
            </w:r>
            <w:r>
              <w:rPr>
                <w:rFonts w:cs="宋体;SimSun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底坑底部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符合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合格</w:t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cs="宋体;SimSun"/>
                <w:bCs/>
                <w:sz w:val="18"/>
                <w:szCs w:val="18"/>
              </w:rPr>
              <w:t>停止装置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3.14(2)</w:t>
            </w:r>
            <w:r>
              <w:rPr>
                <w:rFonts w:cs="宋体;SimSun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3.15</w:t>
            </w:r>
            <w:r>
              <w:rPr>
                <w:rFonts w:cs="宋体;SimSun"/>
                <w:bCs/>
                <w:sz w:val="18"/>
                <w:szCs w:val="18"/>
              </w:rPr>
              <w:t>缓冲器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cs="宋体;SimSun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(4)</w:t>
            </w:r>
            <w:r>
              <w:rPr>
                <w:rFonts w:cs="宋体;SimSun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cs="宋体;SimSun"/>
                <w:bCs/>
                <w:sz w:val="18"/>
                <w:szCs w:val="18"/>
              </w:rPr>
              <w:t>对重越程距离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40" w:leader="none"/>
              </w:tabs>
              <w:snapToGrid w:val="false"/>
              <w:spacing w:lineRule="exact" w:line="200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hcj</w:t>
            </w:r>
            <w:r>
              <w:rPr>
                <w:bCs/>
                <w:sz w:val="18"/>
                <w:szCs w:val="18"/>
              </w:rPr>
              <w:t xml:space="preserve">   mm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/>
            </w:pPr>
            <w:r>
              <w:rPr>
                <w:rFonts w:cs="宋体;SimSun"/>
                <w:bCs/>
                <w:sz w:val="18"/>
                <w:szCs w:val="18"/>
              </w:rPr>
              <w:t>轿厢与对重</w:t>
            </w:r>
            <w:r>
              <w:rPr>
                <w:bCs/>
                <w:sz w:val="18"/>
                <w:szCs w:val="18"/>
              </w:rPr>
              <w:t>(</w:t>
            </w:r>
            <w:r>
              <w:rPr>
                <w:rFonts w:cs="宋体;SimSun"/>
                <w:bCs/>
                <w:sz w:val="18"/>
                <w:szCs w:val="18"/>
              </w:rPr>
              <w:t>平衡重</w:t>
            </w:r>
            <w:r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4.1</w:t>
            </w:r>
            <w:r>
              <w:rPr>
                <w:rFonts w:cs="宋体;SimSun"/>
                <w:bCs/>
                <w:sz w:val="18"/>
                <w:szCs w:val="18"/>
              </w:rPr>
              <w:t>轿顶电气装置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检修装置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z w:val="18"/>
                <w:szCs w:val="18"/>
              </w:rPr>
              <w:t>停止装置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b/>
                <w:bCs/>
                <w:sz w:val="18"/>
                <w:szCs w:val="18"/>
              </w:rPr>
              <w:t>3(3)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</w:t>
            </w:r>
            <w:r>
              <w:rPr>
                <w:rFonts w:cs="宋体;SimSun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cs="宋体;SimSun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aqc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155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cs="宋体;SimSun"/>
                <w:bCs/>
                <w:sz w:val="18"/>
                <w:szCs w:val="18"/>
              </w:rPr>
              <w:t>对重</w:t>
            </w:r>
            <w:r>
              <w:rPr>
                <w:bCs/>
                <w:sz w:val="18"/>
                <w:szCs w:val="18"/>
              </w:rPr>
              <w:t>块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eastAsia="方正书宋简体;Arial Unicode MS"/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bCs/>
                <w:kern w:val="0"/>
                <w:sz w:val="18"/>
                <w:szCs w:val="18"/>
              </w:rPr>
              <w:t>固定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eastAsia="方正书宋简体;Arial Unicode MS"/>
                <w:bCs/>
                <w:kern w:val="0"/>
                <w:sz w:val="18"/>
                <w:szCs w:val="18"/>
              </w:rPr>
            </w:pPr>
            <w:r>
              <w:rPr>
                <w:rFonts w:eastAsia="方正书宋简体;Arial Unicode MS"/>
                <w:bCs/>
                <w:kern w:val="0"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(2)</w:t>
            </w:r>
            <w:r>
              <w:rPr>
                <w:bCs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4.6(2)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jxcmj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4.8</w:t>
            </w:r>
            <w:r>
              <w:rPr>
                <w:rFonts w:cs="宋体;SimSun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紧急照明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z w:val="18"/>
                <w:szCs w:val="18"/>
              </w:rPr>
              <w:t>紧急报警装置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4.9</w:t>
            </w:r>
            <w:r>
              <w:rPr>
                <w:rFonts w:cs="宋体;SimSun"/>
                <w:bCs/>
                <w:sz w:val="18"/>
                <w:szCs w:val="18"/>
              </w:rPr>
              <w:t>地坎护脚板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4.10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czbh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5.1</w:t>
            </w:r>
            <w:r>
              <w:rPr>
                <w:rFonts w:cs="宋体;SimSun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5.2</w:t>
            </w:r>
            <w:r>
              <w:rPr>
                <w:rFonts w:cs="宋体;SimSun"/>
                <w:bCs/>
                <w:sz w:val="18"/>
                <w:szCs w:val="18"/>
              </w:rPr>
              <w:t>端部固定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5.3</w:t>
            </w:r>
          </w:p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补偿装置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cs="宋体;SimSun"/>
                <w:b/>
                <w:bCs/>
                <w:sz w:val="18"/>
                <w:szCs w:val="18"/>
              </w:rPr>
              <w:t>绳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cs="宋体;SimSun"/>
                <w:b/>
                <w:bCs/>
                <w:sz w:val="18"/>
                <w:szCs w:val="18"/>
              </w:rPr>
              <w:t>链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bcl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cs="宋体;SimSun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bcl_dq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(3)</w:t>
            </w:r>
            <w:r>
              <w:rPr>
                <w:rFonts w:cs="宋体;SimSun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bcl_ft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5.5</w:t>
            </w:r>
            <w:r>
              <w:rPr>
                <w:b/>
                <w:bCs/>
                <w:sz w:val="18"/>
                <w:szCs w:val="18"/>
              </w:rPr>
              <w:t>松绳（链）保护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ssbh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5.6</w:t>
            </w:r>
            <w:r>
              <w:rPr>
                <w:rFonts w:cs="宋体;SimSun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轿门与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层门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rFonts w:cs="宋体;SimSun"/>
                <w:bCs/>
                <w:sz w:val="18"/>
                <w:szCs w:val="18"/>
              </w:rPr>
              <w:t>门间隙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门扇间隙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≤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          </w:t>
            </w:r>
            <w:r>
              <w:rPr>
                <w:bCs/>
                <w:sz w:val="18"/>
                <w:szCs w:val="18"/>
              </w:rPr>
              <w:t>mm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≤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          </w:t>
            </w:r>
            <w:r>
              <w:rPr>
                <w:bCs/>
                <w:sz w:val="18"/>
                <w:szCs w:val="18"/>
              </w:rPr>
              <w:t>mm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6.</w:t>
            </w:r>
            <w:r>
              <w:rPr>
                <w:b/>
                <w:bCs/>
                <w:kern w:val="0"/>
                <w:sz w:val="18"/>
                <w:szCs w:val="18"/>
              </w:rPr>
              <w:t xml:space="preserve">4 </w:t>
            </w:r>
            <w:r>
              <w:rPr>
                <w:b/>
                <w:bCs/>
                <w:kern w:val="0"/>
                <w:sz w:val="18"/>
                <w:szCs w:val="18"/>
              </w:rPr>
              <w:t>玻璃门防拖曳措施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blm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6.5</w:t>
            </w:r>
            <w:r>
              <w:rPr>
                <w:rFonts w:cs="宋体;SimSun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fjr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注：判断</w:t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bCs/>
                <w:sz w:val="18"/>
                <w:szCs w:val="18"/>
              </w:rPr>
              <w:t>6</w:t>
            </w:r>
            <w:r>
              <w:rPr>
                <w:rFonts w:cs="宋体;SimSun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6.7</w:t>
            </w:r>
            <w:r>
              <w:rPr>
                <w:rFonts w:cs="宋体;SimSun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zdgm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6.8</w:t>
            </w:r>
            <w:r>
              <w:rPr>
                <w:rFonts w:cs="宋体;SimSun"/>
                <w:bCs/>
                <w:sz w:val="18"/>
                <w:szCs w:val="18"/>
              </w:rPr>
              <w:t>紧急开锁装置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bCs/>
                <w:sz w:val="18"/>
                <w:szCs w:val="18"/>
              </w:rPr>
              <w:t>9</w:t>
            </w:r>
            <w:r>
              <w:rPr>
                <w:rFonts w:cs="宋体;SimSun"/>
                <w:bCs/>
                <w:sz w:val="18"/>
                <w:szCs w:val="18"/>
              </w:rPr>
              <w:t>门</w:t>
            </w:r>
            <w:r>
              <w:rPr>
                <w:rFonts w:cs="宋体;SimSun"/>
                <w:bCs/>
                <w:sz w:val="18"/>
                <w:szCs w:val="18"/>
              </w:rPr>
              <w:t>的锁紧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/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bCs/>
                <w:sz w:val="18"/>
                <w:szCs w:val="18"/>
              </w:rPr>
              <w:t>层门门锁装置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≥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        </w:t>
            </w:r>
            <w:r>
              <w:rPr>
                <w:bCs/>
                <w:sz w:val="18"/>
                <w:szCs w:val="18"/>
              </w:rPr>
              <w:t>mm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jmms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bCs/>
                <w:sz w:val="18"/>
                <w:szCs w:val="18"/>
              </w:rPr>
              <w:t>10</w:t>
            </w:r>
            <w:r>
              <w:rPr>
                <w:rFonts w:cs="宋体;SimSun"/>
                <w:bCs/>
                <w:sz w:val="18"/>
                <w:szCs w:val="18"/>
              </w:rPr>
              <w:t>门</w:t>
            </w:r>
            <w:r>
              <w:rPr>
                <w:rFonts w:cs="宋体;SimSun"/>
                <w:bCs/>
                <w:sz w:val="18"/>
                <w:szCs w:val="18"/>
              </w:rPr>
              <w:t>的</w:t>
            </w:r>
            <w:r>
              <w:rPr>
                <w:rFonts w:cs="宋体;SimSun"/>
                <w:bCs/>
                <w:sz w:val="18"/>
                <w:szCs w:val="18"/>
              </w:rPr>
              <w:t>闭合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cs="宋体;SimSun"/>
                <w:bCs/>
                <w:sz w:val="18"/>
                <w:szCs w:val="18"/>
              </w:rPr>
              <w:t>机电联锁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8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cs="宋体;SimSun"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b/>
                <w:bCs/>
                <w:sz w:val="18"/>
                <w:szCs w:val="18"/>
              </w:rPr>
              <w:t xml:space="preserve">1 </w:t>
            </w:r>
            <w:r>
              <w:rPr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3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rFonts w:eastAsia="方正书宋简体;Arial Unicode MS"/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fbm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7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3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fbm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6.12</w:t>
            </w:r>
            <w:r>
              <w:rPr>
                <w:rFonts w:cs="宋体;SimSun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Cs/>
                <w:sz w:val="18"/>
                <w:szCs w:val="18"/>
              </w:rPr>
              <w:t>≥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</w:t>
            </w:r>
            <w:r>
              <w:rPr>
                <w:bCs/>
                <w:color w:val="FF0000"/>
                <w:sz w:val="18"/>
                <w:szCs w:val="18"/>
              </w:rPr>
              <w:t>mdmgl</w:t>
            </w:r>
            <w:r>
              <w:rPr>
                <w:bCs/>
                <w:sz w:val="18"/>
                <w:szCs w:val="18"/>
              </w:rPr>
              <w:t xml:space="preserve">  mm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rFonts w:cs="宋体;SimSun"/>
                <w:bCs/>
                <w:sz w:val="18"/>
                <w:szCs w:val="18"/>
              </w:rPr>
              <w:t>试验</w:t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bCs/>
                <w:sz w:val="18"/>
                <w:szCs w:val="18"/>
              </w:rPr>
              <w:t xml:space="preserve">1 </w:t>
            </w:r>
            <w:r>
              <w:rPr>
                <w:bCs/>
                <w:sz w:val="18"/>
                <w:szCs w:val="18"/>
              </w:rPr>
              <w:t>平衡系数试验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z w:val="18"/>
                <w:szCs w:val="18"/>
              </w:rPr>
              <w:t>8.2</w:t>
            </w:r>
            <w:r>
              <w:rPr>
                <w:rFonts w:cs="宋体;SimSun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sxcs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rFonts w:eastAsia="方正书宋简体;Arial Unicode MS"/>
                <w:b/>
                <w:b/>
                <w:bCs/>
                <w:sz w:val="18"/>
                <w:szCs w:val="18"/>
              </w:rPr>
            </w:pPr>
            <w:r>
              <w:rPr>
                <w:rFonts w:ascii="宋体;SimSun" w:hAnsi="宋体;SimSun" w:cs="宋体;SimSun"/>
                <w:b/>
                <w:bCs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ascii="宋体;SimSun" w:hAnsi="宋体;SimSun" w:cs="宋体;SimSun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rFonts w:eastAsia="方正书宋简体;Arial Unicode MS"/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ascii="宋体;SimSun" w:hAnsi="宋体;SimSun" w:cs="宋体;SimSun"/>
                <w:b/>
                <w:sz w:val="18"/>
                <w:szCs w:val="18"/>
              </w:rPr>
              <w:t>制停情况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ucmp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cs="宋体;SimSun"/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rFonts w:cs="宋体;SimSun"/>
                <w:b/>
                <w:bCs/>
                <w:kern w:val="0"/>
                <w:sz w:val="18"/>
                <w:szCs w:val="18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rFonts w:cs="宋体;SimSun"/>
                <w:b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zjcgn</w:t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8.4(2)</w:t>
            </w:r>
            <w:r>
              <w:rPr>
                <w:rFonts w:cs="宋体;SimSun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8.5</w:t>
            </w:r>
            <w:r>
              <w:rPr>
                <w:rFonts w:cs="宋体;SimSun"/>
                <w:b/>
                <w:bCs/>
                <w:sz w:val="18"/>
                <w:szCs w:val="18"/>
              </w:rPr>
              <w:t>对重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cs="宋体;SimSun"/>
                <w:b/>
                <w:bCs/>
                <w:sz w:val="18"/>
                <w:szCs w:val="18"/>
              </w:rPr>
              <w:t>平衡重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cs="宋体;SimSun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dzaqq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bCs/>
                <w:sz w:val="18"/>
                <w:szCs w:val="18"/>
              </w:rPr>
              <w:t>6</w:t>
            </w:r>
            <w:r>
              <w:rPr>
                <w:rFonts w:cs="宋体;SimSun"/>
                <w:bCs/>
                <w:sz w:val="18"/>
                <w:szCs w:val="18"/>
              </w:rPr>
              <w:t>运行试验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79" w:hRule="atLeast"/>
        </w:trPr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bCs/>
                <w:sz w:val="18"/>
                <w:szCs w:val="18"/>
              </w:rPr>
              <w:t xml:space="preserve">7 </w:t>
            </w:r>
            <w:r>
              <w:rPr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80"/>
              <w:rPr>
                <w:rFonts w:eastAsia="方正书宋简体;Arial Unicode MS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bCs/>
                <w:sz w:val="18"/>
                <w:szCs w:val="18"/>
              </w:rPr>
              <w:t>救援程序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rFonts w:eastAsia="方正书宋简体;Arial Unicode MS"/>
                <w:bCs/>
                <w:sz w:val="18"/>
                <w:szCs w:val="18"/>
              </w:rPr>
            </w:pPr>
            <w:r>
              <w:rPr>
                <w:rFonts w:eastAsia="方正书宋简体;Arial Unicode MS"/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/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bCs/>
                <w:sz w:val="18"/>
                <w:szCs w:val="18"/>
              </w:rPr>
              <w:t xml:space="preserve">9 </w:t>
            </w:r>
            <w:r>
              <w:rPr>
                <w:bCs/>
                <w:sz w:val="18"/>
                <w:szCs w:val="18"/>
              </w:rPr>
              <w:t>空载曳引检查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下行制动工况曳引检查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8.12</w:t>
            </w:r>
            <w:r>
              <w:rPr>
                <w:b/>
                <w:bCs/>
                <w:sz w:val="18"/>
                <w:szCs w:val="18"/>
              </w:rPr>
              <w:t>静态曳引检查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4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8.13 </w:t>
            </w:r>
            <w:r>
              <w:rPr>
                <w:b/>
                <w:bCs/>
                <w:sz w:val="18"/>
                <w:szCs w:val="18"/>
              </w:rPr>
              <w:t>制动试验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  <w:t>zdsy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00"/>
              <w:jc w:val="center"/>
              <w:rPr>
                <w:bCs/>
                <w:color w:val="FF0000"/>
                <w:sz w:val="18"/>
                <w:szCs w:val="18"/>
              </w:rPr>
            </w:pPr>
            <w:r>
              <w:rPr>
                <w:bCs/>
                <w:color w:val="FF0000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exact" w:line="180"/>
        <w:jc w:val="left"/>
        <w:rPr>
          <w:sz w:val="18"/>
          <w:szCs w:val="18"/>
          <w:lang w:val="en-GB"/>
        </w:rPr>
      </w:pPr>
      <w:r>
        <w:rPr>
          <w:b/>
          <w:szCs w:val="20"/>
          <w:lang w:val="en-GB"/>
        </w:rPr>
        <w:t>注：</w:t>
      </w:r>
      <w:r>
        <w:rPr>
          <w:sz w:val="18"/>
          <w:szCs w:val="18"/>
          <w:lang w:val="en-GB"/>
        </w:rPr>
        <w:t xml:space="preserve">1. </w:t>
      </w:r>
      <w:r>
        <w:rPr>
          <w:sz w:val="18"/>
          <w:szCs w:val="18"/>
          <w:lang w:val="en-GB"/>
        </w:rPr>
        <w:t>标有★的项目为根据有关规定，对于允许按照</w:t>
      </w:r>
      <w:r>
        <w:rPr>
          <w:sz w:val="18"/>
          <w:szCs w:val="18"/>
          <w:lang w:val="en-GB"/>
        </w:rPr>
        <w:t>GB7588-1995</w:t>
      </w:r>
      <w:r>
        <w:rPr>
          <w:sz w:val="18"/>
          <w:szCs w:val="18"/>
          <w:lang w:val="en-GB"/>
        </w:rPr>
        <w:t>及更早期标准生产的电梯，可以不检验；或者按照《电梯监督检验规程》</w:t>
      </w:r>
      <w:r>
        <w:rPr>
          <w:sz w:val="18"/>
          <w:szCs w:val="18"/>
          <w:lang w:val="en-GB"/>
        </w:rPr>
        <w:t>(</w:t>
      </w:r>
      <w:r>
        <w:rPr>
          <w:sz w:val="18"/>
          <w:szCs w:val="18"/>
          <w:lang w:val="en-GB"/>
        </w:rPr>
        <w:t>国质检锅</w:t>
      </w:r>
      <w:r>
        <w:rPr>
          <w:sz w:val="18"/>
          <w:szCs w:val="18"/>
          <w:lang w:val="en-GB"/>
        </w:rPr>
        <w:t>[2002]1</w:t>
      </w:r>
      <w:r>
        <w:rPr>
          <w:sz w:val="18"/>
          <w:szCs w:val="18"/>
          <w:lang w:val="en-GB"/>
        </w:rPr>
        <w:t>号</w:t>
      </w:r>
      <w:r>
        <w:rPr>
          <w:sz w:val="18"/>
          <w:szCs w:val="18"/>
          <w:lang w:val="en-GB"/>
        </w:rPr>
        <w:t>)</w:t>
      </w:r>
      <w:r>
        <w:rPr>
          <w:sz w:val="18"/>
          <w:szCs w:val="18"/>
          <w:lang w:val="en-GB"/>
        </w:rPr>
        <w:t>中的有关规定进行检验的项目。标有☆的项目，已经按照《电梯监督检验和定期检验规则—曳引与强制驱动电梯》（</w:t>
      </w:r>
      <w:r>
        <w:rPr>
          <w:sz w:val="18"/>
          <w:szCs w:val="18"/>
          <w:lang w:val="en-GB"/>
        </w:rPr>
        <w:t>TSG T7001-2009</w:t>
      </w:r>
      <w:r>
        <w:rPr>
          <w:sz w:val="18"/>
          <w:szCs w:val="18"/>
          <w:lang w:val="en-GB"/>
        </w:rPr>
        <w:t>；含第</w:t>
      </w:r>
      <w:r>
        <w:rPr>
          <w:sz w:val="18"/>
          <w:szCs w:val="18"/>
          <w:lang w:val="en-GB"/>
        </w:rPr>
        <w:t>2</w:t>
      </w:r>
      <w:r>
        <w:rPr>
          <w:sz w:val="18"/>
          <w:szCs w:val="18"/>
          <w:lang w:val="en-GB"/>
        </w:rPr>
        <w:t>号修改单）进行过监督检验的，定期检验时应当进行检验。</w:t>
      </w:r>
    </w:p>
    <w:p>
      <w:pPr>
        <w:pStyle w:val="Normal"/>
        <w:snapToGrid w:val="false"/>
        <w:spacing w:lineRule="exact" w:line="180"/>
        <w:jc w:val="left"/>
        <w:rPr>
          <w:sz w:val="18"/>
          <w:szCs w:val="18"/>
          <w:lang w:val="en-GB"/>
        </w:rPr>
      </w:pPr>
      <w:r>
        <w:rPr>
          <w:rFonts w:eastAsia="Times New Roman"/>
          <w:sz w:val="18"/>
          <w:szCs w:val="18"/>
          <w:lang w:val="en-GB"/>
        </w:rPr>
        <w:t xml:space="preserve">     </w:t>
      </w:r>
      <w:r>
        <w:rPr>
          <w:szCs w:val="20"/>
          <w:lang w:val="en-GB"/>
        </w:rPr>
        <w:t>2.</w:t>
      </w:r>
      <w:r>
        <w:rPr>
          <w:rFonts w:cs="宋体;SimSun" w:ascii="宋体;SimSun" w:hAnsi="宋体;SimSun"/>
          <w:bCs/>
          <w:color w:val="000000"/>
          <w:szCs w:val="21"/>
        </w:rPr>
        <w:t xml:space="preserve"> </w:t>
      </w:r>
      <w:r>
        <w:rPr>
          <w:sz w:val="18"/>
          <w:szCs w:val="20"/>
          <w:lang w:val="en-GB"/>
        </w:rPr>
        <w:t>标有☆的项目，已经按照《电梯监督检验和定期检验规则——曳引与强制驱动电梯》（</w:t>
      </w:r>
      <w:r>
        <w:rPr>
          <w:sz w:val="18"/>
          <w:szCs w:val="20"/>
          <w:lang w:val="en-GB"/>
        </w:rPr>
        <w:t>TSG T7001-2009</w:t>
      </w:r>
      <w:r>
        <w:rPr>
          <w:sz w:val="18"/>
          <w:szCs w:val="20"/>
          <w:lang w:val="en-GB"/>
        </w:rPr>
        <w:t>；含第</w:t>
      </w:r>
      <w:r>
        <w:rPr>
          <w:sz w:val="18"/>
          <w:szCs w:val="20"/>
          <w:lang w:val="en-GB"/>
        </w:rPr>
        <w:t>2</w:t>
      </w:r>
      <w:r>
        <w:rPr>
          <w:sz w:val="18"/>
          <w:szCs w:val="20"/>
          <w:lang w:val="en-GB"/>
        </w:rPr>
        <w:t>号修改单）进行过监督检验的，定期检验时应当进行检验。</w:t>
      </w:r>
    </w:p>
    <w:p>
      <w:pPr>
        <w:pStyle w:val="Normal"/>
        <w:snapToGrid w:val="false"/>
        <w:spacing w:lineRule="exact" w:line="180"/>
        <w:ind w:firstLine="420"/>
        <w:jc w:val="left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3. </w:t>
      </w:r>
      <w:r>
        <w:rPr>
          <w:rFonts w:cs="宋体;SimSun" w:ascii="宋体;SimSun" w:hAnsi="宋体;SimSun"/>
          <w:sz w:val="18"/>
          <w:szCs w:val="18"/>
          <w:lang w:val="en-GB"/>
        </w:rPr>
        <w:t>“</w:t>
      </w:r>
      <w:r>
        <w:rPr>
          <w:sz w:val="18"/>
          <w:szCs w:val="18"/>
          <w:lang w:val="en-GB"/>
        </w:rPr>
        <w:t>自检结果”栏中填写</w:t>
      </w:r>
      <w:r>
        <w:rPr>
          <w:rFonts w:eastAsia="Times New Roman"/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“符合”、“不符合”和“无此项”要求测试数据的项目应填写实测数据。</w:t>
      </w:r>
      <w:r>
        <w:rPr>
          <w:rFonts w:eastAsia="Times New Roman"/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“检验结论”栏中填写“合格”、“不合格”和“无此项”。</w:t>
      </w:r>
    </w:p>
    <w:p>
      <w:pPr>
        <w:pStyle w:val="Normal"/>
        <w:snapToGrid w:val="false"/>
        <w:spacing w:lineRule="exact" w:line="180"/>
        <w:ind w:firstLine="420"/>
        <w:jc w:val="left"/>
        <w:rPr/>
      </w:pPr>
      <w:r>
        <w:rPr>
          <w:sz w:val="18"/>
          <w:szCs w:val="18"/>
          <w:lang w:val="en-GB"/>
        </w:rPr>
        <w:t xml:space="preserve">4. </w:t>
      </w:r>
      <w:r>
        <w:rPr>
          <w:sz w:val="18"/>
          <w:szCs w:val="18"/>
          <w:lang w:val="en-GB"/>
        </w:rPr>
        <w:t>本报告一式三份由计算机打印输出，特种设备检验机构、使用单位和日常维护保养单位分别保存。</w:t>
      </w:r>
    </w:p>
    <w:sectPr>
      <w:headerReference w:type="default" r:id="rId2"/>
      <w:footerReference w:type="default" r:id="rId3"/>
      <w:type w:val="nextPage"/>
      <w:pgSz w:w="11906" w:h="16838"/>
      <w:pgMar w:left="1135" w:right="851" w:header="340" w:top="624" w:footer="227" w:bottom="62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Calibri">
    <w:charset w:val="00"/>
    <w:family w:val="swiss"/>
    <w:pitch w:val="variable"/>
  </w:font>
  <w:font w:name="time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default"/>
  </w:font>
  <w:font w:name="仿宋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>
        <w:rFonts w:ascii="宋体;SimSun" w:hAnsi="宋体;SimSun" w:cs="宋体;SimSun"/>
      </w:rPr>
    </w:pPr>
    <w:r>
      <w:rPr>
        <w:rFonts w:ascii="仿宋" w:hAnsi="仿宋" w:cs="仿宋" w:eastAsia="仿宋"/>
        <w:lang w:val="zh-CN"/>
      </w:rPr>
      <w:t xml:space="preserve"> </w:t>
    </w:r>
    <w:r>
      <w:rPr>
        <w:rFonts w:ascii="宋体;SimSun" w:hAnsi="宋体;SimSun" w:cs="宋体;SimSun"/>
        <w:lang w:val="zh-CN"/>
      </w:rPr>
      <w:t>第</w:t>
    </w:r>
    <w:r>
      <w:rPr>
        <w:rFonts w:ascii="宋体;SimSun" w:hAnsi="宋体;SimSun" w:cs="宋体;SimSun"/>
        <w:b/>
      </w:rPr>
      <w:fldChar w:fldCharType="begin"/>
    </w:r>
    <w:r>
      <w:rPr>
        <w:b/>
        <w:rFonts w:ascii="宋体;SimSun" w:hAnsi="宋体;SimSun" w:cs="宋体;SimSun"/>
      </w:rPr>
      <w:instrText> PAGE </w:instrText>
    </w:r>
    <w:r>
      <w:rPr>
        <w:b/>
        <w:rFonts w:ascii="宋体;SimSun" w:hAnsi="宋体;SimSun" w:cs="宋体;SimSun"/>
      </w:rPr>
      <w:fldChar w:fldCharType="separate"/>
    </w:r>
    <w:r>
      <w:rPr>
        <w:b/>
        <w:rFonts w:ascii="宋体;SimSun" w:hAnsi="宋体;SimSun" w:cs="宋体;SimSun"/>
      </w:rPr>
      <w:t>3</w:t>
    </w:r>
    <w:r>
      <w:rPr>
        <w:b/>
        <w:rFonts w:ascii="宋体;SimSun" w:hAnsi="宋体;SimSun" w:cs="宋体;SimSun"/>
      </w:rPr>
      <w:fldChar w:fldCharType="end"/>
    </w:r>
    <w:r>
      <w:rPr>
        <w:rFonts w:ascii="宋体;SimSun" w:hAnsi="宋体;SimSun" w:cs="宋体;SimSun"/>
        <w:lang w:val="zh-CN"/>
      </w:rPr>
      <w:t>页  共</w:t>
    </w:r>
    <w:r>
      <w:rPr>
        <w:rFonts w:ascii="宋体;SimSun" w:hAnsi="宋体;SimSun" w:cs="宋体;SimSun"/>
        <w:lang w:val="zh-CN"/>
      </w:rPr>
      <w:t xml:space="preserve"> </w:t>
    </w:r>
    <w:r>
      <w:rPr>
        <w:rFonts w:ascii="宋体;SimSun" w:hAnsi="宋体;SimSun" w:cs="宋体;SimSun"/>
        <w:b/>
      </w:rPr>
      <w:fldChar w:fldCharType="begin"/>
    </w:r>
    <w:r>
      <w:rPr>
        <w:b/>
        <w:rFonts w:ascii="宋体;SimSun" w:hAnsi="宋体;SimSun" w:cs="宋体;SimSun"/>
      </w:rPr>
      <w:instrText> NUMPAGES \* ARABIC </w:instrText>
    </w:r>
    <w:r>
      <w:rPr>
        <w:b/>
        <w:rFonts w:ascii="宋体;SimSun" w:hAnsi="宋体;SimSun" w:cs="宋体;SimSun"/>
      </w:rPr>
      <w:fldChar w:fldCharType="separate"/>
    </w:r>
    <w:r>
      <w:rPr>
        <w:b/>
        <w:rFonts w:ascii="宋体;SimSun" w:hAnsi="宋体;SimSun" w:cs="宋体;SimSun"/>
      </w:rPr>
      <w:t>3</w:t>
    </w:r>
    <w:r>
      <w:rPr>
        <w:b/>
        <w:rFonts w:ascii="宋体;SimSun" w:hAnsi="宋体;SimSun" w:cs="宋体;SimSun"/>
      </w:rPr>
      <w:fldChar w:fldCharType="end"/>
    </w:r>
    <w:r>
      <w:rPr>
        <w:rFonts w:ascii="宋体;SimSun" w:hAnsi="宋体;SimSun" w:cs="宋体;SimSun"/>
        <w:b/>
      </w:rPr>
      <w:t>页</w:t>
    </w:r>
  </w:p>
  <w:p>
    <w:pPr>
      <w:pStyle w:val="Style23"/>
      <w:rPr>
        <w:rFonts w:ascii="宋体;SimSun" w:hAnsi="宋体;SimSun" w:cs="宋体;SimSun"/>
      </w:rPr>
    </w:pPr>
    <w:r>
      <w:rPr>
        <w:rFonts w:cs="宋体;SimSun" w:ascii="宋体;SimSun" w:hAnsi="宋体;SimSu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firstLine="1170"/>
      <w:jc w:val="right"/>
      <w:rPr/>
    </w:pP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389128" o:spid="shape_0" fillcolor="#f2f2f2" stroked="f" style="position:absolute;margin-left:-14.25pt;margin-top:313.35pt;width:524.45pt;height:154.75pt;rotation:315;mso-position-horizontal:center;mso-position-horizontal-relative:margin;mso-position-vertical:center;mso-position-vertical-relative:margin" type="shapetype_136">
          <v:path textpathok="t"/>
          <v:textpath on="t" fitshape="t" string="XH2016" trim="t" style="font-family:&quot;宋体&quot;;font-size:1pt"/>
          <w10:wrap type="none"/>
          <v:fill o:detectmouseclick="t" type="solid" color2="#0d0d0d" opacity="0.5"/>
          <v:stroke color="#3465a4" joinstyle="round" endcap="flat"/>
        </v:shape>
      </w:pict>
    </w:r>
    <w:r>
      <w:rPr>
        <w:rFonts w:eastAsia="楷体_GB2312;楷体" w:ascii="楷体_GB2312;楷体" w:hAnsi="楷体_GB2312;楷体"/>
        <w:sz w:val="21"/>
        <w:szCs w:val="21"/>
        <w:lang w:val="zh-CN" w:eastAsia="zh-CN"/>
      </w:rPr>
      <w:t>w</w:t>
    </w:r>
    <w:r>
      <w:rPr>
        <w:rFonts w:eastAsia="楷体_GB2312;楷体" w:ascii="楷体_GB2312;楷体" w:hAnsi="楷体_GB2312;楷体"/>
        <w:sz w:val="21"/>
        <w:szCs w:val="21"/>
        <w:lang w:val="zh-CN" w:eastAsia="zh-CN"/>
      </w:rPr>
      <w:t>hby_company</w:t>
    </w:r>
    <w:r>
      <w:rPr>
        <w:rFonts w:ascii="楷体_GB2312;楷体" w:hAnsi="楷体_GB2312;楷体" w:eastAsia="楷体_GB2312;楷体"/>
        <w:sz w:val="21"/>
        <w:szCs w:val="21"/>
        <w:lang w:val="zh-CN"/>
      </w:rPr>
      <w:t xml:space="preserve">公司                                                                                                                    </w:t>
    </w:r>
    <w:r>
      <w:rPr>
        <w:rFonts w:ascii="楷体_GB2312;楷体" w:hAnsi="楷体_GB2312;楷体" w:cs="宋体;SimSun" w:eastAsia="楷体_GB2312;楷体"/>
        <w:sz w:val="21"/>
        <w:szCs w:val="21"/>
      </w:rPr>
      <w:t>受控文件号</w:t>
    </w:r>
  </w:p>
</w:hd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Style15">
    <w:name w:val="批注引用"/>
    <w:qFormat/>
    <w:rPr>
      <w:sz w:val="21"/>
    </w:rPr>
  </w:style>
  <w:style w:type="character" w:styleId="Char2">
    <w:name w:val="批注文字 Char"/>
    <w:qFormat/>
    <w:rPr>
      <w:kern w:val="2"/>
      <w:sz w:val="21"/>
      <w:szCs w:val="24"/>
    </w:rPr>
  </w:style>
  <w:style w:type="character" w:styleId="Char3">
    <w:name w:val="批注主题 Char"/>
    <w:qFormat/>
    <w:rPr>
      <w:b/>
      <w:bCs/>
      <w:kern w:val="2"/>
      <w:sz w:val="21"/>
      <w:szCs w:val="24"/>
    </w:rPr>
  </w:style>
  <w:style w:type="character" w:styleId="Char4">
    <w:name w:val="批注框文本 Char"/>
    <w:qFormat/>
    <w:rPr>
      <w:kern w:val="2"/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Body Text Indent"/>
    <w:basedOn w:val="Normal"/>
    <w:pPr>
      <w:ind w:firstLine="420"/>
    </w:pPr>
    <w:rPr>
      <w:szCs w:val="20"/>
    </w:rPr>
  </w:style>
  <w:style w:type="paragraph" w:styleId="Style22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24">
    <w:name w:val="批注文字"/>
    <w:basedOn w:val="Normal"/>
    <w:qFormat/>
    <w:pPr>
      <w:jc w:val="left"/>
    </w:pPr>
    <w:rPr>
      <w:lang w:val="zh-CN"/>
    </w:rPr>
  </w:style>
  <w:style w:type="paragraph" w:styleId="Style25">
    <w:name w:val="批注主题"/>
    <w:basedOn w:val="Style24"/>
    <w:next w:val="Style24"/>
    <w:qFormat/>
    <w:pPr/>
    <w:rPr>
      <w:b/>
      <w:bCs/>
    </w:rPr>
  </w:style>
  <w:style w:type="paragraph" w:styleId="Style26">
    <w:name w:val="批注框文本"/>
    <w:basedOn w:val="Normal"/>
    <w:qFormat/>
    <w:pPr/>
    <w:rPr>
      <w:sz w:val="18"/>
      <w:szCs w:val="18"/>
      <w:lang w:val="zh-CN"/>
    </w:rPr>
  </w:style>
  <w:style w:type="paragraph" w:styleId="Style2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28">
    <w:name w:val="列出段落"/>
    <w:basedOn w:val="Normal"/>
    <w:qFormat/>
    <w:pPr>
      <w:ind w:firstLine="420"/>
    </w:pPr>
    <w:rPr>
      <w:rFonts w:ascii="Calibri" w:hAnsi="Calibri" w:eastAsia="宋体;SimSun" w:cs="Times New Roman"/>
      <w:szCs w:val="22"/>
    </w:rPr>
  </w:style>
  <w:style w:type="paragraph" w:styleId="Style29">
    <w:name w:val="表格内容"/>
    <w:basedOn w:val="Normal"/>
    <w:qFormat/>
    <w:pPr>
      <w:suppressLineNumbers/>
    </w:pPr>
    <w:rPr/>
  </w:style>
  <w:style w:type="paragraph" w:styleId="Style30">
    <w:name w:val="表格标题"/>
    <w:basedOn w:val="Style29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Application>LibreOffice/6.0.3.2$Linux_X86_64 LibreOffice_project/00m0$Build-2</Application>
  <Pages>3</Pages>
  <Words>1653</Words>
  <Characters>2253</Characters>
  <CharactersWithSpaces>2588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2016-04-28T08:19:00Z</dcterms:created>
  <dc:creator>User</dc:creator>
  <dc:description/>
  <cp:keywords/>
  <dc:language>zh-CN</dc:language>
  <cp:lastModifiedBy/>
  <cp:lastPrinted>2017-09-19T14:27:00Z</cp:lastPrinted>
  <dcterms:modified xsi:type="dcterms:W3CDTF">2018-09-21T21:54:28Z</dcterms:modified>
  <cp:revision>67</cp:revision>
  <dc:subject/>
  <dc:title>设备名称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