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53" w:type="dxa"/>
        <w:jc w:val="left"/>
        <w:tblInd w:w="-123" w:type="dxa"/>
        <w:tblBorders>
          <w:top w:val="single" w:sz="12" w:space="0" w:color="000000"/>
          <w:left w:val="single" w:sz="12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347"/>
        <w:gridCol w:w="1603"/>
        <w:gridCol w:w="869"/>
        <w:gridCol w:w="558"/>
        <w:gridCol w:w="558"/>
        <w:gridCol w:w="697"/>
        <w:gridCol w:w="1288"/>
        <w:gridCol w:w="283"/>
        <w:gridCol w:w="1"/>
        <w:gridCol w:w="1274"/>
        <w:gridCol w:w="1"/>
        <w:gridCol w:w="284"/>
        <w:gridCol w:w="2189"/>
      </w:tblGrid>
      <w:tr>
        <w:trPr>
          <w:tblHeader w:val="true"/>
          <w:trHeight w:val="23" w:hRule="atLeast"/>
        </w:trPr>
        <w:tc>
          <w:tcPr>
            <w:tcW w:w="195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/>
            </w:pPr>
            <w:r>
              <w:fldChar w:fldCharType="begin"/>
            </w:r>
            <w:r>
              <w:rPr/>
              <w:instrText>ADDIN CNKISM.UserStyle_x005F_x0001_</w:instrText>
            </w:r>
            <w:r>
              <w:rPr/>
              <w:fldChar w:fldCharType="separate"/>
            </w:r>
            <w:bookmarkStart w:id="0" w:name="__Fieldmark__1_4158282394"/>
            <w:r>
              <w:rPr/>
            </w:r>
            <w:r>
              <w:rPr/>
            </w:r>
            <w:r>
              <w:rPr/>
              <w:fldChar w:fldCharType="end"/>
            </w:r>
            <w:bookmarkStart w:id="1" w:name="__Fieldmark__0_3946919684"/>
            <w:bookmarkEnd w:id="0"/>
            <w:bookmarkEnd w:id="1"/>
            <w:r>
              <w:rPr>
                <w:sz w:val="18"/>
                <w:szCs w:val="21"/>
              </w:rPr>
              <w:t>使用单位名称</w:t>
            </w:r>
          </w:p>
        </w:tc>
        <w:tc>
          <w:tcPr>
            <w:tcW w:w="4253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/>
            </w:pPr>
            <w:r>
              <w:rPr>
                <w:color w:val="FF0000"/>
                <w:sz w:val="18"/>
                <w:szCs w:val="21"/>
              </w:rPr>
              <w:t>{{ company }}</w:t>
            </w:r>
          </w:p>
        </w:tc>
        <w:tc>
          <w:tcPr>
            <w:tcW w:w="127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ascii="宋体;SimSun" w:hAnsi="宋体;SimSun" w:cs="宋体;SimSun"/>
                <w:sz w:val="18"/>
                <w:szCs w:val="44"/>
              </w:rPr>
              <w:t>报告编号</w:t>
            </w:r>
          </w:p>
        </w:tc>
        <w:tc>
          <w:tcPr>
            <w:tcW w:w="2474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tLeast" w:line="240" w:before="0" w:after="0"/>
              <w:contextualSpacing/>
              <w:jc w:val="center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</w:r>
          </w:p>
        </w:tc>
      </w:tr>
      <w:tr>
        <w:trPr>
          <w:trHeight w:val="23" w:hRule="atLeast"/>
        </w:trPr>
        <w:tc>
          <w:tcPr>
            <w:tcW w:w="195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使用地点及编号</w:t>
            </w:r>
          </w:p>
        </w:tc>
        <w:tc>
          <w:tcPr>
            <w:tcW w:w="42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syddjbh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spacing w:val="-16"/>
                <w:sz w:val="18"/>
                <w:szCs w:val="21"/>
              </w:rPr>
            </w:pPr>
            <w:r>
              <w:rPr>
                <w:spacing w:val="-16"/>
                <w:sz w:val="18"/>
                <w:szCs w:val="21"/>
              </w:rPr>
              <w:t>使用单位代码</w:t>
            </w:r>
          </w:p>
        </w:tc>
        <w:tc>
          <w:tcPr>
            <w:tcW w:w="2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sydwdm</w:t>
            </w:r>
          </w:p>
        </w:tc>
      </w:tr>
      <w:tr>
        <w:trPr>
          <w:trHeight w:val="23" w:hRule="atLeast"/>
        </w:trPr>
        <w:tc>
          <w:tcPr>
            <w:tcW w:w="195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设备品种</w:t>
            </w:r>
          </w:p>
        </w:tc>
        <w:tc>
          <w:tcPr>
            <w:tcW w:w="42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sbpz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color w:val="7030A0"/>
                <w:sz w:val="18"/>
                <w:szCs w:val="21"/>
              </w:rPr>
            </w:pPr>
            <w:r>
              <w:rPr>
                <w:color w:val="7030A0"/>
                <w:sz w:val="18"/>
                <w:szCs w:val="21"/>
              </w:rPr>
              <w:t>识别码</w:t>
            </w:r>
          </w:p>
        </w:tc>
        <w:tc>
          <w:tcPr>
            <w:tcW w:w="2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shi_bie_ma</w:t>
            </w:r>
          </w:p>
        </w:tc>
      </w:tr>
      <w:tr>
        <w:trPr>
          <w:trHeight w:val="23" w:hRule="atLeast"/>
        </w:trPr>
        <w:tc>
          <w:tcPr>
            <w:tcW w:w="195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型</w:t>
            </w:r>
            <w:r>
              <w:rPr>
                <w:rFonts w:eastAsia="Times New Roman"/>
                <w:sz w:val="18"/>
                <w:szCs w:val="21"/>
              </w:rPr>
              <w:t xml:space="preserve">    </w:t>
            </w:r>
            <w:r>
              <w:rPr>
                <w:sz w:val="18"/>
                <w:szCs w:val="21"/>
              </w:rPr>
              <w:t>号</w:t>
            </w:r>
          </w:p>
        </w:tc>
        <w:tc>
          <w:tcPr>
            <w:tcW w:w="42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rFonts w:cs="宋体;SimSun"/>
                <w:color w:val="FF0000"/>
                <w:sz w:val="18"/>
                <w:szCs w:val="21"/>
              </w:rPr>
            </w:pPr>
            <w:r>
              <w:rPr>
                <w:rFonts w:cs="宋体;SimSun"/>
                <w:color w:val="FF0000"/>
                <w:sz w:val="18"/>
                <w:szCs w:val="21"/>
              </w:rPr>
              <w:t>xing_hao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控制方式</w:t>
            </w:r>
          </w:p>
        </w:tc>
        <w:tc>
          <w:tcPr>
            <w:tcW w:w="2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kzfs</w:t>
            </w:r>
          </w:p>
        </w:tc>
      </w:tr>
      <w:tr>
        <w:trPr>
          <w:trHeight w:val="23" w:hRule="atLeast"/>
        </w:trPr>
        <w:tc>
          <w:tcPr>
            <w:tcW w:w="195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制造</w:t>
            </w:r>
            <w:r>
              <w:rPr>
                <w:sz w:val="18"/>
                <w:szCs w:val="21"/>
              </w:rPr>
              <w:t>(</w:t>
            </w:r>
            <w:r>
              <w:rPr>
                <w:sz w:val="18"/>
                <w:szCs w:val="21"/>
              </w:rPr>
              <w:t>改造</w:t>
            </w:r>
            <w:r>
              <w:rPr>
                <w:sz w:val="18"/>
                <w:szCs w:val="21"/>
              </w:rPr>
              <w:t>)</w:t>
            </w:r>
            <w:r>
              <w:rPr>
                <w:sz w:val="18"/>
                <w:szCs w:val="21"/>
              </w:rPr>
              <w:t>单位名称</w:t>
            </w:r>
          </w:p>
        </w:tc>
        <w:tc>
          <w:tcPr>
            <w:tcW w:w="42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rFonts w:cs="宋体;SimSun"/>
                <w:color w:val="FF0000"/>
                <w:sz w:val="18"/>
                <w:szCs w:val="21"/>
              </w:rPr>
            </w:pPr>
            <w:r>
              <w:rPr>
                <w:rFonts w:cs="宋体;SimSun"/>
                <w:color w:val="FF0000"/>
                <w:sz w:val="18"/>
                <w:szCs w:val="21"/>
              </w:rPr>
              <w:t>zzgzdwmc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strike/>
                <w:sz w:val="18"/>
                <w:szCs w:val="21"/>
              </w:rPr>
            </w:pPr>
            <w:r>
              <w:rPr>
                <w:sz w:val="18"/>
                <w:szCs w:val="21"/>
              </w:rPr>
              <w:t>产品编号</w:t>
            </w:r>
          </w:p>
        </w:tc>
        <w:tc>
          <w:tcPr>
            <w:tcW w:w="2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cpbh</w:t>
            </w:r>
          </w:p>
        </w:tc>
      </w:tr>
      <w:tr>
        <w:trPr>
          <w:trHeight w:val="23" w:hRule="atLeast"/>
        </w:trPr>
        <w:tc>
          <w:tcPr>
            <w:tcW w:w="195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额定速度</w:t>
            </w:r>
          </w:p>
        </w:tc>
        <w:tc>
          <w:tcPr>
            <w:tcW w:w="1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right"/>
              <w:rPr>
                <w:rFonts w:cs="宋体;SimSun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 xml:space="preserve">edsd </w:t>
            </w:r>
            <w:r>
              <w:rPr>
                <w:sz w:val="18"/>
                <w:szCs w:val="21"/>
              </w:rPr>
              <w:t>m/s</w:t>
            </w:r>
          </w:p>
        </w:tc>
        <w:tc>
          <w:tcPr>
            <w:tcW w:w="12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rFonts w:cs="宋体;SimSun"/>
                <w:sz w:val="18"/>
                <w:szCs w:val="21"/>
              </w:rPr>
            </w:pPr>
            <w:r>
              <w:rPr>
                <w:sz w:val="18"/>
                <w:szCs w:val="21"/>
              </w:rPr>
              <w:t>额定载重量</w:t>
            </w:r>
          </w:p>
        </w:tc>
        <w:tc>
          <w:tcPr>
            <w:tcW w:w="15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right"/>
              <w:rPr>
                <w:rFonts w:cs="宋体;SimSun"/>
                <w:sz w:val="18"/>
                <w:szCs w:val="21"/>
              </w:rPr>
            </w:pPr>
            <w:r>
              <w:rPr>
                <w:rFonts w:eastAsia="Times New Roman"/>
                <w:sz w:val="18"/>
                <w:szCs w:val="21"/>
              </w:rPr>
              <w:t xml:space="preserve"> </w:t>
            </w:r>
            <w:r>
              <w:rPr>
                <w:color w:val="FF0000"/>
                <w:sz w:val="18"/>
                <w:szCs w:val="21"/>
              </w:rPr>
              <w:t>edzzl</w:t>
            </w:r>
            <w:r>
              <w:rPr>
                <w:sz w:val="18"/>
                <w:szCs w:val="21"/>
              </w:rPr>
              <w:t xml:space="preserve"> kg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层站门</w:t>
            </w:r>
          </w:p>
        </w:tc>
        <w:tc>
          <w:tcPr>
            <w:tcW w:w="2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right"/>
              <w:rPr>
                <w:strike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czm_c</w:t>
            </w:r>
            <w:r>
              <w:rPr>
                <w:sz w:val="18"/>
                <w:szCs w:val="21"/>
              </w:rPr>
              <w:t>层</w:t>
            </w:r>
            <w:r>
              <w:rPr>
                <w:color w:val="FF0000"/>
                <w:sz w:val="18"/>
                <w:szCs w:val="21"/>
              </w:rPr>
              <w:t>czm_z</w:t>
            </w:r>
            <w:r>
              <w:rPr>
                <w:sz w:val="18"/>
                <w:szCs w:val="21"/>
              </w:rPr>
              <w:t>站</w:t>
            </w:r>
            <w:r>
              <w:rPr>
                <w:color w:val="FF0000"/>
                <w:sz w:val="18"/>
                <w:szCs w:val="21"/>
              </w:rPr>
              <w:t>czm_m</w:t>
            </w:r>
            <w:r>
              <w:rPr>
                <w:sz w:val="18"/>
                <w:szCs w:val="21"/>
              </w:rPr>
              <w:t>门</w:t>
            </w:r>
          </w:p>
        </w:tc>
      </w:tr>
      <w:tr>
        <w:trPr>
          <w:trHeight w:val="23" w:hRule="atLeast"/>
        </w:trPr>
        <w:tc>
          <w:tcPr>
            <w:tcW w:w="1950" w:type="dxa"/>
            <w:gridSpan w:val="2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安全管理人员证</w:t>
            </w:r>
          </w:p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（作业人员证）</w:t>
            </w:r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aqgly</w:t>
            </w:r>
          </w:p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dtsj</w:t>
            </w:r>
          </w:p>
        </w:tc>
        <w:tc>
          <w:tcPr>
            <w:tcW w:w="338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left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证号：</w:t>
            </w:r>
            <w:r>
              <w:rPr>
                <w:color w:val="FF0000"/>
                <w:sz w:val="18"/>
                <w:szCs w:val="21"/>
              </w:rPr>
              <w:t>aqglyzh</w:t>
            </w:r>
          </w:p>
          <w:p>
            <w:pPr>
              <w:pStyle w:val="Normal"/>
              <w:spacing w:lineRule="atLeast" w:line="240" w:before="0" w:after="0"/>
              <w:contextualSpacing/>
              <w:jc w:val="left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dtsjzh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联系人</w:t>
            </w:r>
          </w:p>
        </w:tc>
        <w:tc>
          <w:tcPr>
            <w:tcW w:w="2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lian_xi_ren</w:t>
            </w:r>
          </w:p>
        </w:tc>
      </w:tr>
      <w:tr>
        <w:trPr>
          <w:trHeight w:val="23" w:hRule="atLeast"/>
        </w:trPr>
        <w:tc>
          <w:tcPr>
            <w:tcW w:w="1950" w:type="dxa"/>
            <w:gridSpan w:val="2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tLeast" w:line="240" w:before="0" w:after="0"/>
              <w:contextualSpacing/>
              <w:jc w:val="center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</w:r>
          </w:p>
        </w:tc>
        <w:tc>
          <w:tcPr>
            <w:tcW w:w="8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tLeast" w:line="240" w:before="0" w:after="0"/>
              <w:contextualSpacing/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</w:r>
          </w:p>
        </w:tc>
        <w:tc>
          <w:tcPr>
            <w:tcW w:w="3384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tLeast" w:line="240" w:before="0" w:after="0"/>
              <w:contextualSpacing/>
              <w:jc w:val="left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联系电话</w:t>
            </w:r>
          </w:p>
        </w:tc>
        <w:tc>
          <w:tcPr>
            <w:tcW w:w="2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lxdh</w:t>
            </w:r>
          </w:p>
        </w:tc>
      </w:tr>
      <w:tr>
        <w:trPr>
          <w:trHeight w:val="23" w:hRule="atLeast"/>
        </w:trPr>
        <w:tc>
          <w:tcPr>
            <w:tcW w:w="195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维保合同</w:t>
            </w:r>
          </w:p>
        </w:tc>
        <w:tc>
          <w:tcPr>
            <w:tcW w:w="800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left"/>
              <w:rPr>
                <w:strike/>
                <w:sz w:val="18"/>
                <w:szCs w:val="21"/>
              </w:rPr>
            </w:pPr>
            <w:r>
              <w:rPr>
                <w:sz w:val="18"/>
                <w:szCs w:val="21"/>
              </w:rPr>
              <w:t>编号：</w:t>
            </w:r>
            <w:r>
              <w:rPr>
                <w:rFonts w:eastAsia="Times New Roman"/>
                <w:sz w:val="18"/>
                <w:szCs w:val="21"/>
              </w:rPr>
              <w:t xml:space="preserve">      </w:t>
            </w:r>
            <w:r>
              <w:rPr>
                <w:color w:val="FF0000"/>
                <w:sz w:val="18"/>
                <w:szCs w:val="21"/>
              </w:rPr>
              <w:t xml:space="preserve">wbhtbh  </w:t>
            </w:r>
            <w:r>
              <w:rPr>
                <w:sz w:val="18"/>
                <w:szCs w:val="21"/>
              </w:rPr>
              <w:t xml:space="preserve">                    </w:t>
            </w:r>
            <w:r>
              <w:rPr>
                <w:sz w:val="18"/>
                <w:szCs w:val="21"/>
              </w:rPr>
              <w:t>维保期：</w:t>
            </w:r>
            <w:r>
              <w:rPr>
                <w:color w:val="FF0000"/>
                <w:sz w:val="18"/>
                <w:szCs w:val="21"/>
              </w:rPr>
              <w:t>wbksrq</w:t>
            </w:r>
            <w:r>
              <w:rPr>
                <w:sz w:val="18"/>
                <w:szCs w:val="21"/>
              </w:rPr>
              <w:t xml:space="preserve"> </w:t>
            </w:r>
            <w:r>
              <w:rPr>
                <w:sz w:val="18"/>
                <w:szCs w:val="21"/>
              </w:rPr>
              <w:t>～</w:t>
            </w:r>
            <w:r>
              <w:rPr>
                <w:rFonts w:eastAsia="Times New Roman"/>
                <w:sz w:val="18"/>
                <w:szCs w:val="21"/>
              </w:rPr>
              <w:t xml:space="preserve"> </w:t>
            </w:r>
            <w:r>
              <w:rPr>
                <w:color w:val="FF0000"/>
                <w:sz w:val="18"/>
                <w:szCs w:val="21"/>
              </w:rPr>
              <w:t>wbjsrq</w:t>
            </w:r>
          </w:p>
        </w:tc>
      </w:tr>
      <w:tr>
        <w:trPr>
          <w:trHeight w:val="23" w:hRule="atLeast"/>
        </w:trPr>
        <w:tc>
          <w:tcPr>
            <w:tcW w:w="1950" w:type="dxa"/>
            <w:gridSpan w:val="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ascii="宋体;SimSun" w:hAnsi="宋体;SimSun" w:cs="宋体;SimSun"/>
                <w:sz w:val="18"/>
                <w:szCs w:val="21"/>
              </w:rPr>
              <w:t>□</w:t>
            </w:r>
            <w:r>
              <w:rPr>
                <w:sz w:val="18"/>
                <w:szCs w:val="21"/>
              </w:rPr>
              <w:t>轿厢装修</w:t>
            </w:r>
            <w:r>
              <w:rPr>
                <w:rFonts w:eastAsia="Times New Roman"/>
                <w:sz w:val="18"/>
                <w:szCs w:val="21"/>
              </w:rPr>
              <w:t xml:space="preserve"> </w:t>
            </w:r>
          </w:p>
        </w:tc>
        <w:tc>
          <w:tcPr>
            <w:tcW w:w="1985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ascii="宋体;SimSun" w:hAnsi="宋体;SimSun" w:cs="宋体;SimSun"/>
                <w:sz w:val="18"/>
                <w:szCs w:val="21"/>
              </w:rPr>
              <w:t>□</w:t>
            </w:r>
            <w:r>
              <w:rPr>
                <w:sz w:val="18"/>
                <w:szCs w:val="21"/>
              </w:rPr>
              <w:t>读卡器</w:t>
            </w:r>
            <w:r>
              <w:rPr>
                <w:rFonts w:eastAsia="Times New Roman"/>
                <w:sz w:val="18"/>
                <w:szCs w:val="21"/>
              </w:rPr>
              <w:t xml:space="preserve">  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/>
            </w:pPr>
            <w:r>
              <w:rPr>
                <w:rFonts w:ascii="宋体;SimSun" w:hAnsi="宋体;SimSun" w:cs="宋体;SimSun"/>
                <w:sz w:val="18"/>
                <w:szCs w:val="21"/>
              </w:rPr>
              <w:t>□</w:t>
            </w:r>
            <w:r>
              <w:rPr>
                <w:sz w:val="18"/>
                <w:szCs w:val="21"/>
              </w:rPr>
              <w:t>自动救援</w:t>
            </w:r>
            <w:r>
              <w:rPr>
                <w:rFonts w:eastAsia="Times New Roman"/>
                <w:sz w:val="18"/>
                <w:szCs w:val="21"/>
              </w:rPr>
              <w:t xml:space="preserve">  </w:t>
            </w:r>
          </w:p>
        </w:tc>
        <w:tc>
          <w:tcPr>
            <w:tcW w:w="1843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ascii="宋体;SimSun" w:hAnsi="宋体;SimSun" w:cs="宋体;SimSun"/>
                <w:sz w:val="18"/>
                <w:szCs w:val="21"/>
              </w:rPr>
              <w:t>□</w:t>
            </w:r>
            <w:r>
              <w:rPr>
                <w:sz w:val="18"/>
                <w:szCs w:val="21"/>
              </w:rPr>
              <w:t>能量反馈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ascii="宋体;SimSun" w:hAnsi="宋体;SimSun" w:cs="宋体;SimSun"/>
                <w:sz w:val="18"/>
                <w:szCs w:val="21"/>
              </w:rPr>
              <w:t>□</w:t>
            </w:r>
            <w:r>
              <w:rPr>
                <w:sz w:val="18"/>
                <w:szCs w:val="21"/>
              </w:rPr>
              <w:t>物联网</w:t>
            </w:r>
          </w:p>
        </w:tc>
      </w:tr>
      <w:tr>
        <w:trPr>
          <w:trHeight w:val="23" w:hRule="atLeast"/>
        </w:trPr>
        <w:tc>
          <w:tcPr>
            <w:tcW w:w="9952" w:type="dxa"/>
            <w:gridSpan w:val="13"/>
            <w:tcBorders>
              <w:top w:val="single" w:sz="8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b/>
                <w:b/>
                <w:sz w:val="18"/>
                <w:szCs w:val="21"/>
              </w:rPr>
            </w:pPr>
            <w:r>
              <w:rPr>
                <w:b/>
                <w:sz w:val="18"/>
                <w:szCs w:val="21"/>
              </w:rPr>
              <w:t>检验结论</w:t>
            </w:r>
          </w:p>
        </w:tc>
      </w:tr>
      <w:tr>
        <w:trPr>
          <w:trHeight w:val="23" w:hRule="atLeast"/>
        </w:trPr>
        <w:tc>
          <w:tcPr>
            <w:tcW w:w="9952" w:type="dxa"/>
            <w:gridSpan w:val="1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ind w:firstLine="360"/>
              <w:contextualSpacing/>
              <w:jc w:val="left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经检验，该电梯符合相关法规、规章、安全技术规范要求。</w:t>
            </w:r>
          </w:p>
          <w:p>
            <w:pPr>
              <w:pStyle w:val="Normal"/>
              <w:spacing w:lineRule="atLeast" w:line="240" w:before="0" w:after="0"/>
              <w:ind w:firstLine="2382"/>
              <w:contextualSpacing/>
              <w:rPr>
                <w:sz w:val="18"/>
                <w:szCs w:val="21"/>
              </w:rPr>
            </w:pPr>
            <w:r>
              <w:rPr>
                <w:rFonts w:cs="宋体;SimSun"/>
                <w:b/>
                <w:sz w:val="18"/>
                <w:szCs w:val="21"/>
              </w:rPr>
              <w:t>合格</w:t>
            </w:r>
          </w:p>
          <w:p>
            <w:pPr>
              <w:pStyle w:val="Normal"/>
              <w:spacing w:lineRule="atLeast" w:line="240" w:before="0" w:after="0"/>
              <w:ind w:firstLine="360"/>
              <w:contextualSpacing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检验</w:t>
            </w:r>
            <w:r>
              <w:rPr>
                <w:sz w:val="18"/>
                <w:szCs w:val="21"/>
              </w:rPr>
              <w:t>(</w:t>
            </w:r>
            <w:r>
              <w:rPr>
                <w:sz w:val="18"/>
                <w:szCs w:val="21"/>
              </w:rPr>
              <w:t>签章</w:t>
            </w:r>
            <w:r>
              <w:rPr>
                <w:sz w:val="18"/>
                <w:szCs w:val="21"/>
              </w:rPr>
              <w:t>)</w:t>
            </w:r>
            <w:r>
              <w:rPr>
                <w:sz w:val="18"/>
                <w:szCs w:val="21"/>
              </w:rPr>
              <w:t>：</w:t>
            </w:r>
            <w:r>
              <w:rPr>
                <w:rFonts w:eastAsia="Times New Roman"/>
                <w:sz w:val="18"/>
                <w:szCs w:val="21"/>
              </w:rPr>
              <w:t xml:space="preserve">                                                  </w:t>
            </w:r>
            <w:r>
              <w:rPr>
                <w:sz w:val="18"/>
                <w:szCs w:val="21"/>
              </w:rPr>
              <w:t>维保单位</w:t>
            </w:r>
            <w:r>
              <w:rPr>
                <w:sz w:val="18"/>
                <w:szCs w:val="21"/>
              </w:rPr>
              <w:t>(</w:t>
            </w:r>
            <w:r>
              <w:rPr>
                <w:sz w:val="18"/>
                <w:szCs w:val="21"/>
              </w:rPr>
              <w:t>盖章</w:t>
            </w:r>
            <w:r>
              <w:rPr>
                <w:sz w:val="18"/>
                <w:szCs w:val="21"/>
              </w:rPr>
              <w:t>)</w:t>
            </w:r>
          </w:p>
          <w:p>
            <w:pPr>
              <w:pStyle w:val="Normal"/>
              <w:spacing w:lineRule="atLeast" w:line="240" w:before="0" w:after="0"/>
              <w:ind w:firstLine="360"/>
              <w:contextualSpacing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审核</w:t>
            </w:r>
            <w:r>
              <w:rPr>
                <w:sz w:val="18"/>
                <w:szCs w:val="21"/>
              </w:rPr>
              <w:t>(</w:t>
            </w:r>
            <w:r>
              <w:rPr>
                <w:sz w:val="18"/>
                <w:szCs w:val="21"/>
              </w:rPr>
              <w:t>签章</w:t>
            </w:r>
            <w:r>
              <w:rPr>
                <w:sz w:val="18"/>
                <w:szCs w:val="21"/>
              </w:rPr>
              <w:t>)</w:t>
            </w:r>
            <w:r>
              <w:rPr>
                <w:sz w:val="18"/>
                <w:szCs w:val="21"/>
              </w:rPr>
              <w:t>：</w:t>
            </w:r>
            <w:r>
              <w:rPr>
                <w:rFonts w:eastAsia="Times New Roman"/>
                <w:sz w:val="18"/>
                <w:szCs w:val="21"/>
              </w:rPr>
              <w:t xml:space="preserve">                                                   </w:t>
            </w:r>
            <w:r>
              <w:rPr>
                <w:sz w:val="18"/>
                <w:szCs w:val="21"/>
              </w:rPr>
              <w:t>年</w:t>
            </w:r>
            <w:r>
              <w:rPr>
                <w:rFonts w:eastAsia="Times New Roman"/>
                <w:sz w:val="18"/>
                <w:szCs w:val="21"/>
              </w:rPr>
              <w:t xml:space="preserve">  </w:t>
            </w:r>
            <w:r>
              <w:rPr>
                <w:sz w:val="18"/>
                <w:szCs w:val="21"/>
              </w:rPr>
              <w:t>月</w:t>
            </w:r>
            <w:r>
              <w:rPr>
                <w:rFonts w:eastAsia="Times New Roman"/>
                <w:sz w:val="18"/>
                <w:szCs w:val="21"/>
              </w:rPr>
              <w:t xml:space="preserve">  </w:t>
            </w:r>
            <w:r>
              <w:rPr>
                <w:sz w:val="18"/>
                <w:szCs w:val="21"/>
              </w:rPr>
              <w:t>日</w:t>
            </w:r>
          </w:p>
        </w:tc>
      </w:tr>
      <w:tr>
        <w:trPr>
          <w:trHeight w:val="23" w:hRule="atLeast"/>
        </w:trPr>
        <w:tc>
          <w:tcPr>
            <w:tcW w:w="34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cs="宋体;SimSun"/>
                <w:sz w:val="18"/>
                <w:szCs w:val="21"/>
              </w:rPr>
              <w:t>备注</w:t>
            </w:r>
          </w:p>
        </w:tc>
        <w:tc>
          <w:tcPr>
            <w:tcW w:w="9605" w:type="dxa"/>
            <w:gridSpan w:val="1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tLeast" w:line="240" w:before="0" w:after="0"/>
              <w:contextualSpacing/>
              <w:jc w:val="left"/>
              <w:rPr>
                <w:spacing w:val="20"/>
                <w:sz w:val="18"/>
                <w:szCs w:val="21"/>
              </w:rPr>
            </w:pPr>
            <w:r>
              <w:rPr>
                <w:spacing w:val="20"/>
                <w:sz w:val="18"/>
                <w:szCs w:val="21"/>
              </w:rPr>
            </w:r>
          </w:p>
        </w:tc>
      </w:tr>
    </w:tbl>
    <w:p>
      <w:pPr>
        <w:pStyle w:val="Normal"/>
        <w:spacing w:before="0" w:after="0"/>
        <w:contextualSpacing/>
        <w:jc w:val="center"/>
        <w:rPr/>
      </w:pPr>
      <w:r>
        <w:rPr>
          <w:rFonts w:ascii="宋体;SimSun" w:hAnsi="宋体;SimSun" w:cs="宋体;SimSun"/>
          <w:b/>
          <w:sz w:val="24"/>
          <w:szCs w:val="44"/>
        </w:rPr>
        <w:t>曳引驱动电梯年度自检报告</w:t>
      </w:r>
    </w:p>
    <w:p>
      <w:pPr>
        <w:pStyle w:val="Style21"/>
        <w:spacing w:lineRule="atLeast" w:line="240" w:before="0" w:after="0"/>
        <w:ind w:hanging="0"/>
        <w:contextualSpacing/>
        <w:jc w:val="center"/>
        <w:rPr/>
      </w:pPr>
      <w:r>
        <w:rPr/>
        <w:t>自检项目表</w:t>
      </w:r>
    </w:p>
    <w:tbl>
      <w:tblPr>
        <w:tblW w:w="1011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28" w:type="dxa"/>
          <w:left w:w="103" w:type="dxa"/>
          <w:bottom w:w="28" w:type="dxa"/>
          <w:right w:w="108" w:type="dxa"/>
        </w:tblCellMar>
      </w:tblPr>
      <w:tblGrid>
        <w:gridCol w:w="678"/>
        <w:gridCol w:w="546"/>
        <w:gridCol w:w="1048"/>
        <w:gridCol w:w="1783"/>
        <w:gridCol w:w="18"/>
        <w:gridCol w:w="603"/>
        <w:gridCol w:w="2406"/>
        <w:gridCol w:w="2026"/>
        <w:gridCol w:w="1001"/>
      </w:tblGrid>
      <w:tr>
        <w:trPr>
          <w:tblHeader w:val="true"/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/>
                <w:b/>
                <w:bCs/>
                <w:spacing w:val="-8"/>
                <w:sz w:val="18"/>
                <w:szCs w:val="18"/>
              </w:rPr>
            </w:pPr>
            <w:r>
              <w:rPr>
                <w:rFonts w:cs="宋体;SimSun"/>
                <w:b/>
                <w:bCs/>
                <w:spacing w:val="-10"/>
                <w:sz w:val="18"/>
                <w:szCs w:val="18"/>
              </w:rPr>
              <w:t>序号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/>
                <w:b/>
                <w:bCs/>
                <w:spacing w:val="-10"/>
                <w:sz w:val="18"/>
                <w:szCs w:val="18"/>
              </w:rPr>
            </w:pPr>
            <w:r>
              <w:rPr>
                <w:rFonts w:cs="宋体;SimSun"/>
                <w:b/>
                <w:bCs/>
                <w:spacing w:val="-10"/>
                <w:sz w:val="18"/>
                <w:szCs w:val="18"/>
              </w:rPr>
              <w:t>类别</w:t>
            </w:r>
          </w:p>
        </w:tc>
        <w:tc>
          <w:tcPr>
            <w:tcW w:w="58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cs="宋体;SimSun"/>
                <w:b/>
                <w:bCs/>
                <w:sz w:val="18"/>
                <w:szCs w:val="18"/>
              </w:rPr>
              <w:t>自检项目及其内容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cs="宋体;SimSun"/>
                <w:b/>
                <w:bCs/>
                <w:sz w:val="18"/>
                <w:szCs w:val="18"/>
              </w:rPr>
              <w:t>自检结果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自检结论</w:t>
            </w:r>
          </w:p>
        </w:tc>
      </w:tr>
      <w:tr>
        <w:trPr>
          <w:trHeight w:val="23" w:hRule="atLeast"/>
        </w:trPr>
        <w:tc>
          <w:tcPr>
            <w:tcW w:w="6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10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rFonts w:cs="宋体;SimSun"/>
                <w:bCs/>
                <w:sz w:val="18"/>
                <w:szCs w:val="18"/>
              </w:rPr>
              <w:t>技术资料</w:t>
            </w:r>
          </w:p>
        </w:tc>
        <w:tc>
          <w:tcPr>
            <w:tcW w:w="180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1.4</w:t>
            </w:r>
            <w:r>
              <w:rPr>
                <w:rFonts w:cs="宋体;SimSun"/>
                <w:bCs/>
                <w:sz w:val="18"/>
                <w:szCs w:val="18"/>
              </w:rPr>
              <w:t>使用资料</w:t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cs="宋体;SimSun"/>
                <w:bCs/>
                <w:sz w:val="18"/>
                <w:szCs w:val="18"/>
              </w:rPr>
              <w:t>使用登记资料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符合</w:t>
            </w:r>
          </w:p>
        </w:tc>
        <w:tc>
          <w:tcPr>
            <w:tcW w:w="10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合格</w:t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(2)</w:t>
            </w:r>
            <w:r>
              <w:rPr>
                <w:rFonts w:cs="宋体;SimSun"/>
                <w:bCs/>
                <w:sz w:val="18"/>
                <w:szCs w:val="18"/>
              </w:rPr>
              <w:t>安全技术档案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(3)</w:t>
            </w:r>
            <w:r>
              <w:rPr>
                <w:rFonts w:cs="宋体;SimSun"/>
                <w:bCs/>
                <w:sz w:val="18"/>
                <w:szCs w:val="18"/>
              </w:rPr>
              <w:t>管理规章制度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(4)</w:t>
            </w:r>
            <w:r>
              <w:rPr>
                <w:rFonts w:cs="宋体;SimSun"/>
                <w:bCs/>
                <w:sz w:val="18"/>
                <w:szCs w:val="18"/>
              </w:rPr>
              <w:t>日常维护保养合同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(5)</w:t>
            </w:r>
            <w:r>
              <w:rPr>
                <w:rFonts w:cs="宋体;SimSun"/>
                <w:bCs/>
                <w:sz w:val="18"/>
                <w:szCs w:val="18"/>
              </w:rPr>
              <w:t>特种设备作业人员证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10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rFonts w:cs="宋体;SimSun"/>
                <w:bCs/>
                <w:kern w:val="0"/>
                <w:sz w:val="18"/>
                <w:szCs w:val="18"/>
              </w:rPr>
              <w:t>机房</w:t>
            </w:r>
          </w:p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</w:t>
            </w:r>
            <w:r>
              <w:rPr>
                <w:rFonts w:cs="宋体;SimSun"/>
                <w:bCs/>
                <w:kern w:val="0"/>
                <w:sz w:val="18"/>
                <w:szCs w:val="18"/>
              </w:rPr>
              <w:t>机器设备间</w:t>
            </w:r>
            <w:r>
              <w:rPr>
                <w:bCs/>
                <w:kern w:val="0"/>
                <w:sz w:val="18"/>
                <w:szCs w:val="18"/>
              </w:rPr>
              <w:t>)</w:t>
            </w:r>
            <w:r>
              <w:rPr>
                <w:rFonts w:cs="宋体;SimSun"/>
                <w:bCs/>
                <w:kern w:val="0"/>
                <w:sz w:val="18"/>
                <w:szCs w:val="18"/>
              </w:rPr>
              <w:t>及相关设备</w:t>
            </w:r>
          </w:p>
        </w:tc>
        <w:tc>
          <w:tcPr>
            <w:tcW w:w="180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2.1</w:t>
            </w:r>
            <w:r>
              <w:rPr>
                <w:rFonts w:cs="宋体;SimSun"/>
                <w:bCs/>
                <w:sz w:val="18"/>
                <w:szCs w:val="18"/>
              </w:rPr>
              <w:t>通道和通道门</w:t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rFonts w:ascii="time;Times New Roman" w:hAnsi="time;Times New Roman" w:cs="time;Times New Roman"/>
                <w:bCs/>
              </w:rPr>
            </w:pPr>
            <w:r>
              <w:rPr>
                <w:rFonts w:cs="time;Times New Roman" w:ascii="time;Times New Roman" w:hAnsi="time;Times New Roman"/>
                <w:bCs/>
              </w:rPr>
              <w:t>(1)</w:t>
            </w:r>
            <w:r>
              <w:rPr>
                <w:rFonts w:ascii="time;Times New Roman" w:hAnsi="time;Times New Roman" w:cs="宋体;SimSun"/>
                <w:bCs/>
              </w:rPr>
              <w:t>通道设置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rFonts w:ascii="time;Times New Roman" w:hAnsi="time;Times New Roman" w:cs="time;Times New Roman"/>
                <w:bCs/>
                <w:sz w:val="18"/>
                <w:szCs w:val="18"/>
              </w:rPr>
            </w:pPr>
            <w:r>
              <w:rPr>
                <w:rFonts w:cs="time;Times New Roman" w:ascii="time;Times New Roman" w:hAnsi="time;Times New Roman"/>
                <w:bCs/>
                <w:sz w:val="18"/>
                <w:szCs w:val="18"/>
              </w:rPr>
            </w:r>
          </w:p>
        </w:tc>
        <w:tc>
          <w:tcPr>
            <w:tcW w:w="10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rFonts w:ascii="time;Times New Roman" w:hAnsi="time;Times New Roman" w:cs="time;Times New Roman"/>
                <w:bCs/>
              </w:rPr>
            </w:pPr>
            <w:r>
              <w:rPr>
                <w:rFonts w:cs="time;Times New Roman" w:ascii="time;Times New Roman" w:hAnsi="time;Times New Roman"/>
                <w:bCs/>
              </w:rPr>
              <w:t>(2)</w:t>
            </w:r>
            <w:r>
              <w:rPr>
                <w:rFonts w:ascii="time;Times New Roman" w:hAnsi="time;Times New Roman" w:cs="宋体;SimSun"/>
                <w:bCs/>
              </w:rPr>
              <w:t>通道照明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rFonts w:ascii="time;Times New Roman" w:hAnsi="time;Times New Roman" w:cs="time;Times New Roman"/>
                <w:bCs/>
                <w:sz w:val="18"/>
                <w:szCs w:val="18"/>
              </w:rPr>
            </w:pPr>
            <w:r>
              <w:rPr>
                <w:rFonts w:cs="time;Times New Roman" w:ascii="time;Times New Roman" w:hAnsi="time;Times New Roman"/>
                <w:bCs/>
                <w:sz w:val="18"/>
                <w:szCs w:val="18"/>
              </w:rPr>
            </w:r>
          </w:p>
        </w:tc>
        <w:tc>
          <w:tcPr>
            <w:tcW w:w="10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rPr>
                <w:rFonts w:ascii="time;Times New Roman" w:hAnsi="time;Times New Roman" w:cs="time;Times New Roman"/>
                <w:bCs/>
              </w:rPr>
            </w:pPr>
            <w:r>
              <w:rPr>
                <w:rFonts w:cs="time;Times New Roman" w:ascii="time;Times New Roman" w:hAnsi="time;Times New Roman"/>
                <w:bCs/>
              </w:rPr>
              <w:t>(3)</w:t>
            </w:r>
            <w:r>
              <w:rPr>
                <w:rFonts w:ascii="time;Times New Roman" w:hAnsi="time;Times New Roman" w:cs="宋体;SimSun"/>
                <w:bCs/>
              </w:rPr>
              <w:t>通道门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rFonts w:ascii="time;Times New Roman" w:hAnsi="time;Times New Roman" w:cs="time;Times New Roman"/>
                <w:bCs/>
                <w:sz w:val="18"/>
                <w:szCs w:val="18"/>
              </w:rPr>
            </w:pPr>
            <w:r>
              <w:rPr>
                <w:rFonts w:cs="time;Times New Roman" w:ascii="time;Times New Roman" w:hAnsi="time;Times New Roman"/>
                <w:bCs/>
                <w:sz w:val="18"/>
                <w:szCs w:val="18"/>
              </w:rPr>
            </w:r>
          </w:p>
        </w:tc>
        <w:tc>
          <w:tcPr>
            <w:tcW w:w="10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4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2.5(1)</w:t>
            </w:r>
            <w:r>
              <w:rPr>
                <w:rFonts w:cs="宋体;SimSun"/>
                <w:bCs/>
                <w:spacing w:val="-10"/>
                <w:kern w:val="0"/>
                <w:sz w:val="18"/>
                <w:szCs w:val="18"/>
              </w:rPr>
              <w:t>机房照明、照明开关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4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2.6(2)</w:t>
            </w:r>
            <w:r>
              <w:rPr>
                <w:rFonts w:cs="宋体;SimSun"/>
                <w:bCs/>
                <w:sz w:val="18"/>
                <w:szCs w:val="18"/>
              </w:rPr>
              <w:t>主开关与照明等电路的控制关系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2.7</w:t>
            </w:r>
            <w:r>
              <w:rPr>
                <w:rFonts w:cs="宋体;SimSun"/>
                <w:bCs/>
                <w:kern w:val="0"/>
                <w:sz w:val="18"/>
                <w:szCs w:val="18"/>
              </w:rPr>
              <w:t>驱动主机</w:t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(2)</w:t>
            </w:r>
            <w:r>
              <w:rPr>
                <w:rFonts w:cs="宋体;SimSun"/>
                <w:bCs/>
                <w:kern w:val="0"/>
                <w:sz w:val="18"/>
                <w:szCs w:val="18"/>
              </w:rPr>
              <w:t>工作状况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(3)</w:t>
            </w:r>
            <w:r>
              <w:rPr>
                <w:rFonts w:cs="宋体;SimSun"/>
                <w:bCs/>
                <w:kern w:val="0"/>
                <w:sz w:val="18"/>
                <w:szCs w:val="18"/>
              </w:rPr>
              <w:t>轮槽磨损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(4)</w:t>
            </w:r>
            <w:r>
              <w:rPr>
                <w:bCs/>
                <w:kern w:val="0"/>
                <w:sz w:val="18"/>
                <w:szCs w:val="18"/>
              </w:rPr>
              <w:t>制动器动作情况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ascii="宋体;SimSun" w:hAnsi="宋体;SimSun" w:cs="宋体;SimSun"/>
                <w:b/>
                <w:bCs/>
                <w:kern w:val="0"/>
                <w:sz w:val="18"/>
                <w:szCs w:val="18"/>
              </w:rPr>
              <w:t>★</w:t>
            </w:r>
            <w:r>
              <w:rPr>
                <w:b/>
                <w:bCs/>
                <w:kern w:val="0"/>
                <w:sz w:val="18"/>
                <w:szCs w:val="18"/>
              </w:rPr>
              <w:t>(5)</w:t>
            </w:r>
            <w:r>
              <w:rPr>
                <w:b/>
                <w:bCs/>
                <w:kern w:val="0"/>
                <w:sz w:val="18"/>
                <w:szCs w:val="18"/>
              </w:rPr>
              <w:t>手动紧急操作装置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sdjjcz</w:t>
            </w:r>
          </w:p>
        </w:tc>
        <w:tc>
          <w:tcPr>
            <w:tcW w:w="10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</w:r>
          </w:p>
        </w:tc>
      </w:tr>
      <w:tr>
        <w:trPr>
          <w:trHeight w:val="229" w:hRule="atLeast"/>
        </w:trPr>
        <w:tc>
          <w:tcPr>
            <w:tcW w:w="6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80"/>
              <w:jc w:val="left"/>
              <w:rPr/>
            </w:pPr>
            <w:r>
              <w:rPr>
                <w:bCs/>
                <w:kern w:val="0"/>
                <w:sz w:val="18"/>
                <w:szCs w:val="18"/>
              </w:rPr>
              <w:t>2.8</w:t>
            </w:r>
            <w:r>
              <w:rPr>
                <w:bCs/>
                <w:kern w:val="0"/>
                <w:sz w:val="18"/>
                <w:szCs w:val="18"/>
              </w:rPr>
              <w:t>控制柜、紧急操作和动态测试装置</w:t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80"/>
              <w:jc w:val="left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(2)</w:t>
            </w:r>
            <w:r>
              <w:rPr>
                <w:bCs/>
                <w:kern w:val="0"/>
                <w:sz w:val="18"/>
                <w:szCs w:val="18"/>
              </w:rPr>
              <w:t>断错相保护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dcx</w:t>
            </w:r>
          </w:p>
        </w:tc>
        <w:tc>
          <w:tcPr>
            <w:tcW w:w="10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80"/>
              <w:jc w:val="left"/>
              <w:rPr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bCs/>
                <w:color w:val="FF0000"/>
                <w:kern w:val="0"/>
                <w:sz w:val="18"/>
                <w:szCs w:val="18"/>
              </w:rPr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80"/>
              <w:jc w:val="left"/>
              <w:rPr>
                <w:b/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(4)</w:t>
            </w:r>
            <w:r>
              <w:rPr>
                <w:b/>
                <w:bCs/>
                <w:kern w:val="0"/>
                <w:sz w:val="18"/>
                <w:szCs w:val="18"/>
              </w:rPr>
              <w:t>紧急电动运行装置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jjddyx</w:t>
            </w:r>
          </w:p>
        </w:tc>
        <w:tc>
          <w:tcPr>
            <w:tcW w:w="10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80"/>
              <w:jc w:val="left"/>
              <w:rPr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bCs/>
                <w:color w:val="FF0000"/>
                <w:kern w:val="0"/>
                <w:sz w:val="18"/>
                <w:szCs w:val="18"/>
              </w:rPr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80"/>
              <w:jc w:val="left"/>
              <w:rPr>
                <w:b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;SimSun" w:hAnsi="宋体;SimSun" w:cs="宋体;SimSun"/>
                <w:b/>
                <w:bCs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kern w:val="0"/>
                <w:sz w:val="18"/>
                <w:szCs w:val="18"/>
              </w:rPr>
              <w:t>(6)</w:t>
            </w:r>
            <w:r>
              <w:rPr>
                <w:rFonts w:ascii="宋体;SimSun" w:hAnsi="宋体;SimSun" w:cs="宋体;SimSun"/>
                <w:b/>
                <w:kern w:val="0"/>
                <w:sz w:val="18"/>
                <w:szCs w:val="18"/>
              </w:rPr>
              <w:t>层门和轿门旁路装置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plzz</w:t>
            </w:r>
          </w:p>
        </w:tc>
        <w:tc>
          <w:tcPr>
            <w:tcW w:w="10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</w:r>
          </w:p>
        </w:tc>
      </w:tr>
      <w:tr>
        <w:trPr>
          <w:trHeight w:val="17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80"/>
              <w:jc w:val="left"/>
              <w:rPr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bCs/>
                <w:color w:val="FF0000"/>
                <w:kern w:val="0"/>
                <w:sz w:val="18"/>
                <w:szCs w:val="18"/>
              </w:rPr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80"/>
              <w:jc w:val="left"/>
              <w:rPr>
                <w:b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;SimSun" w:hAnsi="宋体;SimSun" w:cs="宋体;SimSun"/>
                <w:b/>
                <w:bCs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kern w:val="0"/>
                <w:sz w:val="18"/>
                <w:szCs w:val="18"/>
              </w:rPr>
              <w:t>(7)</w:t>
            </w:r>
            <w:r>
              <w:rPr>
                <w:b/>
                <w:kern w:val="0"/>
                <w:sz w:val="18"/>
                <w:szCs w:val="18"/>
              </w:rPr>
              <w:t>门回路检测功能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mhljc</w:t>
            </w:r>
          </w:p>
        </w:tc>
        <w:tc>
          <w:tcPr>
            <w:tcW w:w="10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80"/>
              <w:jc w:val="left"/>
              <w:rPr>
                <w:b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;SimSun" w:hAnsi="宋体;SimSun" w:cs="宋体;SimSun"/>
                <w:b/>
                <w:bCs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kern w:val="0"/>
                <w:sz w:val="18"/>
                <w:szCs w:val="18"/>
              </w:rPr>
              <w:t>(8)</w:t>
            </w:r>
            <w:r>
              <w:rPr>
                <w:b/>
                <w:bCs/>
                <w:kern w:val="0"/>
                <w:sz w:val="18"/>
                <w:szCs w:val="18"/>
              </w:rPr>
              <w:t>制动器故障保护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zdqgzbh</w:t>
            </w:r>
          </w:p>
        </w:tc>
        <w:tc>
          <w:tcPr>
            <w:tcW w:w="10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80"/>
              <w:jc w:val="left"/>
              <w:rPr>
                <w:b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;SimSun" w:hAnsi="宋体;SimSun" w:cs="宋体;SimSun"/>
                <w:b/>
                <w:bCs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kern w:val="0"/>
                <w:sz w:val="18"/>
                <w:szCs w:val="18"/>
              </w:rPr>
              <w:t>(9)</w:t>
            </w:r>
            <w:r>
              <w:rPr>
                <w:b/>
                <w:bCs/>
                <w:kern w:val="0"/>
                <w:sz w:val="18"/>
                <w:szCs w:val="18"/>
              </w:rPr>
              <w:t>自动救援操作装置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zdjy</w:t>
            </w:r>
          </w:p>
        </w:tc>
        <w:tc>
          <w:tcPr>
            <w:tcW w:w="10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2.9</w:t>
            </w:r>
            <w:r>
              <w:rPr>
                <w:rFonts w:cs="宋体;SimSun"/>
                <w:bCs/>
                <w:sz w:val="18"/>
                <w:szCs w:val="18"/>
              </w:rPr>
              <w:t>限速器</w:t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(2)</w:t>
            </w:r>
            <w:r>
              <w:rPr>
                <w:rFonts w:cs="宋体;SimSun"/>
                <w:bCs/>
                <w:kern w:val="0"/>
                <w:sz w:val="18"/>
                <w:szCs w:val="18"/>
              </w:rPr>
              <w:t>电气安全装置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</w:r>
          </w:p>
        </w:tc>
        <w:tc>
          <w:tcPr>
            <w:tcW w:w="10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注：（</w:t>
            </w:r>
            <w:r>
              <w:rPr>
                <w:bCs/>
                <w:sz w:val="18"/>
                <w:szCs w:val="18"/>
              </w:rPr>
              <w:t>4</w:t>
            </w:r>
            <w:r>
              <w:rPr>
                <w:bCs/>
                <w:sz w:val="18"/>
                <w:szCs w:val="18"/>
              </w:rPr>
              <w:t>）可合并为一行</w:t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(3)</w:t>
            </w:r>
            <w:r>
              <w:rPr>
                <w:kern w:val="0"/>
                <w:sz w:val="18"/>
                <w:szCs w:val="18"/>
              </w:rPr>
              <w:t>封记及</w:t>
            </w:r>
            <w:r>
              <w:rPr>
                <w:bCs/>
                <w:kern w:val="0"/>
                <w:sz w:val="18"/>
                <w:szCs w:val="18"/>
              </w:rPr>
              <w:t>运转情况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</w:r>
          </w:p>
        </w:tc>
        <w:tc>
          <w:tcPr>
            <w:tcW w:w="10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466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rFonts w:cs="宋体;SimSun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(4)</w:t>
            </w:r>
            <w:r>
              <w:rPr>
                <w:rFonts w:cs="宋体;SimSun"/>
                <w:bCs/>
                <w:sz w:val="18"/>
                <w:szCs w:val="18"/>
              </w:rPr>
              <w:t>动作速度校验</w:t>
            </w:r>
            <w:r>
              <w:rPr>
                <w:rFonts w:cs="宋体;SimSun"/>
                <w:bCs/>
                <w:sz w:val="18"/>
                <w:szCs w:val="18"/>
              </w:rPr>
              <w:t>(</w:t>
            </w:r>
            <w:r>
              <w:rPr>
                <w:rFonts w:cs="宋体;SimSun"/>
                <w:bCs/>
                <w:sz w:val="18"/>
                <w:szCs w:val="18"/>
              </w:rPr>
              <w:t>出厂日期：</w:t>
            </w:r>
            <w:r>
              <w:rPr>
                <w:rFonts w:cs="宋体;SimSun"/>
                <w:bCs/>
                <w:color w:val="FF0000"/>
                <w:sz w:val="18"/>
                <w:szCs w:val="18"/>
              </w:rPr>
              <w:t>xsq_ccrq</w:t>
            </w:r>
            <w:r>
              <w:rPr>
                <w:rFonts w:cs="宋体;SimSun"/>
                <w:bCs/>
                <w:kern w:val="0"/>
                <w:sz w:val="18"/>
                <w:szCs w:val="18"/>
              </w:rPr>
              <w:t>)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ind w:firstLine="540"/>
              <w:jc w:val="left"/>
              <w:rPr>
                <w:rFonts w:cs="宋体;SimSun"/>
                <w:bCs/>
                <w:kern w:val="0"/>
                <w:sz w:val="18"/>
                <w:szCs w:val="18"/>
              </w:rPr>
            </w:pPr>
            <w:r>
              <w:rPr>
                <w:rFonts w:cs="宋体;SimSun"/>
                <w:bCs/>
                <w:color w:val="FF0000"/>
                <w:kern w:val="0"/>
                <w:sz w:val="18"/>
                <w:szCs w:val="18"/>
              </w:rPr>
              <w:t xml:space="preserve">xsq_jyrq </w:t>
            </w:r>
            <w:r>
              <w:rPr>
                <w:rFonts w:cs="宋体;SimSun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cs="宋体;SimSun"/>
                <w:bCs/>
                <w:color w:val="FF0000"/>
                <w:kern w:val="0"/>
                <w:sz w:val="18"/>
                <w:szCs w:val="18"/>
              </w:rPr>
              <w:t>xsq_dzsd</w:t>
            </w:r>
            <w:r>
              <w:rPr>
                <w:rFonts w:cs="宋体;SimSun"/>
                <w:bCs/>
                <w:kern w:val="0"/>
                <w:sz w:val="18"/>
                <w:szCs w:val="18"/>
              </w:rPr>
              <w:t xml:space="preserve"> m/s</w:t>
            </w:r>
          </w:p>
        </w:tc>
        <w:tc>
          <w:tcPr>
            <w:tcW w:w="10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rFonts w:cs="宋体;SimSun"/>
                <w:bCs/>
                <w:kern w:val="0"/>
                <w:sz w:val="18"/>
                <w:szCs w:val="18"/>
              </w:rPr>
            </w:pPr>
            <w:r>
              <w:rPr>
                <w:rFonts w:cs="宋体;SimSun"/>
                <w:bCs/>
                <w:kern w:val="0"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4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2.10(2)</w:t>
            </w:r>
            <w:r>
              <w:rPr>
                <w:rFonts w:cs="宋体;SimSun"/>
                <w:bCs/>
                <w:sz w:val="18"/>
                <w:szCs w:val="18"/>
              </w:rPr>
              <w:t>接地连接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9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4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trike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2.11</w:t>
            </w:r>
            <w:r>
              <w:rPr>
                <w:rFonts w:cs="宋体;SimSun"/>
                <w:bCs/>
                <w:sz w:val="18"/>
                <w:szCs w:val="18"/>
              </w:rPr>
              <w:t>电气绝缘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trike/>
                <w:sz w:val="18"/>
                <w:szCs w:val="18"/>
              </w:rPr>
            </w:pPr>
            <w:r>
              <w:rPr>
                <w:bCs/>
                <w:strike/>
                <w:sz w:val="18"/>
                <w:szCs w:val="18"/>
              </w:rPr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trike/>
                <w:sz w:val="18"/>
                <w:szCs w:val="18"/>
              </w:rPr>
            </w:pPr>
            <w:r>
              <w:rPr>
                <w:bCs/>
                <w:strike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10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rFonts w:cs="宋体;SimSun"/>
                <w:bCs/>
                <w:sz w:val="18"/>
                <w:szCs w:val="18"/>
              </w:rPr>
              <w:t>井道及相关设备</w:t>
            </w:r>
          </w:p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3.4</w:t>
            </w:r>
            <w:r>
              <w:rPr>
                <w:rFonts w:cs="宋体;SimSun"/>
                <w:bCs/>
                <w:sz w:val="18"/>
                <w:szCs w:val="18"/>
              </w:rPr>
              <w:t>井道安全门</w:t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(3)</w:t>
            </w:r>
            <w:r>
              <w:rPr>
                <w:rFonts w:cs="宋体;SimSun"/>
                <w:b/>
                <w:bCs/>
                <w:sz w:val="18"/>
                <w:szCs w:val="18"/>
              </w:rPr>
              <w:t>门锁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jdaqm</w:t>
            </w:r>
          </w:p>
        </w:tc>
        <w:tc>
          <w:tcPr>
            <w:tcW w:w="10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(4)</w:t>
            </w:r>
            <w:r>
              <w:rPr>
                <w:rFonts w:cs="宋体;SimSun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jdaqm</w:t>
            </w:r>
          </w:p>
        </w:tc>
        <w:tc>
          <w:tcPr>
            <w:tcW w:w="10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11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3.5</w:t>
            </w:r>
            <w:r>
              <w:rPr>
                <w:rFonts w:cs="宋体;SimSun"/>
                <w:bCs/>
                <w:sz w:val="18"/>
                <w:szCs w:val="18"/>
              </w:rPr>
              <w:t>井道</w:t>
            </w:r>
            <w:r>
              <w:rPr>
                <w:rFonts w:cs="宋体;SimSun"/>
                <w:bCs/>
                <w:kern w:val="0"/>
                <w:sz w:val="18"/>
                <w:szCs w:val="18"/>
              </w:rPr>
              <w:t>检修门</w:t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/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(3)</w:t>
            </w:r>
            <w:r>
              <w:rPr>
                <w:rFonts w:cs="宋体;SimSun"/>
                <w:b/>
                <w:bCs/>
                <w:sz w:val="18"/>
                <w:szCs w:val="18"/>
              </w:rPr>
              <w:t>门锁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jdjxm</w:t>
            </w:r>
          </w:p>
        </w:tc>
        <w:tc>
          <w:tcPr>
            <w:tcW w:w="10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/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(4)</w:t>
            </w:r>
            <w:r>
              <w:rPr>
                <w:rFonts w:cs="宋体;SimSun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jdjxm</w:t>
            </w:r>
          </w:p>
        </w:tc>
        <w:tc>
          <w:tcPr>
            <w:tcW w:w="10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4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/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3.7</w:t>
            </w:r>
            <w:r>
              <w:rPr>
                <w:rFonts w:cs="宋体;SimSun"/>
                <w:b/>
                <w:bCs/>
                <w:sz w:val="18"/>
                <w:szCs w:val="18"/>
              </w:rPr>
              <w:t>轿厢与井道壁距离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rFonts w:ascii="宋体;SimSun" w:hAnsi="宋体;SimSun" w:cs="宋体;SimSun"/>
                <w:bCs/>
                <w:sz w:val="18"/>
                <w:szCs w:val="18"/>
              </w:rPr>
              <w:t>≤</w:t>
            </w:r>
            <w:r>
              <w:rPr>
                <w:rFonts w:eastAsia="Times New Roman"/>
                <w:bCs/>
                <w:sz w:val="18"/>
                <w:szCs w:val="18"/>
              </w:rPr>
              <w:t xml:space="preserve">   </w:t>
            </w:r>
            <w:r>
              <w:rPr>
                <w:rFonts w:eastAsia="Times New Roman"/>
                <w:bCs/>
                <w:color w:val="FF0000"/>
                <w:sz w:val="18"/>
                <w:szCs w:val="18"/>
              </w:rPr>
              <w:t xml:space="preserve"> </w:t>
            </w:r>
            <w:r>
              <w:rPr>
                <w:bCs/>
                <w:color w:val="FF0000"/>
                <w:sz w:val="18"/>
                <w:szCs w:val="18"/>
              </w:rPr>
              <w:t>jxyjdbjl</w:t>
            </w:r>
            <w:r>
              <w:rPr>
                <w:bCs/>
                <w:sz w:val="18"/>
                <w:szCs w:val="18"/>
              </w:rPr>
              <w:t xml:space="preserve">    m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注：判断</w:t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13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10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rFonts w:cs="宋体;SimSun"/>
                <w:bCs/>
                <w:sz w:val="18"/>
                <w:szCs w:val="18"/>
              </w:rPr>
              <w:t>井道及相关设备</w:t>
            </w:r>
          </w:p>
        </w:tc>
        <w:tc>
          <w:tcPr>
            <w:tcW w:w="4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3.10</w:t>
            </w:r>
            <w:r>
              <w:rPr>
                <w:rFonts w:cs="宋体;SimSun"/>
                <w:bCs/>
                <w:sz w:val="18"/>
                <w:szCs w:val="18"/>
              </w:rPr>
              <w:t>极限开关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4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3.11</w:t>
            </w:r>
            <w:r>
              <w:rPr>
                <w:rFonts w:cs="宋体;SimSun"/>
                <w:bCs/>
                <w:sz w:val="18"/>
                <w:szCs w:val="18"/>
              </w:rPr>
              <w:t>井道照明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15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3.12</w:t>
            </w:r>
            <w:r>
              <w:rPr>
                <w:rFonts w:cs="宋体;SimSun"/>
                <w:bCs/>
                <w:sz w:val="18"/>
                <w:szCs w:val="18"/>
              </w:rPr>
              <w:t>底坑设施与装置</w:t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cs="宋体;SimSun"/>
                <w:bCs/>
                <w:sz w:val="18"/>
                <w:szCs w:val="18"/>
              </w:rPr>
              <w:t>底坑底部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符合</w:t>
            </w:r>
          </w:p>
        </w:tc>
        <w:tc>
          <w:tcPr>
            <w:tcW w:w="10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合格</w:t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(3)</w:t>
            </w:r>
            <w:r>
              <w:rPr>
                <w:rFonts w:cs="宋体;SimSun"/>
                <w:bCs/>
                <w:sz w:val="18"/>
                <w:szCs w:val="18"/>
              </w:rPr>
              <w:t>停止装置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4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3.14(2)</w:t>
            </w:r>
            <w:r>
              <w:rPr>
                <w:rFonts w:cs="宋体;SimSun"/>
                <w:bCs/>
                <w:sz w:val="18"/>
                <w:szCs w:val="18"/>
              </w:rPr>
              <w:t>限速器绳张紧装置的电气安全装置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17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3.15</w:t>
            </w:r>
            <w:r>
              <w:rPr>
                <w:rFonts w:cs="宋体;SimSun"/>
                <w:bCs/>
                <w:sz w:val="18"/>
                <w:szCs w:val="18"/>
              </w:rPr>
              <w:t>缓冲器</w:t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(3)</w:t>
            </w:r>
            <w:r>
              <w:rPr>
                <w:rFonts w:cs="宋体;SimSun"/>
                <w:bCs/>
                <w:sz w:val="18"/>
                <w:szCs w:val="18"/>
              </w:rPr>
              <w:t>缓冲器固定和完好情况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(4)</w:t>
            </w:r>
            <w:r>
              <w:rPr>
                <w:rFonts w:cs="宋体;SimSun"/>
                <w:b/>
                <w:bCs/>
                <w:sz w:val="18"/>
                <w:szCs w:val="18"/>
              </w:rPr>
              <w:t>液位和电气安全装置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10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trike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(5)</w:t>
            </w:r>
            <w:r>
              <w:rPr>
                <w:rFonts w:cs="宋体;SimSun"/>
                <w:bCs/>
                <w:sz w:val="18"/>
                <w:szCs w:val="18"/>
              </w:rPr>
              <w:t>对重越程距离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340" w:leader="none"/>
              </w:tabs>
              <w:snapToGrid w:val="false"/>
              <w:spacing w:lineRule="exact" w:line="200"/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hcj</w:t>
            </w:r>
            <w:r>
              <w:rPr>
                <w:bCs/>
                <w:sz w:val="18"/>
                <w:szCs w:val="18"/>
              </w:rPr>
              <w:t xml:space="preserve">   mm</w:t>
            </w:r>
          </w:p>
        </w:tc>
        <w:tc>
          <w:tcPr>
            <w:tcW w:w="10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18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10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  <w:p>
            <w:pPr>
              <w:pStyle w:val="Normal"/>
              <w:snapToGrid w:val="false"/>
              <w:spacing w:lineRule="exact" w:line="200"/>
              <w:jc w:val="center"/>
              <w:rPr/>
            </w:pPr>
            <w:r>
              <w:rPr>
                <w:rFonts w:cs="宋体;SimSun"/>
                <w:bCs/>
                <w:sz w:val="18"/>
                <w:szCs w:val="18"/>
              </w:rPr>
              <w:t>轿厢与对重</w:t>
            </w:r>
            <w:r>
              <w:rPr>
                <w:bCs/>
                <w:sz w:val="18"/>
                <w:szCs w:val="18"/>
              </w:rPr>
              <w:t>(</w:t>
            </w:r>
            <w:r>
              <w:rPr>
                <w:rFonts w:cs="宋体;SimSun"/>
                <w:bCs/>
                <w:sz w:val="18"/>
                <w:szCs w:val="18"/>
              </w:rPr>
              <w:t>平衡重</w:t>
            </w:r>
            <w:r>
              <w:rPr>
                <w:bCs/>
                <w:sz w:val="18"/>
                <w:szCs w:val="18"/>
              </w:rPr>
              <w:t>)</w:t>
            </w:r>
          </w:p>
        </w:tc>
        <w:tc>
          <w:tcPr>
            <w:tcW w:w="180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4.1</w:t>
            </w:r>
            <w:r>
              <w:rPr>
                <w:rFonts w:cs="宋体;SimSun"/>
                <w:bCs/>
                <w:sz w:val="18"/>
                <w:szCs w:val="18"/>
              </w:rPr>
              <w:t>轿顶电气装置</w:t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cs="宋体;SimSun"/>
                <w:bCs/>
                <w:sz w:val="18"/>
                <w:szCs w:val="18"/>
              </w:rPr>
              <w:t>检修装置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(2)</w:t>
            </w:r>
            <w:r>
              <w:rPr>
                <w:rFonts w:cs="宋体;SimSun"/>
                <w:bCs/>
                <w:sz w:val="18"/>
                <w:szCs w:val="18"/>
              </w:rPr>
              <w:t>停止装置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4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4.3(3)</w:t>
            </w:r>
            <w:r>
              <w:rPr>
                <w:rFonts w:cs="宋体;SimSun"/>
                <w:b/>
                <w:bCs/>
                <w:sz w:val="18"/>
                <w:szCs w:val="18"/>
              </w:rPr>
              <w:t>轿厢安全窗</w:t>
            </w: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cs="宋体;SimSun"/>
                <w:b/>
                <w:bCs/>
                <w:sz w:val="18"/>
                <w:szCs w:val="18"/>
              </w:rPr>
              <w:t>门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cs="宋体;SimSun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aqc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</w:r>
          </w:p>
        </w:tc>
      </w:tr>
      <w:tr>
        <w:trPr>
          <w:trHeight w:val="155" w:hRule="atLeast"/>
        </w:trPr>
        <w:tc>
          <w:tcPr>
            <w:tcW w:w="6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240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4.5</w:t>
            </w:r>
            <w:r>
              <w:rPr>
                <w:rFonts w:cs="宋体;SimSun"/>
                <w:bCs/>
                <w:sz w:val="18"/>
                <w:szCs w:val="18"/>
              </w:rPr>
              <w:t>对重</w:t>
            </w:r>
            <w:r>
              <w:rPr>
                <w:bCs/>
                <w:sz w:val="18"/>
                <w:szCs w:val="18"/>
              </w:rPr>
              <w:t>块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80"/>
              <w:rPr>
                <w:rFonts w:eastAsia="方正书宋简体;Arial Unicode MS"/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(1)</w:t>
            </w:r>
            <w:r>
              <w:rPr>
                <w:bCs/>
                <w:kern w:val="0"/>
                <w:sz w:val="18"/>
                <w:szCs w:val="18"/>
              </w:rPr>
              <w:t>固定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rFonts w:eastAsia="方正书宋简体;Arial Unicode MS"/>
                <w:bCs/>
                <w:kern w:val="0"/>
                <w:sz w:val="18"/>
                <w:szCs w:val="18"/>
              </w:rPr>
            </w:pPr>
            <w:r>
              <w:rPr>
                <w:rFonts w:eastAsia="方正书宋简体;Arial Unicode MS"/>
                <w:bCs/>
                <w:kern w:val="0"/>
                <w:sz w:val="18"/>
                <w:szCs w:val="18"/>
              </w:rPr>
            </w:r>
          </w:p>
        </w:tc>
        <w:tc>
          <w:tcPr>
            <w:tcW w:w="10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240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80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(2)</w:t>
            </w:r>
            <w:r>
              <w:rPr>
                <w:bCs/>
                <w:kern w:val="0"/>
                <w:sz w:val="18"/>
                <w:szCs w:val="18"/>
              </w:rPr>
              <w:t>识别数量的措施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</w:r>
          </w:p>
        </w:tc>
        <w:tc>
          <w:tcPr>
            <w:tcW w:w="10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21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4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4.6(2)</w:t>
            </w:r>
            <w:r>
              <w:rPr>
                <w:rFonts w:cs="宋体;SimSun"/>
                <w:b/>
                <w:bCs/>
                <w:sz w:val="18"/>
                <w:szCs w:val="18"/>
              </w:rPr>
              <w:t>轿厢超面积载货电梯的控制条件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jxcmj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22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4.8</w:t>
            </w:r>
            <w:r>
              <w:rPr>
                <w:rFonts w:cs="宋体;SimSun"/>
                <w:bCs/>
                <w:sz w:val="18"/>
                <w:szCs w:val="18"/>
              </w:rPr>
              <w:t>紧急照明和报警装置</w:t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cs="宋体;SimSun"/>
                <w:bCs/>
                <w:sz w:val="18"/>
                <w:szCs w:val="18"/>
              </w:rPr>
              <w:t>紧急照明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(2)</w:t>
            </w:r>
            <w:r>
              <w:rPr>
                <w:rFonts w:cs="宋体;SimSun"/>
                <w:bCs/>
                <w:sz w:val="18"/>
                <w:szCs w:val="18"/>
              </w:rPr>
              <w:t>紧急报警装置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23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4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4.9</w:t>
            </w:r>
            <w:r>
              <w:rPr>
                <w:rFonts w:cs="宋体;SimSun"/>
                <w:bCs/>
                <w:sz w:val="18"/>
                <w:szCs w:val="18"/>
              </w:rPr>
              <w:t>地坎护脚板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4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4.10</w:t>
            </w:r>
            <w:r>
              <w:rPr>
                <w:rFonts w:cs="宋体;SimSun"/>
                <w:b/>
                <w:bCs/>
                <w:sz w:val="18"/>
                <w:szCs w:val="18"/>
              </w:rPr>
              <w:t>轿厢超载保护装置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czbh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25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10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5</w:t>
            </w:r>
          </w:p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rFonts w:cs="宋体;SimSun"/>
                <w:bCs/>
                <w:sz w:val="18"/>
                <w:szCs w:val="18"/>
              </w:rPr>
              <w:t>悬挂装置、补偿装置及旋转部件防护</w:t>
            </w:r>
          </w:p>
        </w:tc>
        <w:tc>
          <w:tcPr>
            <w:tcW w:w="4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5.1</w:t>
            </w:r>
            <w:r>
              <w:rPr>
                <w:rFonts w:cs="宋体;SimSun"/>
                <w:bCs/>
                <w:sz w:val="18"/>
                <w:szCs w:val="18"/>
              </w:rPr>
              <w:t>悬挂装置、补偿装置的磨损、断丝、变形等情况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26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4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5.2</w:t>
            </w:r>
            <w:r>
              <w:rPr>
                <w:rFonts w:cs="宋体;SimSun"/>
                <w:bCs/>
                <w:sz w:val="18"/>
                <w:szCs w:val="18"/>
              </w:rPr>
              <w:t>端部固定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5.3</w:t>
            </w:r>
          </w:p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rFonts w:cs="宋体;SimSun"/>
                <w:bCs/>
                <w:sz w:val="18"/>
                <w:szCs w:val="18"/>
              </w:rPr>
              <w:t>补偿装置</w:t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(1)</w:t>
            </w:r>
            <w:r>
              <w:rPr>
                <w:rFonts w:cs="宋体;SimSun"/>
                <w:b/>
                <w:bCs/>
                <w:sz w:val="18"/>
                <w:szCs w:val="18"/>
              </w:rPr>
              <w:t>绳</w:t>
            </w: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cs="宋体;SimSun"/>
                <w:b/>
                <w:bCs/>
                <w:sz w:val="18"/>
                <w:szCs w:val="18"/>
              </w:rPr>
              <w:t>链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cs="宋体;SimSun"/>
                <w:b/>
                <w:bCs/>
                <w:sz w:val="18"/>
                <w:szCs w:val="18"/>
              </w:rPr>
              <w:t>端固定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bcl</w:t>
            </w:r>
          </w:p>
        </w:tc>
        <w:tc>
          <w:tcPr>
            <w:tcW w:w="10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(2)</w:t>
            </w:r>
            <w:r>
              <w:rPr>
                <w:rFonts w:cs="宋体;SimSun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bcl_dq</w:t>
            </w:r>
          </w:p>
        </w:tc>
        <w:tc>
          <w:tcPr>
            <w:tcW w:w="10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(3)</w:t>
            </w:r>
            <w:r>
              <w:rPr>
                <w:rFonts w:cs="宋体;SimSun"/>
                <w:b/>
                <w:bCs/>
                <w:sz w:val="18"/>
                <w:szCs w:val="18"/>
              </w:rPr>
              <w:t>补偿绳防跳装置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bcl_ft</w:t>
            </w:r>
          </w:p>
        </w:tc>
        <w:tc>
          <w:tcPr>
            <w:tcW w:w="10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28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4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5.5</w:t>
            </w:r>
            <w:r>
              <w:rPr>
                <w:b/>
                <w:bCs/>
                <w:sz w:val="18"/>
                <w:szCs w:val="18"/>
              </w:rPr>
              <w:t>松绳（链）保护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ssbh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29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4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5.6</w:t>
            </w:r>
            <w:r>
              <w:rPr>
                <w:rFonts w:cs="宋体;SimSun"/>
                <w:b/>
                <w:bCs/>
                <w:sz w:val="18"/>
                <w:szCs w:val="18"/>
              </w:rPr>
              <w:t>旋转部件的防护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10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</w:t>
            </w:r>
          </w:p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rFonts w:cs="宋体;SimSun"/>
                <w:bCs/>
                <w:sz w:val="18"/>
                <w:szCs w:val="18"/>
              </w:rPr>
              <w:t>轿门与</w:t>
            </w:r>
          </w:p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rFonts w:cs="宋体;SimSun"/>
                <w:bCs/>
                <w:sz w:val="18"/>
                <w:szCs w:val="18"/>
              </w:rPr>
              <w:t>层门</w:t>
            </w:r>
          </w:p>
        </w:tc>
        <w:tc>
          <w:tcPr>
            <w:tcW w:w="180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6.3</w:t>
            </w:r>
            <w:r>
              <w:rPr>
                <w:rFonts w:cs="宋体;SimSun"/>
                <w:bCs/>
                <w:sz w:val="18"/>
                <w:szCs w:val="18"/>
              </w:rPr>
              <w:t>门间隙</w:t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cs="宋体;SimSun"/>
                <w:bCs/>
                <w:sz w:val="18"/>
                <w:szCs w:val="18"/>
              </w:rPr>
              <w:t>门扇间隙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rFonts w:ascii="宋体;SimSun" w:hAnsi="宋体;SimSun" w:cs="宋体;SimSun"/>
                <w:bCs/>
                <w:sz w:val="18"/>
                <w:szCs w:val="18"/>
              </w:rPr>
              <w:t>≤</w:t>
            </w:r>
            <w:r>
              <w:rPr>
                <w:rFonts w:eastAsia="Times New Roman"/>
                <w:bCs/>
                <w:sz w:val="18"/>
                <w:szCs w:val="18"/>
              </w:rPr>
              <w:t xml:space="preserve">           </w:t>
            </w:r>
            <w:r>
              <w:rPr>
                <w:bCs/>
                <w:sz w:val="18"/>
                <w:szCs w:val="18"/>
              </w:rPr>
              <w:t>mm</w:t>
            </w:r>
          </w:p>
        </w:tc>
        <w:tc>
          <w:tcPr>
            <w:tcW w:w="10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(2)</w:t>
            </w:r>
            <w:r>
              <w:rPr>
                <w:rFonts w:cs="宋体;SimSun"/>
                <w:bCs/>
                <w:spacing w:val="-10"/>
                <w:sz w:val="18"/>
                <w:szCs w:val="18"/>
              </w:rPr>
              <w:t>人力施加在最不利点时间隙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rFonts w:ascii="宋体;SimSun" w:hAnsi="宋体;SimSun" w:cs="宋体;SimSun"/>
                <w:bCs/>
                <w:sz w:val="18"/>
                <w:szCs w:val="18"/>
              </w:rPr>
              <w:t>≤</w:t>
            </w:r>
            <w:r>
              <w:rPr>
                <w:rFonts w:eastAsia="Times New Roman"/>
                <w:bCs/>
                <w:sz w:val="18"/>
                <w:szCs w:val="18"/>
              </w:rPr>
              <w:t xml:space="preserve">           </w:t>
            </w:r>
            <w:r>
              <w:rPr>
                <w:bCs/>
                <w:sz w:val="18"/>
                <w:szCs w:val="18"/>
              </w:rPr>
              <w:t>mm</w:t>
            </w:r>
          </w:p>
        </w:tc>
        <w:tc>
          <w:tcPr>
            <w:tcW w:w="10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31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4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 xml:space="preserve">6.4 </w:t>
            </w:r>
            <w:r>
              <w:rPr>
                <w:b/>
                <w:bCs/>
                <w:kern w:val="0"/>
                <w:sz w:val="18"/>
                <w:szCs w:val="18"/>
              </w:rPr>
              <w:t>玻璃门防拖曳措施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blm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32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4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6.5</w:t>
            </w:r>
            <w:r>
              <w:rPr>
                <w:rFonts w:cs="宋体;SimSun"/>
                <w:b/>
                <w:bCs/>
                <w:sz w:val="18"/>
                <w:szCs w:val="18"/>
              </w:rPr>
              <w:t>防止门夹人的保护装置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fjr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注：判断</w:t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33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4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6.6</w:t>
            </w:r>
            <w:r>
              <w:rPr>
                <w:rFonts w:cs="宋体;SimSun"/>
                <w:bCs/>
                <w:sz w:val="18"/>
                <w:szCs w:val="18"/>
              </w:rPr>
              <w:t>门的运行与导向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34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4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6.7</w:t>
            </w:r>
            <w:r>
              <w:rPr>
                <w:rFonts w:cs="宋体;SimSun"/>
                <w:b/>
                <w:bCs/>
                <w:sz w:val="18"/>
                <w:szCs w:val="18"/>
              </w:rPr>
              <w:t>自动关闭层门装置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zdgm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35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4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6.8</w:t>
            </w:r>
            <w:r>
              <w:rPr>
                <w:rFonts w:cs="宋体;SimSun"/>
                <w:bCs/>
                <w:sz w:val="18"/>
                <w:szCs w:val="18"/>
              </w:rPr>
              <w:t>紧急开锁装置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36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6.9</w:t>
            </w:r>
            <w:r>
              <w:rPr>
                <w:rFonts w:cs="宋体;SimSun"/>
                <w:bCs/>
                <w:sz w:val="18"/>
                <w:szCs w:val="18"/>
              </w:rPr>
              <w:t>门的锁紧</w:t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280"/>
              <w:rPr/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bCs/>
                <w:sz w:val="18"/>
                <w:szCs w:val="18"/>
              </w:rPr>
              <w:t>层门门锁装置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rFonts w:ascii="宋体;SimSun" w:hAnsi="宋体;SimSun" w:cs="宋体;SimSun"/>
                <w:bCs/>
                <w:sz w:val="18"/>
                <w:szCs w:val="18"/>
              </w:rPr>
              <w:t>≥</w:t>
            </w:r>
            <w:r>
              <w:rPr>
                <w:rFonts w:eastAsia="Times New Roman"/>
                <w:bCs/>
                <w:sz w:val="18"/>
                <w:szCs w:val="18"/>
              </w:rPr>
              <w:t xml:space="preserve">         </w:t>
            </w:r>
            <w:r>
              <w:rPr>
                <w:bCs/>
                <w:sz w:val="18"/>
                <w:szCs w:val="18"/>
              </w:rPr>
              <w:t>mm</w:t>
            </w:r>
          </w:p>
        </w:tc>
        <w:tc>
          <w:tcPr>
            <w:tcW w:w="10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28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(2)</w:t>
            </w:r>
            <w:r>
              <w:rPr>
                <w:b/>
                <w:bCs/>
                <w:sz w:val="18"/>
                <w:szCs w:val="18"/>
              </w:rPr>
              <w:t>轿门门锁装置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jmms</w:t>
            </w:r>
          </w:p>
        </w:tc>
        <w:tc>
          <w:tcPr>
            <w:tcW w:w="10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37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6.10</w:t>
            </w:r>
            <w:r>
              <w:rPr>
                <w:rFonts w:cs="宋体;SimSun"/>
                <w:bCs/>
                <w:sz w:val="18"/>
                <w:szCs w:val="18"/>
              </w:rPr>
              <w:t>门的闭合</w:t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cs="宋体;SimSun"/>
                <w:bCs/>
                <w:sz w:val="18"/>
                <w:szCs w:val="18"/>
              </w:rPr>
              <w:t>机电联锁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(2)</w:t>
            </w:r>
            <w:r>
              <w:rPr>
                <w:rFonts w:cs="宋体;SimSun"/>
                <w:bCs/>
                <w:sz w:val="18"/>
                <w:szCs w:val="18"/>
              </w:rPr>
              <w:t>电气安全装置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38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7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ascii="宋体;SimSun" w:hAnsi="宋体;SimSun" w:cs="宋体;SimSun"/>
                <w:b/>
                <w:bCs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z w:val="18"/>
                <w:szCs w:val="18"/>
              </w:rPr>
              <w:t xml:space="preserve">6.11 </w:t>
            </w:r>
            <w:r>
              <w:rPr>
                <w:b/>
                <w:bCs/>
                <w:spacing w:val="-8"/>
                <w:sz w:val="18"/>
                <w:szCs w:val="18"/>
              </w:rPr>
              <w:t>轿门开门限制装置及轿门的开启</w:t>
            </w:r>
          </w:p>
        </w:tc>
        <w:tc>
          <w:tcPr>
            <w:tcW w:w="30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280"/>
              <w:rPr>
                <w:rFonts w:eastAsia="方正书宋简体;Arial Unicode MS"/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(1)</w:t>
            </w:r>
            <w:r>
              <w:rPr>
                <w:b/>
                <w:bCs/>
                <w:sz w:val="18"/>
                <w:szCs w:val="18"/>
              </w:rPr>
              <w:t>轿门开门限制装置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fbm</w:t>
            </w:r>
          </w:p>
        </w:tc>
        <w:tc>
          <w:tcPr>
            <w:tcW w:w="10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7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30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(2)</w:t>
            </w:r>
            <w:r>
              <w:rPr>
                <w:b/>
                <w:bCs/>
                <w:sz w:val="18"/>
                <w:szCs w:val="18"/>
              </w:rPr>
              <w:t>轿门的开启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fbm</w:t>
            </w:r>
          </w:p>
        </w:tc>
        <w:tc>
          <w:tcPr>
            <w:tcW w:w="10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39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4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6.12</w:t>
            </w:r>
            <w:r>
              <w:rPr>
                <w:rFonts w:cs="宋体;SimSun"/>
                <w:bCs/>
                <w:sz w:val="18"/>
                <w:szCs w:val="18"/>
              </w:rPr>
              <w:t>门刀、门锁滚轮与地坎间隙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rFonts w:ascii="宋体;SimSun" w:hAnsi="宋体;SimSun" w:cs="宋体;SimSun"/>
                <w:bCs/>
                <w:sz w:val="18"/>
                <w:szCs w:val="18"/>
              </w:rPr>
              <w:t>≥</w:t>
            </w:r>
            <w:r>
              <w:rPr>
                <w:rFonts w:eastAsia="Times New Roman"/>
                <w:bCs/>
                <w:sz w:val="18"/>
                <w:szCs w:val="18"/>
              </w:rPr>
              <w:t xml:space="preserve"> </w:t>
            </w:r>
            <w:r>
              <w:rPr>
                <w:bCs/>
                <w:color w:val="FF0000"/>
                <w:sz w:val="18"/>
                <w:szCs w:val="18"/>
              </w:rPr>
              <w:t>mdmgl</w:t>
            </w:r>
            <w:r>
              <w:rPr>
                <w:bCs/>
                <w:sz w:val="18"/>
                <w:szCs w:val="18"/>
              </w:rPr>
              <w:t xml:space="preserve">  mm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40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10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</w:t>
            </w:r>
          </w:p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rFonts w:cs="宋体;SimSun"/>
                <w:bCs/>
                <w:sz w:val="18"/>
                <w:szCs w:val="18"/>
              </w:rPr>
              <w:t>试验</w:t>
            </w:r>
          </w:p>
        </w:tc>
        <w:tc>
          <w:tcPr>
            <w:tcW w:w="4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8.1 </w:t>
            </w:r>
            <w:r>
              <w:rPr>
                <w:bCs/>
                <w:sz w:val="18"/>
                <w:szCs w:val="18"/>
              </w:rPr>
              <w:t>平衡系数试验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41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4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ascii="宋体;SimSun" w:hAnsi="宋体;SimSun" w:cs="宋体;SimSun"/>
                <w:b/>
                <w:bCs/>
                <w:kern w:val="0"/>
                <w:sz w:val="18"/>
                <w:szCs w:val="18"/>
              </w:rPr>
              <w:t>★</w:t>
            </w:r>
            <w:r>
              <w:rPr>
                <w:b/>
                <w:bCs/>
                <w:sz w:val="18"/>
                <w:szCs w:val="18"/>
              </w:rPr>
              <w:t>8.2</w:t>
            </w:r>
            <w:r>
              <w:rPr>
                <w:rFonts w:cs="宋体;SimSun"/>
                <w:b/>
                <w:bCs/>
                <w:sz w:val="18"/>
                <w:szCs w:val="18"/>
              </w:rPr>
              <w:t>轿厢上行超速保护装置试验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sxcs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42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240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280"/>
              <w:rPr>
                <w:rFonts w:eastAsia="方正书宋简体;Arial Unicode MS"/>
                <w:b/>
                <w:b/>
                <w:bCs/>
                <w:sz w:val="18"/>
                <w:szCs w:val="18"/>
              </w:rPr>
            </w:pPr>
            <w:r>
              <w:rPr>
                <w:rFonts w:ascii="宋体;SimSun" w:hAnsi="宋体;SimSun" w:cs="宋体;SimSun"/>
                <w:b/>
                <w:bCs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z w:val="18"/>
                <w:szCs w:val="18"/>
              </w:rPr>
              <w:t xml:space="preserve">8.3 </w:t>
            </w:r>
            <w:r>
              <w:rPr>
                <w:rFonts w:ascii="宋体;SimSun" w:hAnsi="宋体;SimSun" w:cs="宋体;SimSun"/>
                <w:b/>
                <w:sz w:val="18"/>
                <w:szCs w:val="18"/>
              </w:rPr>
              <w:t>轿厢意外移动保护装置试验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280"/>
              <w:rPr>
                <w:rFonts w:eastAsia="方正书宋简体;Arial Unicode MS"/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(1)</w:t>
            </w:r>
            <w:r>
              <w:rPr>
                <w:rFonts w:ascii="宋体;SimSun" w:hAnsi="宋体;SimSun" w:cs="宋体;SimSun"/>
                <w:b/>
                <w:sz w:val="18"/>
                <w:szCs w:val="18"/>
              </w:rPr>
              <w:t>制停情况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ucmp</w:t>
            </w:r>
          </w:p>
        </w:tc>
        <w:tc>
          <w:tcPr>
            <w:tcW w:w="10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</w:r>
          </w:p>
        </w:tc>
        <w:tc>
          <w:tcPr>
            <w:tcW w:w="240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rFonts w:cs="宋体;SimSun"/>
                <w:b/>
                <w:b/>
                <w:bCs/>
                <w:kern w:val="0"/>
                <w:sz w:val="18"/>
                <w:szCs w:val="18"/>
              </w:rPr>
            </w:pPr>
            <w:r>
              <w:rPr>
                <w:rFonts w:cs="宋体;SimSun"/>
                <w:b/>
                <w:bCs/>
                <w:kern w:val="0"/>
                <w:sz w:val="18"/>
                <w:szCs w:val="18"/>
              </w:rPr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rFonts w:cs="宋体;SimSun"/>
                <w:b/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(2)</w:t>
            </w:r>
            <w:r>
              <w:rPr>
                <w:b/>
                <w:bCs/>
                <w:sz w:val="18"/>
                <w:szCs w:val="18"/>
              </w:rPr>
              <w:t>自监测功能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zjcgn</w:t>
            </w:r>
          </w:p>
        </w:tc>
        <w:tc>
          <w:tcPr>
            <w:tcW w:w="10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43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4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8.4(2)</w:t>
            </w:r>
            <w:r>
              <w:rPr>
                <w:rFonts w:cs="宋体;SimSun"/>
                <w:bCs/>
                <w:sz w:val="18"/>
                <w:szCs w:val="18"/>
              </w:rPr>
              <w:t>轿厢限速器－安全钳联动试验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44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4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8.5</w:t>
            </w:r>
            <w:r>
              <w:rPr>
                <w:rFonts w:cs="宋体;SimSun"/>
                <w:b/>
                <w:bCs/>
                <w:sz w:val="18"/>
                <w:szCs w:val="18"/>
              </w:rPr>
              <w:t>对重</w:t>
            </w: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cs="宋体;SimSun"/>
                <w:b/>
                <w:bCs/>
                <w:sz w:val="18"/>
                <w:szCs w:val="18"/>
              </w:rPr>
              <w:t>平衡重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cs="宋体;SimSun"/>
                <w:b/>
                <w:bCs/>
                <w:sz w:val="18"/>
                <w:szCs w:val="18"/>
              </w:rPr>
              <w:t>限速器－安全钳联动试验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dzaqq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45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4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8.6</w:t>
            </w:r>
            <w:r>
              <w:rPr>
                <w:rFonts w:cs="宋体;SimSun"/>
                <w:bCs/>
                <w:sz w:val="18"/>
                <w:szCs w:val="18"/>
              </w:rPr>
              <w:t>运行试验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79" w:hRule="atLeast"/>
        </w:trPr>
        <w:tc>
          <w:tcPr>
            <w:tcW w:w="6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46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240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280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8.7 </w:t>
            </w:r>
            <w:r>
              <w:rPr>
                <w:bCs/>
                <w:kern w:val="0"/>
                <w:sz w:val="18"/>
                <w:szCs w:val="18"/>
              </w:rPr>
              <w:t>应急救援试验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280"/>
              <w:rPr>
                <w:rFonts w:eastAsia="方正书宋简体;Arial Unicode MS"/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(1)</w:t>
            </w:r>
            <w:r>
              <w:rPr>
                <w:bCs/>
                <w:sz w:val="18"/>
                <w:szCs w:val="18"/>
              </w:rPr>
              <w:t>救援程序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rFonts w:eastAsia="方正书宋简体;Arial Unicode MS"/>
                <w:bCs/>
                <w:sz w:val="18"/>
                <w:szCs w:val="18"/>
              </w:rPr>
            </w:pPr>
            <w:r>
              <w:rPr>
                <w:rFonts w:eastAsia="方正书宋简体;Arial Unicode MS"/>
                <w:bCs/>
                <w:sz w:val="18"/>
                <w:szCs w:val="18"/>
              </w:rPr>
            </w:r>
          </w:p>
        </w:tc>
        <w:tc>
          <w:tcPr>
            <w:tcW w:w="10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240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(2)</w:t>
            </w:r>
            <w:r>
              <w:rPr>
                <w:bCs/>
                <w:kern w:val="0"/>
                <w:sz w:val="18"/>
                <w:szCs w:val="18"/>
              </w:rPr>
              <w:t>救援通道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240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(3)</w:t>
            </w:r>
            <w:r>
              <w:rPr>
                <w:bCs/>
                <w:kern w:val="0"/>
                <w:sz w:val="18"/>
                <w:szCs w:val="18"/>
              </w:rPr>
              <w:t>救援操作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47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4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/>
            </w:pPr>
            <w:r>
              <w:rPr>
                <w:bCs/>
                <w:sz w:val="18"/>
                <w:szCs w:val="18"/>
              </w:rPr>
              <w:t xml:space="preserve">8.9 </w:t>
            </w:r>
            <w:r>
              <w:rPr>
                <w:bCs/>
                <w:sz w:val="18"/>
                <w:szCs w:val="18"/>
              </w:rPr>
              <w:t>空载曳引检查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48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4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8.10</w:t>
            </w:r>
            <w:r>
              <w:rPr>
                <w:bCs/>
                <w:sz w:val="18"/>
                <w:szCs w:val="18"/>
              </w:rPr>
              <w:t>上行制动工况曳引检查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49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4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/>
            </w:pPr>
            <w:r>
              <w:rPr>
                <w:b/>
                <w:bCs/>
                <w:sz w:val="18"/>
                <w:szCs w:val="18"/>
              </w:rPr>
              <w:t>8.11</w:t>
            </w:r>
            <w:r>
              <w:rPr>
                <w:b/>
                <w:bCs/>
                <w:sz w:val="18"/>
                <w:szCs w:val="18"/>
              </w:rPr>
              <w:t>下行制动工况曳引检查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50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4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8.12</w:t>
            </w:r>
            <w:r>
              <w:rPr>
                <w:b/>
                <w:bCs/>
                <w:sz w:val="18"/>
                <w:szCs w:val="18"/>
              </w:rPr>
              <w:t>静态曳引检查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51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4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8.13 </w:t>
            </w:r>
            <w:r>
              <w:rPr>
                <w:b/>
                <w:bCs/>
                <w:sz w:val="18"/>
                <w:szCs w:val="18"/>
              </w:rPr>
              <w:t>制动试验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zdsy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</w:r>
          </w:p>
        </w:tc>
      </w:tr>
    </w:tbl>
    <w:p>
      <w:pPr>
        <w:pStyle w:val="Normal"/>
        <w:snapToGrid w:val="false"/>
        <w:spacing w:lineRule="exact" w:line="180"/>
        <w:jc w:val="left"/>
        <w:rPr>
          <w:sz w:val="18"/>
          <w:szCs w:val="18"/>
          <w:lang w:val="en-GB"/>
        </w:rPr>
      </w:pPr>
      <w:r>
        <w:rPr>
          <w:b/>
          <w:szCs w:val="20"/>
          <w:lang w:val="en-GB"/>
        </w:rPr>
        <w:t>注：</w:t>
      </w:r>
      <w:r>
        <w:rPr>
          <w:sz w:val="18"/>
          <w:szCs w:val="18"/>
          <w:lang w:val="en-GB"/>
        </w:rPr>
        <w:t xml:space="preserve">1. </w:t>
      </w:r>
      <w:r>
        <w:rPr>
          <w:sz w:val="18"/>
          <w:szCs w:val="18"/>
          <w:lang w:val="en-GB"/>
        </w:rPr>
        <w:t>标有★的项目为根据有关规定，对于允许按照</w:t>
      </w:r>
      <w:r>
        <w:rPr>
          <w:sz w:val="18"/>
          <w:szCs w:val="18"/>
          <w:lang w:val="en-GB"/>
        </w:rPr>
        <w:t>GB7588-1995</w:t>
      </w:r>
      <w:r>
        <w:rPr>
          <w:sz w:val="18"/>
          <w:szCs w:val="18"/>
          <w:lang w:val="en-GB"/>
        </w:rPr>
        <w:t>及更早期标准生产的电梯，可以不检验；或者按照《电梯监督检验规程》</w:t>
      </w:r>
      <w:r>
        <w:rPr>
          <w:sz w:val="18"/>
          <w:szCs w:val="18"/>
          <w:lang w:val="en-GB"/>
        </w:rPr>
        <w:t>(</w:t>
      </w:r>
      <w:r>
        <w:rPr>
          <w:sz w:val="18"/>
          <w:szCs w:val="18"/>
          <w:lang w:val="en-GB"/>
        </w:rPr>
        <w:t>国质检锅</w:t>
      </w:r>
      <w:r>
        <w:rPr>
          <w:sz w:val="18"/>
          <w:szCs w:val="18"/>
          <w:lang w:val="en-GB"/>
        </w:rPr>
        <w:t>[2002]1</w:t>
      </w:r>
      <w:r>
        <w:rPr>
          <w:sz w:val="18"/>
          <w:szCs w:val="18"/>
          <w:lang w:val="en-GB"/>
        </w:rPr>
        <w:t>号</w:t>
      </w:r>
      <w:r>
        <w:rPr>
          <w:sz w:val="18"/>
          <w:szCs w:val="18"/>
          <w:lang w:val="en-GB"/>
        </w:rPr>
        <w:t>)</w:t>
      </w:r>
      <w:r>
        <w:rPr>
          <w:sz w:val="18"/>
          <w:szCs w:val="18"/>
          <w:lang w:val="en-GB"/>
        </w:rPr>
        <w:t>中的有关规定进行检验的项目。标有☆的项目，已经按照《电梯监督检验和定期检验规则—曳引与强制驱动电梯》（</w:t>
      </w:r>
      <w:r>
        <w:rPr>
          <w:sz w:val="18"/>
          <w:szCs w:val="18"/>
          <w:lang w:val="en-GB"/>
        </w:rPr>
        <w:t>TSG T7001-2009</w:t>
      </w:r>
      <w:r>
        <w:rPr>
          <w:sz w:val="18"/>
          <w:szCs w:val="18"/>
          <w:lang w:val="en-GB"/>
        </w:rPr>
        <w:t>；含第</w:t>
      </w:r>
      <w:r>
        <w:rPr>
          <w:sz w:val="18"/>
          <w:szCs w:val="18"/>
          <w:lang w:val="en-GB"/>
        </w:rPr>
        <w:t>2</w:t>
      </w:r>
      <w:r>
        <w:rPr>
          <w:sz w:val="18"/>
          <w:szCs w:val="18"/>
          <w:lang w:val="en-GB"/>
        </w:rPr>
        <w:t>号修改单）进行过监督检验的，定期检验时应当进行检验。</w:t>
      </w:r>
    </w:p>
    <w:p>
      <w:pPr>
        <w:pStyle w:val="Normal"/>
        <w:snapToGrid w:val="false"/>
        <w:spacing w:lineRule="exact" w:line="180"/>
        <w:jc w:val="left"/>
        <w:rPr>
          <w:sz w:val="18"/>
          <w:szCs w:val="18"/>
          <w:lang w:val="en-GB"/>
        </w:rPr>
      </w:pPr>
      <w:r>
        <w:rPr>
          <w:rFonts w:eastAsia="Times New Roman"/>
          <w:sz w:val="18"/>
          <w:szCs w:val="18"/>
          <w:lang w:val="en-GB"/>
        </w:rPr>
        <w:t xml:space="preserve">     </w:t>
      </w:r>
      <w:r>
        <w:rPr>
          <w:szCs w:val="20"/>
          <w:lang w:val="en-GB"/>
        </w:rPr>
        <w:t>2.</w:t>
      </w:r>
      <w:r>
        <w:rPr>
          <w:rFonts w:cs="宋体;SimSun" w:ascii="宋体;SimSun" w:hAnsi="宋体;SimSun"/>
          <w:bCs/>
          <w:color w:val="000000"/>
          <w:szCs w:val="21"/>
        </w:rPr>
        <w:t xml:space="preserve"> </w:t>
      </w:r>
      <w:r>
        <w:rPr>
          <w:sz w:val="18"/>
          <w:szCs w:val="20"/>
          <w:lang w:val="en-GB"/>
        </w:rPr>
        <w:t>标有☆的项目，已经按照《电梯监督检验和定期检验规则——曳引与强制驱动电梯》（</w:t>
      </w:r>
      <w:r>
        <w:rPr>
          <w:sz w:val="18"/>
          <w:szCs w:val="20"/>
          <w:lang w:val="en-GB"/>
        </w:rPr>
        <w:t>TSG T7001-2009</w:t>
      </w:r>
      <w:r>
        <w:rPr>
          <w:sz w:val="18"/>
          <w:szCs w:val="20"/>
          <w:lang w:val="en-GB"/>
        </w:rPr>
        <w:t>；含第</w:t>
      </w:r>
      <w:r>
        <w:rPr>
          <w:sz w:val="18"/>
          <w:szCs w:val="20"/>
          <w:lang w:val="en-GB"/>
        </w:rPr>
        <w:t>2</w:t>
      </w:r>
      <w:r>
        <w:rPr>
          <w:sz w:val="18"/>
          <w:szCs w:val="20"/>
          <w:lang w:val="en-GB"/>
        </w:rPr>
        <w:t>号修改单）进行过监督检验的，定期检验时应当进行检验。</w:t>
      </w:r>
    </w:p>
    <w:p>
      <w:pPr>
        <w:pStyle w:val="Normal"/>
        <w:snapToGrid w:val="false"/>
        <w:spacing w:lineRule="exact" w:line="180"/>
        <w:ind w:firstLine="420"/>
        <w:jc w:val="left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3. </w:t>
      </w:r>
      <w:r>
        <w:rPr>
          <w:rFonts w:cs="宋体;SimSun" w:ascii="宋体;SimSun" w:hAnsi="宋体;SimSun"/>
          <w:sz w:val="18"/>
          <w:szCs w:val="18"/>
          <w:lang w:val="en-GB"/>
        </w:rPr>
        <w:t>“</w:t>
      </w:r>
      <w:r>
        <w:rPr>
          <w:sz w:val="18"/>
          <w:szCs w:val="18"/>
          <w:lang w:val="en-GB"/>
        </w:rPr>
        <w:t>自检结果”栏中填写</w:t>
      </w:r>
      <w:r>
        <w:rPr>
          <w:rFonts w:eastAsia="Times New Roman"/>
          <w:sz w:val="18"/>
          <w:szCs w:val="18"/>
          <w:lang w:val="en-GB"/>
        </w:rPr>
        <w:t xml:space="preserve"> </w:t>
      </w:r>
      <w:r>
        <w:rPr>
          <w:sz w:val="18"/>
          <w:szCs w:val="18"/>
          <w:lang w:val="en-GB"/>
        </w:rPr>
        <w:t>“符合”、“不符合”和“无此项”要求测试数据的项目应填写实测数据。</w:t>
      </w:r>
      <w:r>
        <w:rPr>
          <w:rFonts w:eastAsia="Times New Roman"/>
          <w:sz w:val="18"/>
          <w:szCs w:val="18"/>
          <w:lang w:val="en-GB"/>
        </w:rPr>
        <w:t xml:space="preserve"> </w:t>
      </w:r>
      <w:r>
        <w:rPr>
          <w:sz w:val="18"/>
          <w:szCs w:val="18"/>
          <w:lang w:val="en-GB"/>
        </w:rPr>
        <w:t>“检验结论”栏中填写“合格”、“不合格”和“无此项”。</w:t>
      </w:r>
    </w:p>
    <w:p>
      <w:pPr>
        <w:pStyle w:val="Normal"/>
        <w:snapToGrid w:val="false"/>
        <w:spacing w:lineRule="exact" w:line="180"/>
        <w:ind w:firstLine="420"/>
        <w:jc w:val="left"/>
        <w:rPr/>
      </w:pPr>
      <w:r>
        <w:rPr>
          <w:sz w:val="18"/>
          <w:szCs w:val="18"/>
          <w:lang w:val="en-GB"/>
        </w:rPr>
        <w:t xml:space="preserve">4. </w:t>
      </w:r>
      <w:r>
        <w:rPr>
          <w:sz w:val="18"/>
          <w:szCs w:val="18"/>
          <w:lang w:val="en-GB"/>
        </w:rPr>
        <w:t>本报告一式三份由计算机打印输出，特种设备检验机构、使用单位和日常维护保养单位分别保存。</w:t>
      </w:r>
    </w:p>
    <w:sectPr>
      <w:headerReference w:type="default" r:id="rId2"/>
      <w:footerReference w:type="default" r:id="rId3"/>
      <w:type w:val="nextPage"/>
      <w:pgSz w:w="11906" w:h="16838"/>
      <w:pgMar w:left="1135" w:right="851" w:header="340" w:top="624" w:footer="227" w:bottom="624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altName w:val="SimSun"/>
    <w:charset w:val="01"/>
    <w:family w:val="roman"/>
    <w:pitch w:val="variable"/>
  </w:font>
  <w:font w:name="Calibri">
    <w:charset w:val="01"/>
    <w:family w:val="roman"/>
    <w:pitch w:val="variable"/>
  </w:font>
  <w:font w:name="time">
    <w:altName w:val="Times New Roman"/>
    <w:charset w:val="01"/>
    <w:family w:val="roman"/>
    <w:pitch w:val="variable"/>
  </w:font>
  <w:font w:name="楷体_GB2312">
    <w:altName w:val="楷体"/>
    <w:charset w:val="01"/>
    <w:family w:val="roman"/>
    <w:pitch w:val="variable"/>
  </w:font>
  <w:font w:name="仿宋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center"/>
      <w:rPr/>
    </w:pPr>
    <w:r>
      <w:rPr>
        <w:rFonts w:ascii="仿宋" w:hAnsi="仿宋" w:cs="仿宋" w:eastAsia="仿宋"/>
        <w:lang w:val="zh-CN"/>
      </w:rPr>
      <w:t xml:space="preserve"> </w:t>
    </w:r>
    <w:r>
      <w:rPr>
        <w:rFonts w:ascii="宋体;SimSun" w:hAnsi="宋体;SimSun" w:cs="宋体;SimSun"/>
        <w:lang w:val="zh-CN"/>
      </w:rPr>
      <w:t>第</w:t>
    </w:r>
    <w:r>
      <w:rPr>
        <w:rFonts w:ascii="宋体;SimSun" w:hAnsi="宋体;SimSun" w:cs="宋体;SimSun"/>
        <w:b/>
      </w:rPr>
      <w:fldChar w:fldCharType="begin"/>
    </w:r>
    <w:r>
      <w:rPr>
        <w:b/>
        <w:rFonts w:ascii="宋体;SimSun" w:hAnsi="宋体;SimSun" w:cs="宋体;SimSun"/>
      </w:rPr>
      <w:instrText> PAGE </w:instrText>
    </w:r>
    <w:r>
      <w:rPr>
        <w:b/>
        <w:rFonts w:ascii="宋体;SimSun" w:hAnsi="宋体;SimSun" w:cs="宋体;SimSun"/>
      </w:rPr>
      <w:fldChar w:fldCharType="separate"/>
    </w:r>
    <w:r>
      <w:rPr>
        <w:b/>
        <w:rFonts w:ascii="宋体;SimSun" w:hAnsi="宋体;SimSun" w:cs="宋体;SimSun"/>
      </w:rPr>
      <w:t>3</w:t>
    </w:r>
    <w:r>
      <w:rPr>
        <w:b/>
        <w:rFonts w:ascii="宋体;SimSun" w:hAnsi="宋体;SimSun" w:cs="宋体;SimSun"/>
      </w:rPr>
      <w:fldChar w:fldCharType="end"/>
    </w:r>
    <w:r>
      <w:rPr>
        <w:rFonts w:ascii="宋体;SimSun" w:hAnsi="宋体;SimSun" w:cs="宋体;SimSun"/>
        <w:lang w:val="zh-CN"/>
      </w:rPr>
      <w:t xml:space="preserve">页  共 </w:t>
    </w:r>
    <w:r>
      <w:rPr>
        <w:rFonts w:ascii="宋体;SimSun" w:hAnsi="宋体;SimSun" w:cs="宋体;SimSun"/>
        <w:b/>
      </w:rPr>
      <w:fldChar w:fldCharType="begin"/>
    </w:r>
    <w:r>
      <w:rPr>
        <w:b/>
        <w:rFonts w:ascii="宋体;SimSun" w:hAnsi="宋体;SimSun" w:cs="宋体;SimSun"/>
      </w:rPr>
      <w:instrText> NUMPAGES </w:instrText>
    </w:r>
    <w:r>
      <w:rPr>
        <w:b/>
        <w:rFonts w:ascii="宋体;SimSun" w:hAnsi="宋体;SimSun" w:cs="宋体;SimSun"/>
      </w:rPr>
      <w:fldChar w:fldCharType="separate"/>
    </w:r>
    <w:r>
      <w:rPr>
        <w:b/>
        <w:rFonts w:ascii="宋体;SimSun" w:hAnsi="宋体;SimSun" w:cs="宋体;SimSun"/>
      </w:rPr>
      <w:t>3</w:t>
    </w:r>
    <w:r>
      <w:rPr>
        <w:b/>
        <w:rFonts w:ascii="宋体;SimSun" w:hAnsi="宋体;SimSun" w:cs="宋体;SimSun"/>
      </w:rPr>
      <w:fldChar w:fldCharType="end"/>
    </w:r>
    <w:r>
      <w:rPr>
        <w:rFonts w:ascii="宋体;SimSun" w:hAnsi="宋体;SimSun" w:cs="宋体;SimSun"/>
        <w:b/>
      </w:rPr>
      <w:t>页</w:t>
    </w:r>
  </w:p>
  <w:p>
    <w:pPr>
      <w:pStyle w:val="Style23"/>
      <w:rPr>
        <w:rFonts w:ascii="宋体;SimSun" w:hAnsi="宋体;SimSun" w:cs="宋体;SimSun"/>
      </w:rPr>
    </w:pPr>
    <w:r>
      <w:rPr>
        <w:rFonts w:cs="宋体;SimSun" w:ascii="宋体;SimSun" w:hAnsi="宋体;SimSun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ind w:firstLine="1170"/>
      <w:jc w:val="right"/>
      <w:rPr/>
    </w:pPr>
    <w:r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1389128" o:spid="shape_0" fillcolor="#f2f2f2" stroked="f" style="position:absolute;margin-left:-14.2pt;margin-top:310.15pt;width:524.4pt;height:154.7pt;rotation:315;mso-position-horizontal:center;mso-position-vertical:center;mso-position-vertical-relative:margin" type="shapetype_136">
          <v:path textpathok="t"/>
          <v:textpath on="t" fitshape="t" string="XH2016" trim="t" style="font-family:&quot;宋体&quot;;font-size:1pt"/>
          <w10:wrap type="none"/>
          <v:fill o:detectmouseclick="t" type="solid" color2="#0d0d0d" opacity="0.5"/>
          <v:stroke color="#3465a4" joinstyle="round" endcap="flat"/>
        </v:shape>
      </w:pict>
    </w:r>
    <w:r>
      <w:rPr>
        <w:rFonts w:eastAsia="楷体_GB2312;楷体" w:ascii="楷体_GB2312;楷体" w:hAnsi="楷体_GB2312;楷体"/>
        <w:sz w:val="21"/>
        <w:szCs w:val="21"/>
        <w:lang w:val="zh-CN" w:eastAsia="zh-CN"/>
      </w:rPr>
      <w:t>w</w:t>
    </w:r>
    <w:r>
      <w:rPr>
        <w:rFonts w:eastAsia="楷体_GB2312;楷体" w:ascii="楷体_GB2312;楷体" w:hAnsi="楷体_GB2312;楷体"/>
        <w:sz w:val="21"/>
        <w:szCs w:val="21"/>
        <w:lang w:val="zh-CN" w:eastAsia="zh-CN"/>
      </w:rPr>
      <w:t>hby_company</w:t>
    </w:r>
    <w:r>
      <w:rPr>
        <w:rFonts w:ascii="楷体_GB2312;楷体" w:hAnsi="楷体_GB2312;楷体" w:eastAsia="楷体_GB2312;楷体"/>
        <w:sz w:val="21"/>
        <w:szCs w:val="21"/>
        <w:lang w:val="zh-CN"/>
      </w:rPr>
      <w:t xml:space="preserve">公司                                                                                                                    </w:t>
    </w:r>
    <w:r>
      <w:rPr>
        <w:rFonts w:ascii="楷体_GB2312;楷体" w:hAnsi="楷体_GB2312;楷体" w:cs="宋体;SimSun" w:eastAsia="楷体_GB2312;楷体"/>
        <w:sz w:val="21"/>
        <w:szCs w:val="21"/>
      </w:rPr>
      <w:t>受控文件号</w:t>
    </w:r>
  </w:p>
</w:hdr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Style14">
    <w:name w:val="默认段落字体"/>
    <w:qFormat/>
    <w:rPr/>
  </w:style>
  <w:style w:type="character" w:styleId="Char">
    <w:name w:val="页眉 Char"/>
    <w:qFormat/>
    <w:rPr>
      <w:kern w:val="2"/>
      <w:sz w:val="18"/>
      <w:szCs w:val="18"/>
    </w:rPr>
  </w:style>
  <w:style w:type="character" w:styleId="Char1">
    <w:name w:val="页脚 Char"/>
    <w:qFormat/>
    <w:rPr>
      <w:kern w:val="2"/>
      <w:sz w:val="18"/>
      <w:szCs w:val="18"/>
    </w:rPr>
  </w:style>
  <w:style w:type="character" w:styleId="Style15">
    <w:name w:val="批注引用"/>
    <w:qFormat/>
    <w:rPr>
      <w:sz w:val="21"/>
    </w:rPr>
  </w:style>
  <w:style w:type="character" w:styleId="Char2">
    <w:name w:val="批注文字 Char"/>
    <w:qFormat/>
    <w:rPr>
      <w:kern w:val="2"/>
      <w:sz w:val="21"/>
      <w:szCs w:val="24"/>
    </w:rPr>
  </w:style>
  <w:style w:type="character" w:styleId="Char3">
    <w:name w:val="批注主题 Char"/>
    <w:qFormat/>
    <w:rPr>
      <w:b/>
      <w:bCs/>
      <w:kern w:val="2"/>
      <w:sz w:val="21"/>
      <w:szCs w:val="24"/>
    </w:rPr>
  </w:style>
  <w:style w:type="character" w:styleId="Char4">
    <w:name w:val="批注框文本 Char"/>
    <w:qFormat/>
    <w:rPr>
      <w:kern w:val="2"/>
      <w:sz w:val="18"/>
      <w:szCs w:val="18"/>
    </w:rPr>
  </w:style>
  <w:style w:type="paragraph" w:styleId="Style16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/>
  </w:style>
  <w:style w:type="paragraph" w:styleId="Style21">
    <w:name w:val="Body Text Indent"/>
    <w:basedOn w:val="Normal"/>
    <w:pPr>
      <w:ind w:firstLine="420"/>
    </w:pPr>
    <w:rPr>
      <w:szCs w:val="20"/>
    </w:rPr>
  </w:style>
  <w:style w:type="paragraph" w:styleId="Style22">
    <w:name w:val="Header"/>
    <w:basedOn w:val="Normal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  <w:lang w:val="zh-CN"/>
    </w:rPr>
  </w:style>
  <w:style w:type="paragraph" w:styleId="Style23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  <w:lang w:val="zh-CN"/>
    </w:rPr>
  </w:style>
  <w:style w:type="paragraph" w:styleId="Style24">
    <w:name w:val="批注文字"/>
    <w:basedOn w:val="Normal"/>
    <w:qFormat/>
    <w:pPr>
      <w:jc w:val="left"/>
    </w:pPr>
    <w:rPr>
      <w:lang w:val="zh-CN"/>
    </w:rPr>
  </w:style>
  <w:style w:type="paragraph" w:styleId="Style25">
    <w:name w:val="批注主题"/>
    <w:basedOn w:val="Style24"/>
    <w:qFormat/>
    <w:pPr/>
    <w:rPr>
      <w:b/>
      <w:bCs/>
    </w:rPr>
  </w:style>
  <w:style w:type="paragraph" w:styleId="Style26">
    <w:name w:val="批注框文本"/>
    <w:basedOn w:val="Normal"/>
    <w:qFormat/>
    <w:pPr/>
    <w:rPr>
      <w:sz w:val="18"/>
      <w:szCs w:val="18"/>
      <w:lang w:val="zh-CN"/>
    </w:rPr>
  </w:style>
  <w:style w:type="paragraph" w:styleId="Style27">
    <w:name w:val="普通(网站)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</w:rPr>
  </w:style>
  <w:style w:type="paragraph" w:styleId="Style28">
    <w:name w:val="列出段落"/>
    <w:basedOn w:val="Normal"/>
    <w:qFormat/>
    <w:pPr>
      <w:ind w:firstLine="420"/>
    </w:pPr>
    <w:rPr>
      <w:rFonts w:ascii="Calibri" w:hAnsi="Calibri" w:eastAsia="宋体;SimSun" w:cs="Times New Roman"/>
      <w:szCs w:val="22"/>
    </w:rPr>
  </w:style>
  <w:style w:type="paragraph" w:styleId="Style29">
    <w:name w:val="表格内容"/>
    <w:basedOn w:val="Normal"/>
    <w:qFormat/>
    <w:pPr>
      <w:suppressLineNumbers/>
    </w:pPr>
    <w:rPr/>
  </w:style>
  <w:style w:type="paragraph" w:styleId="Style30">
    <w:name w:val="表格标题"/>
    <w:basedOn w:val="Style29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Application>LibreOffice/6.0.6.2$Linux_X86_64 LibreOffice_project/00m0$Build-2</Application>
  <Pages>3</Pages>
  <Words>1655</Words>
  <Characters>2258</Characters>
  <CharactersWithSpaces>2595</CharactersWithSpaces>
  <Paragraphs>328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2016-04-28T08:19:00Z</dcterms:created>
  <dc:creator>User</dc:creator>
  <dc:description/>
  <dc:language>zh-CN</dc:language>
  <cp:lastModifiedBy/>
  <cp:lastPrinted>2017-09-19T14:27:00Z</cp:lastPrinted>
  <dcterms:modified xsi:type="dcterms:W3CDTF">2018-09-26T17:10:40Z</dcterms:modified>
  <cp:revision>68</cp:revision>
  <dc:subject/>
  <dc:title>设备名称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2052-9.1.0.4657</vt:lpwstr>
  </property>
</Properties>
</file>