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contextualSpacing/>
        <w:jc w:val="center"/>
        <w:textAlignment w:val="auto"/>
        <w:outlineLvl w:val="9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tbl>
      <w:tblPr>
        <w:tblStyle w:val="11"/>
        <w:tblpPr w:leftFromText="180" w:rightFromText="180" w:vertAnchor="page" w:horzAnchor="page" w:tblpX="1159" w:tblpY="1389"/>
        <w:tblW w:w="9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"/>
        <w:gridCol w:w="1486"/>
        <w:gridCol w:w="1725"/>
        <w:gridCol w:w="378"/>
        <w:gridCol w:w="908"/>
        <w:gridCol w:w="1076"/>
        <w:gridCol w:w="455"/>
        <w:gridCol w:w="1388"/>
        <w:gridCol w:w="283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tblHeader/>
        </w:trPr>
        <w:tc>
          <w:tcPr>
            <w:tcW w:w="1833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使用单位名称</w:t>
            </w:r>
          </w:p>
        </w:tc>
        <w:tc>
          <w:tcPr>
            <w:tcW w:w="4542" w:type="dxa"/>
            <w:gridSpan w:val="5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default"/>
                <w:color w:val="auto"/>
                <w:sz w:val="18"/>
                <w:szCs w:val="21"/>
              </w:rPr>
              <w:t>{{ userEntityName }}</w:t>
            </w:r>
          </w:p>
        </w:tc>
        <w:tc>
          <w:tcPr>
            <w:tcW w:w="1671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 w:ascii="宋体" w:hAnsi="宋体"/>
                <w:color w:val="auto"/>
                <w:sz w:val="18"/>
                <w:szCs w:val="44"/>
              </w:rPr>
              <w:t>报告编号</w:t>
            </w:r>
          </w:p>
        </w:tc>
        <w:tc>
          <w:tcPr>
            <w:tcW w:w="1877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color w:val="auto"/>
                <w:sz w:val="18"/>
                <w:szCs w:val="21"/>
              </w:rPr>
            </w:pPr>
            <w:r>
              <w:rPr>
                <w:color w:val="auto"/>
                <w:sz w:val="18"/>
                <w:szCs w:val="21"/>
              </w:rPr>
              <w:t>{{ reportID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833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使用地点及编号</w:t>
            </w:r>
          </w:p>
        </w:tc>
        <w:tc>
          <w:tcPr>
            <w:tcW w:w="4542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color w:val="auto"/>
                <w:sz w:val="18"/>
                <w:szCs w:val="21"/>
              </w:rPr>
            </w:pPr>
            <w:r>
              <w:rPr>
                <w:rFonts w:hint="default"/>
                <w:color w:val="auto"/>
                <w:sz w:val="18"/>
                <w:szCs w:val="21"/>
              </w:rPr>
              <w:t>{{ locationOfUse }} / {{ numberOfUse }}</w:t>
            </w:r>
          </w:p>
        </w:tc>
        <w:tc>
          <w:tcPr>
            <w:tcW w:w="1671" w:type="dxa"/>
            <w:gridSpan w:val="2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pacing w:val="-16"/>
                <w:sz w:val="18"/>
                <w:szCs w:val="21"/>
              </w:rPr>
            </w:pPr>
            <w:r>
              <w:rPr>
                <w:rFonts w:hint="eastAsia"/>
                <w:color w:val="auto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1877" w:type="dxa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color w:val="auto"/>
                <w:sz w:val="18"/>
                <w:szCs w:val="21"/>
              </w:rPr>
            </w:pPr>
            <w:r>
              <w:rPr>
                <w:color w:val="auto"/>
                <w:sz w:val="18"/>
                <w:szCs w:val="21"/>
              </w:rPr>
              <w:t xml:space="preserve">{{ </w:t>
            </w:r>
            <w:r>
              <w:rPr>
                <w:rFonts w:hint="eastAsia"/>
                <w:color w:val="auto"/>
                <w:sz w:val="18"/>
                <w:szCs w:val="21"/>
              </w:rPr>
              <w:t>userEntityCode</w:t>
            </w:r>
            <w:r>
              <w:rPr>
                <w:rFonts w:hint="default"/>
                <w:color w:val="auto"/>
                <w:sz w:val="18"/>
                <w:szCs w:val="21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833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设备品种</w:t>
            </w:r>
          </w:p>
        </w:tc>
        <w:tc>
          <w:tcPr>
            <w:tcW w:w="4542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color w:val="auto"/>
                <w:sz w:val="18"/>
                <w:szCs w:val="21"/>
              </w:rPr>
            </w:pPr>
            <w:r>
              <w:rPr>
                <w:rFonts w:hint="default"/>
                <w:color w:val="auto"/>
                <w:sz w:val="18"/>
                <w:szCs w:val="21"/>
              </w:rPr>
              <w:t>{{ deviceName }}</w:t>
            </w:r>
          </w:p>
        </w:tc>
        <w:tc>
          <w:tcPr>
            <w:tcW w:w="1671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识别码</w:t>
            </w:r>
          </w:p>
        </w:tc>
        <w:tc>
          <w:tcPr>
            <w:tcW w:w="1877" w:type="dxa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color w:val="auto"/>
                <w:sz w:val="18"/>
                <w:szCs w:val="21"/>
              </w:rPr>
            </w:pPr>
            <w:r>
              <w:rPr>
                <w:color w:val="auto"/>
                <w:sz w:val="18"/>
                <w:szCs w:val="21"/>
              </w:rPr>
              <w:t>{{ idCode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833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型    号</w:t>
            </w:r>
          </w:p>
        </w:tc>
        <w:tc>
          <w:tcPr>
            <w:tcW w:w="4542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color w:val="auto"/>
                <w:sz w:val="18"/>
                <w:szCs w:val="21"/>
              </w:rPr>
            </w:pPr>
            <w:r>
              <w:rPr>
                <w:rFonts w:hint="default" w:cs="宋体"/>
                <w:color w:val="auto"/>
                <w:sz w:val="18"/>
                <w:szCs w:val="21"/>
              </w:rPr>
              <w:t>{{ model }}</w:t>
            </w:r>
          </w:p>
        </w:tc>
        <w:tc>
          <w:tcPr>
            <w:tcW w:w="1671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控制方式</w:t>
            </w:r>
          </w:p>
        </w:tc>
        <w:tc>
          <w:tcPr>
            <w:tcW w:w="1877" w:type="dxa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color w:val="auto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833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制造(改造)单位名称</w:t>
            </w:r>
          </w:p>
        </w:tc>
        <w:tc>
          <w:tcPr>
            <w:tcW w:w="4542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color w:val="auto"/>
                <w:sz w:val="18"/>
                <w:szCs w:val="21"/>
              </w:rPr>
            </w:pPr>
            <w:r>
              <w:rPr>
                <w:rFonts w:hint="default" w:cs="宋体"/>
                <w:color w:val="auto"/>
                <w:sz w:val="18"/>
                <w:szCs w:val="21"/>
              </w:rPr>
              <w:t>{{ manufactureCompany }}</w:t>
            </w:r>
          </w:p>
        </w:tc>
        <w:tc>
          <w:tcPr>
            <w:tcW w:w="1671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产品编号</w:t>
            </w:r>
          </w:p>
        </w:tc>
        <w:tc>
          <w:tcPr>
            <w:tcW w:w="1877" w:type="dxa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 w:val="0"/>
                <w:color w:val="auto"/>
                <w:sz w:val="18"/>
                <w:szCs w:val="21"/>
              </w:rPr>
            </w:pPr>
            <w:r>
              <w:rPr>
                <w:strike w:val="0"/>
                <w:color w:val="auto"/>
                <w:sz w:val="18"/>
                <w:szCs w:val="21"/>
              </w:rPr>
              <w:t xml:space="preserve">{{ </w:t>
            </w:r>
            <w:r>
              <w:rPr>
                <w:rFonts w:hint="eastAsia"/>
                <w:strike w:val="0"/>
                <w:color w:val="auto"/>
                <w:sz w:val="18"/>
                <w:szCs w:val="21"/>
              </w:rPr>
              <w:t>factoryNumber</w:t>
            </w:r>
            <w:r>
              <w:rPr>
                <w:rFonts w:hint="default"/>
                <w:strike w:val="0"/>
                <w:color w:val="auto"/>
                <w:sz w:val="18"/>
                <w:szCs w:val="21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833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额定速度</w:t>
            </w:r>
          </w:p>
        </w:tc>
        <w:tc>
          <w:tcPr>
            <w:tcW w:w="172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right"/>
              <w:rPr>
                <w:rFonts w:hint="eastAsia" w:cs="宋体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m/s</w:t>
            </w:r>
          </w:p>
        </w:tc>
        <w:tc>
          <w:tcPr>
            <w:tcW w:w="128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额定载重量</w:t>
            </w:r>
          </w:p>
        </w:tc>
        <w:tc>
          <w:tcPr>
            <w:tcW w:w="1531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right"/>
              <w:rPr>
                <w:rFonts w:hint="eastAsia" w:cs="宋体"/>
                <w:color w:val="auto"/>
                <w:sz w:val="18"/>
                <w:szCs w:val="21"/>
              </w:rPr>
            </w:pPr>
            <w:r>
              <w:rPr>
                <w:rFonts w:hint="default"/>
                <w:color w:val="auto"/>
                <w:sz w:val="18"/>
                <w:szCs w:val="21"/>
              </w:rPr>
              <w:t xml:space="preserve">       </w:t>
            </w:r>
            <w:r>
              <w:rPr>
                <w:rFonts w:hint="eastAsia"/>
                <w:color w:val="auto"/>
                <w:sz w:val="18"/>
                <w:szCs w:val="21"/>
              </w:rPr>
              <w:t>kg</w:t>
            </w:r>
          </w:p>
        </w:tc>
        <w:tc>
          <w:tcPr>
            <w:tcW w:w="1671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层站门</w:t>
            </w:r>
          </w:p>
        </w:tc>
        <w:tc>
          <w:tcPr>
            <w:tcW w:w="1877" w:type="dxa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right"/>
              <w:rPr>
                <w:strike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层   站   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833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（作业人员证）</w:t>
            </w:r>
          </w:p>
        </w:tc>
        <w:tc>
          <w:tcPr>
            <w:tcW w:w="172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color w:val="auto"/>
                <w:sz w:val="18"/>
                <w:szCs w:val="21"/>
              </w:rPr>
            </w:pPr>
            <w:r>
              <w:rPr>
                <w:color w:val="auto"/>
                <w:sz w:val="18"/>
                <w:szCs w:val="21"/>
              </w:rPr>
              <w:t>{{</w:t>
            </w:r>
            <w:r>
              <w:rPr>
                <w:rFonts w:hint="eastAsia"/>
                <w:color w:val="auto"/>
                <w:sz w:val="18"/>
                <w:szCs w:val="21"/>
              </w:rPr>
              <w:t>safetyManager</w:t>
            </w:r>
            <w:r>
              <w:rPr>
                <w:color w:val="auto"/>
                <w:sz w:val="18"/>
                <w:szCs w:val="21"/>
              </w:rPr>
              <w:t>}}</w:t>
            </w:r>
          </w:p>
        </w:tc>
        <w:tc>
          <w:tcPr>
            <w:tcW w:w="2817" w:type="dxa"/>
            <w:gridSpan w:val="4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证号：</w:t>
            </w:r>
            <w:r>
              <w:rPr>
                <w:rFonts w:hint="default"/>
                <w:color w:val="auto"/>
                <w:sz w:val="18"/>
                <w:szCs w:val="21"/>
              </w:rPr>
              <w:t>{{safetyManagerCertificate}}</w:t>
            </w:r>
          </w:p>
        </w:tc>
        <w:tc>
          <w:tcPr>
            <w:tcW w:w="1671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联系人</w:t>
            </w:r>
          </w:p>
        </w:tc>
        <w:tc>
          <w:tcPr>
            <w:tcW w:w="1877" w:type="dxa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color w:val="auto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833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</w:p>
        </w:tc>
        <w:tc>
          <w:tcPr>
            <w:tcW w:w="172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color w:val="auto"/>
                <w:sz w:val="18"/>
                <w:szCs w:val="21"/>
              </w:rPr>
            </w:pPr>
          </w:p>
        </w:tc>
        <w:tc>
          <w:tcPr>
            <w:tcW w:w="2817" w:type="dxa"/>
            <w:gridSpan w:val="4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证号：</w:t>
            </w:r>
          </w:p>
        </w:tc>
        <w:tc>
          <w:tcPr>
            <w:tcW w:w="1671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联系电话</w:t>
            </w:r>
          </w:p>
        </w:tc>
        <w:tc>
          <w:tcPr>
            <w:tcW w:w="1877" w:type="dxa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right"/>
              <w:rPr>
                <w:color w:val="auto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833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维保合同</w:t>
            </w:r>
          </w:p>
        </w:tc>
        <w:tc>
          <w:tcPr>
            <w:tcW w:w="8090" w:type="dxa"/>
            <w:gridSpan w:val="8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编号：                            维保期：201   年  月  日～201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833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 xml:space="preserve">□轿厢装修 </w:t>
            </w:r>
          </w:p>
        </w:tc>
        <w:tc>
          <w:tcPr>
            <w:tcW w:w="2103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 xml:space="preserve">□读卡器  </w:t>
            </w:r>
          </w:p>
        </w:tc>
        <w:tc>
          <w:tcPr>
            <w:tcW w:w="1984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923" w:type="dxa"/>
            <w:gridSpan w:val="10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color w:val="auto"/>
                <w:sz w:val="18"/>
                <w:szCs w:val="21"/>
              </w:rPr>
            </w:pPr>
            <w:r>
              <w:rPr>
                <w:rFonts w:hint="eastAsia"/>
                <w:b/>
                <w:color w:val="auto"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923" w:type="dxa"/>
            <w:gridSpan w:val="10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 w:hAnsi="宋体"/>
                <w:b/>
                <w:color w:val="auto"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检验(签章)：                                                 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color w:val="auto"/>
                <w:sz w:val="18"/>
                <w:szCs w:val="21"/>
              </w:rPr>
            </w:pPr>
            <w:r>
              <w:rPr>
                <w:rFonts w:hint="eastAsia"/>
                <w:color w:val="auto"/>
                <w:sz w:val="18"/>
                <w:szCs w:val="21"/>
              </w:rPr>
              <w:t>审核(签章)：                       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347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color w:val="auto"/>
                <w:sz w:val="18"/>
                <w:szCs w:val="21"/>
              </w:rPr>
            </w:pPr>
            <w:r>
              <w:rPr>
                <w:rFonts w:hint="eastAsia" w:hAnsi="宋体"/>
                <w:color w:val="auto"/>
                <w:sz w:val="18"/>
                <w:szCs w:val="21"/>
              </w:rPr>
              <w:t>备注</w:t>
            </w:r>
          </w:p>
        </w:tc>
        <w:tc>
          <w:tcPr>
            <w:tcW w:w="9576" w:type="dxa"/>
            <w:gridSpan w:val="9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color w:val="auto"/>
                <w:spacing w:val="20"/>
                <w:sz w:val="18"/>
                <w:szCs w:val="21"/>
              </w:rPr>
            </w:pPr>
          </w:p>
        </w:tc>
      </w:tr>
    </w:tbl>
    <w:p>
      <w:pPr>
        <w:pStyle w:val="4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bookmarkStart w:id="0" w:name="_GoBack"/>
      <w:r>
        <w:rPr>
          <w:rFonts w:hint="eastAsia" w:ascii="宋体" w:hAnsi="宋体"/>
          <w:b/>
          <w:sz w:val="24"/>
          <w:szCs w:val="44"/>
        </w:rPr>
        <w:t>自检项目表</w:t>
      </w:r>
    </w:p>
    <w:bookmarkEnd w:id="0"/>
    <w:tbl>
      <w:tblPr>
        <w:tblStyle w:val="11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1049"/>
        <w:gridCol w:w="1782"/>
        <w:gridCol w:w="18"/>
        <w:gridCol w:w="604"/>
        <w:gridCol w:w="2405"/>
        <w:gridCol w:w="202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858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  <w:sz w:val="18"/>
                <w:szCs w:val="18"/>
              </w:rPr>
            </w:pPr>
            <w:r>
              <w:rPr>
                <w:rFonts w:hint="eastAsia" w:ascii="time" w:hAnsi="time"/>
                <w:bCs/>
                <w:sz w:val="18"/>
                <w:szCs w:val="18"/>
              </w:rPr>
              <w:t>(1)</w:t>
            </w:r>
            <w:r>
              <w:rPr>
                <w:rFonts w:hint="eastAsia" w:ascii="time" w:hAnsi="宋体"/>
                <w:bCs/>
                <w:sz w:val="18"/>
                <w:szCs w:val="18"/>
              </w:rPr>
              <w:t>通道设置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  <w:sz w:val="18"/>
                <w:szCs w:val="18"/>
              </w:rPr>
            </w:pPr>
            <w:r>
              <w:rPr>
                <w:rFonts w:hint="eastAsia" w:ascii="time" w:hAnsi="time"/>
                <w:bCs/>
                <w:sz w:val="18"/>
                <w:szCs w:val="18"/>
              </w:rPr>
              <w:t>(2)</w:t>
            </w:r>
            <w:r>
              <w:rPr>
                <w:rFonts w:hint="eastAsia" w:ascii="time" w:hAnsi="宋体"/>
                <w:bCs/>
                <w:sz w:val="18"/>
                <w:szCs w:val="18"/>
              </w:rPr>
              <w:t>通道照明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  <w:sz w:val="18"/>
                <w:szCs w:val="18"/>
              </w:rPr>
            </w:pPr>
            <w:r>
              <w:rPr>
                <w:rFonts w:hint="eastAsia" w:ascii="time" w:hAnsi="time"/>
                <w:bCs/>
                <w:sz w:val="18"/>
                <w:szCs w:val="18"/>
              </w:rPr>
              <w:t>(3)</w:t>
            </w:r>
            <w:r>
              <w:rPr>
                <w:rFonts w:hint="eastAsia" w:ascii="time" w:hAnsi="宋体"/>
                <w:bCs/>
                <w:sz w:val="18"/>
                <w:szCs w:val="18"/>
              </w:rPr>
              <w:t>通道门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2026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 xml:space="preserve">动作速度校验(出厂日期： 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年 月)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ind w:firstLine="540" w:firstLineChars="300"/>
              <w:jc w:val="left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年   月   m/s</w:t>
            </w: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top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2026" w:type="dxa"/>
            <w:vAlign w:val="top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top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top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2026" w:type="dxa"/>
            <w:vAlign w:val="top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         m</w:t>
            </w:r>
          </w:p>
        </w:tc>
        <w:tc>
          <w:tcPr>
            <w:tcW w:w="992" w:type="dxa"/>
            <w:vAlign w:val="top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2026" w:type="dxa"/>
            <w:vAlign w:val="center"/>
          </w:tcPr>
          <w:p>
            <w:pPr>
              <w:tabs>
                <w:tab w:val="left" w:pos="1340"/>
              </w:tabs>
              <w:wordWrap w:val="0"/>
              <w:topLinePunct/>
              <w:adjustRightInd w:val="0"/>
              <w:snapToGrid w:val="0"/>
              <w:spacing w:line="200" w:lineRule="exact"/>
              <w:jc w:val="righ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   mm</w:t>
            </w: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405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405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       mm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       mm</w:t>
            </w: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     mm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9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78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3027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78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3027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    mm</w:t>
            </w: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405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405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405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405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404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405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202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1049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809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202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b/>
          <w:szCs w:val="20"/>
          <w:lang w:val="en-GB"/>
        </w:rPr>
        <w:t>注：</w:t>
      </w:r>
      <w:r>
        <w:rPr>
          <w:rFonts w:hint="eastAsia"/>
          <w:sz w:val="18"/>
          <w:szCs w:val="18"/>
          <w:lang w:val="en-GB"/>
        </w:rPr>
        <w:t>1. 标有★的项目为根据有关规定，对于允许按照</w:t>
      </w:r>
      <w:r>
        <w:rPr>
          <w:sz w:val="18"/>
          <w:szCs w:val="18"/>
          <w:lang w:val="en-GB"/>
        </w:rPr>
        <w:t>GB7588-1995</w:t>
      </w:r>
      <w:r>
        <w:rPr>
          <w:rFonts w:hint="eastAsia"/>
          <w:sz w:val="18"/>
          <w:szCs w:val="18"/>
          <w:lang w:val="en-GB"/>
        </w:rPr>
        <w:t>及更早期标准生产的电梯，可以不检验；或者按照《电梯监督检验规程》</w:t>
      </w:r>
      <w:r>
        <w:rPr>
          <w:sz w:val="18"/>
          <w:szCs w:val="18"/>
          <w:lang w:val="en-GB"/>
        </w:rPr>
        <w:t>(</w:t>
      </w:r>
      <w:r>
        <w:rPr>
          <w:rFonts w:hint="eastAsia"/>
          <w:sz w:val="18"/>
          <w:szCs w:val="18"/>
          <w:lang w:val="en-GB"/>
        </w:rPr>
        <w:t>国质检锅</w:t>
      </w:r>
      <w:r>
        <w:rPr>
          <w:sz w:val="18"/>
          <w:szCs w:val="18"/>
          <w:lang w:val="en-GB"/>
        </w:rPr>
        <w:t>[2002]1</w:t>
      </w:r>
      <w:r>
        <w:rPr>
          <w:rFonts w:hint="eastAsia"/>
          <w:sz w:val="18"/>
          <w:szCs w:val="18"/>
          <w:lang w:val="en-GB"/>
        </w:rPr>
        <w:t>号</w:t>
      </w:r>
      <w:r>
        <w:rPr>
          <w:sz w:val="18"/>
          <w:szCs w:val="18"/>
          <w:lang w:val="en-GB"/>
        </w:rPr>
        <w:t>)</w:t>
      </w:r>
      <w:r>
        <w:rPr>
          <w:rFonts w:hint="eastAsia"/>
          <w:sz w:val="18"/>
          <w:szCs w:val="18"/>
          <w:lang w:val="en-GB"/>
        </w:rPr>
        <w:t>中的有关规定进行检验的项目。标有☆的项目，已经按照《电梯监督检验和定期检验规则—曳引与强制驱动电梯》（TSG T7001-2009；含第2号修改单）进行过监督检验的，定期检验时应当进行检验。</w:t>
      </w:r>
    </w:p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 xml:space="preserve">     </w:t>
      </w:r>
      <w:r>
        <w:rPr>
          <w:rFonts w:hint="eastAsia"/>
          <w:szCs w:val="20"/>
          <w:lang w:val="en-GB"/>
        </w:rPr>
        <w:t>2.</w:t>
      </w:r>
      <w:r>
        <w:rPr>
          <w:rFonts w:hint="eastAsia" w:ascii="宋体" w:hAnsi="宋体"/>
          <w:bCs/>
          <w:color w:val="000000"/>
          <w:szCs w:val="21"/>
        </w:rPr>
        <w:t xml:space="preserve"> </w:t>
      </w:r>
      <w:r>
        <w:rPr>
          <w:rFonts w:hint="eastAsia"/>
          <w:sz w:val="18"/>
          <w:szCs w:val="20"/>
          <w:lang w:val="en-GB"/>
        </w:rPr>
        <w:t>标有☆的项目，已经按照《电梯监督检验和定期检验规则——曳引与强制驱动电梯》（TSG T7001-2009；含第2号修改单）进行过监督检验的，定期检验时应当进行检验。</w:t>
      </w:r>
    </w:p>
    <w:p>
      <w:pPr>
        <w:topLinePunct/>
        <w:adjustRightInd w:val="0"/>
        <w:snapToGrid w:val="0"/>
        <w:spacing w:line="180" w:lineRule="exact"/>
        <w:ind w:firstLine="420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3. “自检结果”栏中填写 “符合”、“不符合”和“无此项”要求测试数据的项目应填写实测数据。 “检验结论”栏中填写“合格”、“不合格”和“无此项”。</w:t>
      </w:r>
    </w:p>
    <w:p>
      <w:pPr>
        <w:topLinePunct/>
        <w:adjustRightInd w:val="0"/>
        <w:snapToGrid w:val="0"/>
        <w:spacing w:line="180" w:lineRule="exact"/>
        <w:ind w:firstLine="420"/>
        <w:jc w:val="left"/>
        <w:rPr>
          <w:rFonts w:hint="eastAsia"/>
          <w:sz w:val="18"/>
          <w:szCs w:val="18"/>
          <w:lang w:val="en-GB"/>
        </w:rPr>
      </w:pPr>
      <w:r>
        <w:rPr>
          <w:rFonts w:hint="eastAsia"/>
          <w:sz w:val="18"/>
          <w:szCs w:val="18"/>
          <w:lang w:val="en-GB"/>
        </w:rPr>
        <w:t>4. 本报告一式三份由计算机打印输出，特种设备检验机构、使用单位和日常维护保养单位分别保存。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340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Droid Sans Fallback"/>
    <w:panose1 w:val="02010609030101010101"/>
    <w:charset w:val="00"/>
    <w:family w:val="modern"/>
    <w:pitch w:val="default"/>
    <w:sig w:usb0="00000000" w:usb1="080E0000" w:usb2="00000000" w:usb3="00000000" w:csb0="00040000" w:csb1="00000000"/>
  </w:font>
  <w:font w:name="仿宋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书宋简体">
    <w:altName w:val="Droid Sans Fallback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宋体" w:hAnsi="宋体"/>
      </w:rPr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  <w:lang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  <w:lang/>
      </w:rPr>
      <w:t>3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0" w:leftChars="0" w:firstLine="0" w:firstLineChars="0"/>
      <w:jc w:val="both"/>
      <w:rPr>
        <w:rFonts w:hint="eastAsia" w:asciiTheme="minorEastAsia" w:hAnsiTheme="minorEastAsia" w:eastAsiaTheme="minorEastAsia" w:cstheme="minorEastAsia"/>
        <w:color w:val="auto"/>
        <w:sz w:val="21"/>
        <w:szCs w:val="21"/>
      </w:rPr>
    </w:pPr>
    <w:r>
      <w:rPr>
        <w:rFonts w:hint="eastAsia" w:asciiTheme="minorEastAsia" w:hAnsiTheme="minorEastAsia" w:eastAsiaTheme="minorEastAsia" w:cstheme="minorEastAsia"/>
        <w:lang/>
      </w:rPr>
      <w:pict>
        <v:shape id="PowerPlusWaterMarkObject1389128" o:spid="_x0000_s2051" o:spt="136" type="#_x0000_t136" style="position:absolute;left:0pt;height:174.8pt;width:524.5pt;mso-position-horizontal:center;mso-position-horizontal-relative:margin;mso-position-vertical:center;mso-position-vertical-relative:margin;rotation:20643840f;z-index:-251656192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XH2016" style="font-family:宋体;font-size:8pt;v-same-letter-heights:f;v-text-align:center;"/>
        </v:shape>
      </w:pict>
    </w:r>
    <w:r>
      <w:rPr>
        <w:rFonts w:hint="eastAsia" w:asciiTheme="minorEastAsia" w:hAnsiTheme="minorEastAsia" w:eastAsiaTheme="minorEastAsia" w:cstheme="minorEastAsia"/>
        <w:lang/>
      </w:rPr>
      <w:t>{{ maintenanceCompany }}</w:t>
    </w:r>
    <w:r>
      <w:rPr>
        <w:rFonts w:hint="eastAsia" w:asciiTheme="minorEastAsia" w:hAnsiTheme="minorEastAsia" w:eastAsiaTheme="minorEastAsia" w:cstheme="minorEastAsia"/>
        <w:sz w:val="18"/>
        <w:szCs w:val="18"/>
        <w:lang w:val="zh-CN"/>
      </w:rPr>
      <w:t xml:space="preserve">  </w:t>
    </w:r>
    <w:r>
      <w:rPr>
        <w:rFonts w:hint="eastAsia" w:asciiTheme="minorEastAsia" w:hAnsiTheme="minorEastAsia" w:eastAsiaTheme="minorEastAsia" w:cstheme="minorEastAsia"/>
        <w:sz w:val="18"/>
        <w:szCs w:val="18"/>
      </w:rPr>
      <w:t xml:space="preserve">                  </w:t>
    </w:r>
    <w:r>
      <w:rPr>
        <w:rFonts w:hint="default" w:asciiTheme="minorEastAsia" w:hAnsiTheme="minorEastAsia" w:eastAsiaTheme="minorEastAsia" w:cstheme="minorEastAsia"/>
        <w:sz w:val="18"/>
        <w:szCs w:val="18"/>
      </w:rPr>
      <w:t xml:space="preserve">    </w:t>
    </w:r>
    <w:r>
      <w:rPr>
        <w:rFonts w:hint="eastAsia" w:asciiTheme="minorEastAsia" w:hAnsiTheme="minorEastAsia" w:eastAsiaTheme="minorEastAsia" w:cstheme="minorEastAsia"/>
        <w:sz w:val="18"/>
        <w:szCs w:val="18"/>
      </w:rPr>
      <w:t xml:space="preserve">          </w:t>
    </w:r>
    <w:r>
      <w:rPr>
        <w:rFonts w:hint="eastAsia" w:asciiTheme="minorEastAsia" w:hAnsiTheme="minorEastAsia" w:eastAsiaTheme="minorEastAsia" w:cstheme="minorEastAsia"/>
        <w:sz w:val="18"/>
        <w:szCs w:val="18"/>
        <w:lang w:val="zh-CN"/>
      </w:rPr>
      <w:t xml:space="preserve">                   </w:t>
    </w:r>
    <w:r>
      <w:rPr>
        <w:rFonts w:hint="default" w:asciiTheme="minorEastAsia" w:hAnsiTheme="minorEastAsia" w:eastAsiaTheme="minorEastAsia" w:cstheme="minorEastAsia"/>
        <w:sz w:val="18"/>
        <w:szCs w:val="18"/>
      </w:rPr>
      <w:t xml:space="preserve">        </w:t>
    </w:r>
    <w:r>
      <w:rPr>
        <w:rFonts w:hint="eastAsia" w:asciiTheme="minorEastAsia" w:hAnsiTheme="minorEastAsia" w:eastAsiaTheme="minorEastAsia" w:cstheme="minorEastAsia"/>
        <w:b w:val="0"/>
        <w:bCs w:val="0"/>
        <w:color w:val="auto"/>
        <w:sz w:val="20"/>
        <w:szCs w:val="20"/>
      </w:rPr>
      <w:t>受控文件号</w:t>
    </w:r>
    <w:r>
      <w:rPr>
        <w:rFonts w:hint="eastAsia" w:asciiTheme="minorEastAsia" w:hAnsiTheme="minorEastAsia" w:eastAsiaTheme="minorEastAsia" w:cstheme="minorEastAsia"/>
        <w:color w:val="auto"/>
        <w:sz w:val="21"/>
        <w:szCs w:val="21"/>
      </w:rPr>
      <w:t>: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/>
      </w:rPr>
      <w:pict>
        <v:shape id="PowerPlusWaterMarkObject1389127" o:spid="_x0000_s2050" o:spt="136" type="#_x0000_t136" style="position:absolute;left:0pt;height:174.8pt;width:524.5pt;mso-position-horizontal:center;mso-position-horizontal-relative:margin;mso-position-vertical:center;mso-position-vertical-relative:margin;rotation:20643840f;z-index:-251657216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XH2016" style="font-family:宋体;font-size:8pt;v-same-letter-heights:f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/>
      </w:rPr>
      <w:pict>
        <v:shape id="PowerPlusWaterMarkObject1389126" o:spid="_x0000_s204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XH2016" style="font-family:宋体;font-size:8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4101D"/>
    <w:rsid w:val="000528FC"/>
    <w:rsid w:val="000701F7"/>
    <w:rsid w:val="000803C7"/>
    <w:rsid w:val="000807B6"/>
    <w:rsid w:val="00085B1F"/>
    <w:rsid w:val="000A3F81"/>
    <w:rsid w:val="000B5FA5"/>
    <w:rsid w:val="000D3AF8"/>
    <w:rsid w:val="00103860"/>
    <w:rsid w:val="00113F04"/>
    <w:rsid w:val="001219FD"/>
    <w:rsid w:val="00130E0C"/>
    <w:rsid w:val="0014698C"/>
    <w:rsid w:val="001517EC"/>
    <w:rsid w:val="001626FB"/>
    <w:rsid w:val="00196C72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875D5"/>
    <w:rsid w:val="003A2B2A"/>
    <w:rsid w:val="003A6B83"/>
    <w:rsid w:val="003F401B"/>
    <w:rsid w:val="00413047"/>
    <w:rsid w:val="00435107"/>
    <w:rsid w:val="00443A18"/>
    <w:rsid w:val="00450D0E"/>
    <w:rsid w:val="00457A84"/>
    <w:rsid w:val="004A51A9"/>
    <w:rsid w:val="004D31DF"/>
    <w:rsid w:val="004F44C5"/>
    <w:rsid w:val="004F5A27"/>
    <w:rsid w:val="00502DAF"/>
    <w:rsid w:val="00514908"/>
    <w:rsid w:val="00517DC6"/>
    <w:rsid w:val="005340A3"/>
    <w:rsid w:val="00561509"/>
    <w:rsid w:val="005638AD"/>
    <w:rsid w:val="00576132"/>
    <w:rsid w:val="0058469C"/>
    <w:rsid w:val="00585071"/>
    <w:rsid w:val="005C554A"/>
    <w:rsid w:val="005D6BFF"/>
    <w:rsid w:val="005F0DA8"/>
    <w:rsid w:val="00621779"/>
    <w:rsid w:val="0063769E"/>
    <w:rsid w:val="00645455"/>
    <w:rsid w:val="006604D3"/>
    <w:rsid w:val="0067193A"/>
    <w:rsid w:val="006752EF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D1AB7"/>
    <w:rsid w:val="008E0915"/>
    <w:rsid w:val="008E1DBC"/>
    <w:rsid w:val="008E4EC2"/>
    <w:rsid w:val="008F115D"/>
    <w:rsid w:val="0090346E"/>
    <w:rsid w:val="009237CC"/>
    <w:rsid w:val="009432C1"/>
    <w:rsid w:val="009471F7"/>
    <w:rsid w:val="0095249D"/>
    <w:rsid w:val="00960C6C"/>
    <w:rsid w:val="00985653"/>
    <w:rsid w:val="00985F0F"/>
    <w:rsid w:val="009A3BD3"/>
    <w:rsid w:val="009A6168"/>
    <w:rsid w:val="009B506A"/>
    <w:rsid w:val="009B6C50"/>
    <w:rsid w:val="009C763D"/>
    <w:rsid w:val="009D1CE7"/>
    <w:rsid w:val="00A0487A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92D63"/>
    <w:rsid w:val="00B93C0D"/>
    <w:rsid w:val="00B94328"/>
    <w:rsid w:val="00B96488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D03561"/>
    <w:rsid w:val="00D1031E"/>
    <w:rsid w:val="00D50E22"/>
    <w:rsid w:val="00D63B72"/>
    <w:rsid w:val="00D865FE"/>
    <w:rsid w:val="00D92348"/>
    <w:rsid w:val="00D926E1"/>
    <w:rsid w:val="00D9316F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46BE6"/>
    <w:rsid w:val="00F52D4C"/>
    <w:rsid w:val="00F531A0"/>
    <w:rsid w:val="00F60C98"/>
    <w:rsid w:val="00F62584"/>
    <w:rsid w:val="00F86C95"/>
    <w:rsid w:val="00F94F05"/>
    <w:rsid w:val="00FB3BC8"/>
    <w:rsid w:val="00FC0D56"/>
    <w:rsid w:val="00FD18A0"/>
    <w:rsid w:val="00FE7C5F"/>
    <w:rsid w:val="D6F646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iPriority w:val="0"/>
    <w:rPr>
      <w:b/>
      <w:bCs/>
    </w:rPr>
  </w:style>
  <w:style w:type="paragraph" w:styleId="3">
    <w:name w:val="annotation text"/>
    <w:basedOn w:val="1"/>
    <w:link w:val="15"/>
    <w:uiPriority w:val="0"/>
    <w:pPr>
      <w:jc w:val="left"/>
    </w:pPr>
  </w:style>
  <w:style w:type="paragraph" w:styleId="4">
    <w:name w:val="Normal Indent"/>
    <w:basedOn w:val="1"/>
    <w:uiPriority w:val="0"/>
    <w:pPr>
      <w:ind w:firstLine="420"/>
    </w:pPr>
    <w:rPr>
      <w:szCs w:val="20"/>
    </w:rPr>
  </w:style>
  <w:style w:type="paragraph" w:styleId="5">
    <w:name w:val="Balloon Text"/>
    <w:basedOn w:val="1"/>
    <w:link w:val="17"/>
    <w:uiPriority w:val="0"/>
    <w:rPr>
      <w:sz w:val="18"/>
      <w:szCs w:val="18"/>
    </w:rPr>
  </w:style>
  <w:style w:type="paragraph" w:styleId="6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annotation reference"/>
    <w:uiPriority w:val="0"/>
    <w:rPr>
      <w:sz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13">
    <w:name w:val="页眉 Char"/>
    <w:link w:val="7"/>
    <w:locked/>
    <w:uiPriority w:val="0"/>
    <w:rPr>
      <w:kern w:val="2"/>
      <w:sz w:val="18"/>
      <w:szCs w:val="18"/>
    </w:rPr>
  </w:style>
  <w:style w:type="character" w:customStyle="1" w:styleId="14">
    <w:name w:val="页脚 Char"/>
    <w:link w:val="6"/>
    <w:uiPriority w:val="99"/>
    <w:rPr>
      <w:kern w:val="2"/>
      <w:sz w:val="18"/>
      <w:szCs w:val="18"/>
    </w:rPr>
  </w:style>
  <w:style w:type="character" w:customStyle="1" w:styleId="15">
    <w:name w:val="批注文字 Char"/>
    <w:link w:val="3"/>
    <w:uiPriority w:val="0"/>
    <w:rPr>
      <w:kern w:val="2"/>
      <w:sz w:val="21"/>
      <w:szCs w:val="24"/>
    </w:rPr>
  </w:style>
  <w:style w:type="character" w:customStyle="1" w:styleId="16">
    <w:name w:val="批注主题 Char"/>
    <w:link w:val="2"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437</Words>
  <Characters>2495</Characters>
  <Lines>20</Lines>
  <Paragraphs>5</Paragraphs>
  <TotalTime>3</TotalTime>
  <ScaleCrop>false</ScaleCrop>
  <LinksUpToDate>false</LinksUpToDate>
  <CharactersWithSpaces>2927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2016-04-28T08:19:00Z</dcterms:created>
  <dc:creator>User</dc:creator>
  <cp:lastModifiedBy>sky</cp:lastModifiedBy>
  <cp:lastPrinted>2017-09-19T14:27:00Z</cp:lastPrinted>
  <dcterms:modified xsi:type="dcterms:W3CDTF">2018-09-26T23:21:16Z</dcterms:modified>
  <dc:title>设备名称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