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 On any screen, a number on the Checkout tab shows how many customers are waiting.</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device over. The customer is walked through a few short screens:</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 The line above the list shows how many orders it holds, what they come to and what is still owed.</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All events</w:t>
      </w:r>
      <w:r>
        <w:t xml:space="preserve"> for the totals across every fundraiser,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7288E10A" w14:textId="77777777" w:rsidR="00346568" w:rsidRDefault="00AF388D">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orders still being written up.</w:t>
      </w:r>
    </w:p>
    <w:p w14:paraId="6A69D0D5" w14:textId="77777777" w:rsidR="00346568" w:rsidRDefault="00AF388D">
      <w:pPr>
        <w:pStyle w:val="ListBullet"/>
        <w:spacing w:after="60"/>
      </w:pPr>
      <w:r>
        <w:rPr>
          <w:b/>
        </w:rPr>
        <w:t>Nobody waiting at checkout</w:t>
      </w:r>
      <w:r>
        <w:t>: orders that were sent over but never paid.</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