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A4F8B"/>
          <w:sz w:val="24"/>
          <w:szCs w:val="24"/>
        </w:rPr>
        <w:t xml:space="preserve">DISTECH CONTROLS</w:t>
      </w:r>
    </w:p>
    <w:p>
      <w:pPr>
        <w:pStyle w:val="Heading1"/>
        <w:jc w:val="center"/>
      </w:pPr>
      <w:r>
        <w:rPr>
          <w:b/>
          <w:bCs/>
        </w:rPr>
        <w:t xml:space="preserve">CHECKLIST - FORMATEUR (TRAIN THE TRAINER)</w:t>
      </w:r>
    </w:p>
    <w:p>
      <w:pPr>
        <w:spacing w:after="200"/>
        <w:jc w:val="center"/>
      </w:pPr>
      <w:r>
        <w:rPr>
          <w:i/>
          <w:iCs/>
          <w:color w:val="666666"/>
          <w:sz w:val="22"/>
          <w:szCs w:val="22"/>
        </w:rPr>
        <w:t xml:space="preserve">Formation des formateurs - Distech Controls</w:t>
      </w:r>
    </w:p>
    <w:p>
      <w:pPr>
        <w:pStyle w:val="Heading2"/>
      </w:pPr>
      <w:r>
        <w:t xml:space="preserve">📋 INFORMATIONS DU MODÈLE</w:t>
      </w:r>
    </w:p>
    <w:tbl>
      <w:tblPr>
        <w:tblW w:type="dxa" w:w="13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40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Titre :</w:t>
            </w:r>
          </w:p>
        </w:tc>
        <w:tc>
          <w:tcPr>
            <w:tcW w:type="dxa" w:w="10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Formateur (Train the Trainer)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Description :</w:t>
            </w:r>
          </w:p>
        </w:tc>
        <w:tc>
          <w:tcPr>
            <w:tcW w:type="dxa" w:w="10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Formation des formateurs - Distech Controls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✏️ CONTENU DE LA CHECKLIST</w:t>
      </w:r>
    </w:p>
    <w:tbl>
      <w:tblPr>
        <w:tblW w:type="dxa" w:w="13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2800"/>
        <w:gridCol w:w="6800"/>
      </w:tblGrid>
      <w:tr>
        <w:trPr>
          <w:tblHeader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4F8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Jour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4F8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Catégorie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4F8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Sous-catégorie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4F8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Quoi expliquer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Rôle formateur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Mission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Mission et responsabilités du formateur Distech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Rôle formateur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Mission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Importance de la formation chez Distech (ISO, qualité)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Rôle formateur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Profil idéal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Qualités d'un bon formateur (patience, pédagogie)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Pédagogie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Apprentissage adulte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Principes d'apprentissage des adultes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Pédagogie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Apprentissage adulte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Styles d'apprentissage (visuel, auditif, kinesthésique)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Pédagogie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Méthodes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Méthode TWI (Training Within Industry)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Pédagogie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Méthodes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 étapes : Préparer, Présenter, Pratiquer, Vérifier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Pédagogie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Démonstration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Comment faire une démonstration efficace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Pédagogie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Démonstration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Décomposer en étapes clés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Préparation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Préparer documents et supports de formation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Préparation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Utiliser la checklist de formation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Préparation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Environnement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Préparer le poste de travail et outils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Animation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Communication claire et adaptée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Animation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Vocabulaire technique vs simple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Animation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Engagement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Garder l'apprenant engagé et motivé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Animation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Questions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Encourager les questions et reformulation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Animation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Questions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Méthode du questionnement actif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Évaluation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Méthodes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Évaluer la compréhension (test, démonstration retour)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Évaluation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Méthodes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Critères d'acceptation pour validation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Évaluation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Feedback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Donner du feedback constructif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Évaluation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Feedback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Méthode "sandwich" (positif-amélioration-positif)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Standards Distech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Sécurité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Enseigner les procédures sécurité Distech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Standards Distech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ESD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Former sur la protection ESD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Standards Distech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Qualité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Standards IPC et critères qualité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Standards Distech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Outils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Former sur outils Distech (Domo, Power Apps)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Difficultés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Gestion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Gérer un apprenant en difficulté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Difficultés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Gestion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Identifier les causes (motivation, compréhension, outils)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Difficultés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Solutions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Adapter la formation au besoin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Suivi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Remplir le rapport de formation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Suivi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Documenter les gaps et points d'amélioration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Certification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Processus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Processus de certification du nouvel employé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Certification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Processus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Critères pour autorisation au poste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sectPr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A4F8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A4F8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2026-05-08T18:47:13.660Z</dcterms:created>
  <dcterms:modified xsi:type="dcterms:W3CDTF">2026-05-08T18:47:13.661Z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