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94E64">
      <w:pPr>
        <w:rPr>
          <w:rFonts w:hint="eastAsia"/>
          <w:sz w:val="28"/>
          <w:szCs w:val="28"/>
          <w:lang w:val="en-US" w:eastAsia="zh-CN"/>
        </w:rPr>
      </w:pPr>
      <w:r>
        <w:rPr>
          <w:rFonts w:hint="eastAsia"/>
          <w:sz w:val="28"/>
          <w:szCs w:val="28"/>
          <w:lang w:val="en-US" w:eastAsia="zh-CN"/>
        </w:rPr>
        <w:t>RM赛事知识题</w:t>
      </w:r>
    </w:p>
    <w:p w14:paraId="00FD8DED">
      <w:pPr>
        <w:keepNext w:val="0"/>
        <w:keepLines w:val="0"/>
        <w:widowControl/>
        <w:numPr>
          <w:ilvl w:val="0"/>
          <w:numId w:val="1"/>
        </w:numPr>
        <w:suppressLineNumbers w:val="0"/>
        <w:jc w:val="left"/>
      </w:pPr>
      <w:r>
        <w:rPr>
          <w:rFonts w:ascii="宋体" w:hAnsi="宋体" w:eastAsia="宋体" w:cs="宋体"/>
          <w:kern w:val="0"/>
          <w:sz w:val="24"/>
          <w:szCs w:val="24"/>
          <w:lang w:val="en-US" w:eastAsia="zh-CN" w:bidi="ar"/>
        </w:rPr>
        <w:t>RoboMaster 强调机器人以战队形式参赛，要求机器人之间达到均衡合作。在复活赛（含国际小组）及全国赛中，每支队伍最多上场 （</w:t>
      </w:r>
      <w:r>
        <w:rPr>
          <w:rFonts w:hint="eastAsia" w:ascii="宋体" w:hAnsi="宋体" w:eastAsia="宋体" w:cs="宋体"/>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2</w:t>
      </w:r>
      <w:r>
        <w:rPr>
          <w:rFonts w:ascii="宋体" w:hAnsi="宋体" w:eastAsia="宋体" w:cs="宋体"/>
          <w:kern w:val="0"/>
          <w:sz w:val="24"/>
          <w:szCs w:val="24"/>
          <w:lang w:val="en-US" w:eastAsia="zh-CN" w:bidi="ar"/>
        </w:rPr>
        <w:t xml:space="preserve"> ）台步兵机器人；每场比赛首局最低上场阵容：除雷达和飞镖系统外，至少 （</w:t>
      </w:r>
      <w:r>
        <w:rPr>
          <w:rFonts w:hint="eastAsia" w:ascii="宋体" w:hAnsi="宋体" w:eastAsia="宋体" w:cs="宋体"/>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4</w:t>
      </w:r>
      <w:r>
        <w:rPr>
          <w:rFonts w:ascii="宋体" w:hAnsi="宋体" w:eastAsia="宋体" w:cs="宋体"/>
          <w:kern w:val="0"/>
          <w:sz w:val="24"/>
          <w:szCs w:val="24"/>
          <w:lang w:val="en-US" w:eastAsia="zh-CN" w:bidi="ar"/>
        </w:rPr>
        <w:t xml:space="preserve"> ）台机器人；机器人一共分为（</w:t>
      </w:r>
      <w:r>
        <w:rPr>
          <w:rFonts w:hint="eastAsia" w:ascii="宋体" w:hAnsi="宋体" w:eastAsia="宋体" w:cs="宋体"/>
          <w:color w:val="FF0000"/>
          <w:kern w:val="0"/>
          <w:sz w:val="24"/>
          <w:szCs w:val="24"/>
          <w:lang w:val="en-US" w:eastAsia="zh-CN" w:bidi="ar"/>
        </w:rPr>
        <w:t xml:space="preserve"> 7</w:t>
      </w:r>
      <w:r>
        <w:rPr>
          <w:rFonts w:ascii="宋体" w:hAnsi="宋体" w:eastAsia="宋体" w:cs="宋体"/>
          <w:color w:val="FF0000"/>
          <w:kern w:val="0"/>
          <w:sz w:val="24"/>
          <w:szCs w:val="24"/>
          <w:lang w:val="en-US" w:eastAsia="zh-CN" w:bidi="ar"/>
        </w:rPr>
        <w:t xml:space="preserve"> </w:t>
      </w:r>
      <w:r>
        <w:rPr>
          <w:rFonts w:ascii="宋体" w:hAnsi="宋体" w:eastAsia="宋体" w:cs="宋体"/>
          <w:kern w:val="0"/>
          <w:sz w:val="24"/>
          <w:szCs w:val="24"/>
          <w:lang w:val="en-US" w:eastAsia="zh-CN" w:bidi="ar"/>
        </w:rPr>
        <w:t>）种，分别是</w:t>
      </w:r>
      <w:r>
        <w:rPr>
          <w:rFonts w:hint="eastAsia" w:ascii="宋体" w:hAnsi="宋体" w:eastAsia="宋体" w:cs="宋体"/>
          <w:color w:val="FF0000"/>
          <w:kern w:val="0"/>
          <w:sz w:val="24"/>
          <w:szCs w:val="24"/>
          <w:lang w:val="en-US" w:eastAsia="zh-CN" w:bidi="ar"/>
        </w:rPr>
        <w:t>英雄机器人、工程机器人、步兵机器人、哨兵机器人、空中机器人、飞镖系统、雷达</w:t>
      </w:r>
      <w:r>
        <w:rPr>
          <w:rFonts w:ascii="宋体" w:hAnsi="宋体" w:eastAsia="宋体" w:cs="宋体"/>
          <w:kern w:val="0"/>
          <w:sz w:val="24"/>
          <w:szCs w:val="24"/>
          <w:lang w:val="en-US" w:eastAsia="zh-CN" w:bidi="ar"/>
        </w:rPr>
        <w:t>。</w:t>
      </w:r>
    </w:p>
    <w:p w14:paraId="14A8DC49">
      <w:pPr>
        <w:keepNext w:val="0"/>
        <w:keepLines w:val="0"/>
        <w:widowControl/>
        <w:suppressLineNumbers w:val="0"/>
        <w:jc w:val="left"/>
      </w:pPr>
    </w:p>
    <w:p w14:paraId="2F91F2B7">
      <w:pPr>
        <w:keepNext w:val="0"/>
        <w:keepLines w:val="0"/>
        <w:widowControl/>
        <w:suppressLineNumbers w:val="0"/>
        <w:jc w:val="left"/>
      </w:pPr>
      <w:r>
        <w:rPr>
          <w:rFonts w:ascii="宋体" w:hAnsi="宋体" w:eastAsia="宋体" w:cs="宋体"/>
          <w:kern w:val="0"/>
          <w:sz w:val="24"/>
          <w:szCs w:val="24"/>
          <w:lang w:val="en-US" w:eastAsia="zh-CN" w:bidi="ar"/>
        </w:rPr>
        <w:t>2.在RoboMaster 比赛中，机器人可通过弹丸击打的方式激活能量机关。红方队伍仅可激活红方能量机关，蓝方队伍仅可激活蓝方能量机关。 一方激活能量机关后，在其持续时间结束前，该方所有存活机器人都会获得一定增益。</w:t>
      </w:r>
    </w:p>
    <w:p w14:paraId="42CE7C80">
      <w:pPr>
        <w:keepNext w:val="0"/>
        <w:keepLines w:val="0"/>
        <w:widowControl/>
        <w:suppressLineNumbers w:val="0"/>
        <w:jc w:val="left"/>
      </w:pPr>
      <w:r>
        <w:rPr>
          <w:rFonts w:ascii="宋体" w:hAnsi="宋体" w:eastAsia="宋体" w:cs="宋体"/>
          <w:kern w:val="0"/>
          <w:sz w:val="24"/>
          <w:szCs w:val="24"/>
          <w:lang w:val="en-US" w:eastAsia="zh-CN" w:bidi="ar"/>
        </w:rPr>
        <w:t>能量机关主要分为两个阶段：小能量机关和大能量机关，请简要阐述小大能量机关的运动机制，以及激活后生成的增益效果。</w:t>
      </w:r>
    </w:p>
    <w:p w14:paraId="04F4295A">
      <w:pPr>
        <w:keepNext w:val="0"/>
        <w:keepLines w:val="0"/>
        <w:widowControl/>
        <w:suppressLineNumbers w:val="0"/>
        <w:jc w:val="left"/>
      </w:pPr>
    </w:p>
    <w:p w14:paraId="599EC372">
      <w:pPr>
        <w:keepNext w:val="0"/>
        <w:keepLines w:val="0"/>
        <w:widowControl/>
        <w:suppressLineNumbers w:val="0"/>
        <w:jc w:val="lef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答：</w:t>
      </w:r>
      <w:r>
        <w:rPr>
          <w:rFonts w:hint="eastAsia" w:ascii="宋体" w:hAnsi="宋体" w:eastAsia="宋体" w:cs="宋体"/>
          <w:b w:val="0"/>
          <w:bCs w:val="0"/>
          <w:sz w:val="28"/>
          <w:szCs w:val="28"/>
        </w:rPr>
        <w:t>小能量机关的转速固定为</w:t>
      </w:r>
      <w:r>
        <w:rPr>
          <w:rFonts w:hint="eastAsia" w:ascii="宋体" w:hAnsi="宋体" w:eastAsia="宋体" w:cs="宋体"/>
          <w:b/>
          <w:bCs/>
          <w:sz w:val="28"/>
          <w:szCs w:val="28"/>
        </w:rPr>
        <w:t>1/3</w:t>
      </w:r>
      <w:r>
        <w:rPr>
          <w:rFonts w:hint="eastAsia" w:ascii="宋体" w:hAnsi="宋体" w:eastAsia="宋体" w:cs="宋体"/>
          <w:b/>
          <w:bCs/>
          <w:sz w:val="28"/>
          <w:szCs w:val="28"/>
          <w:lang w:val="en-US" w:eastAsia="zh-CN"/>
        </w:rPr>
        <w:t>Π</w:t>
      </w:r>
      <w:r>
        <w:rPr>
          <w:rFonts w:hint="eastAsia" w:ascii="宋体" w:hAnsi="宋体" w:eastAsia="宋体" w:cs="宋体"/>
          <w:b/>
          <w:bCs/>
          <w:sz w:val="28"/>
          <w:szCs w:val="28"/>
        </w:rPr>
        <w:t>rad/s</w:t>
      </w:r>
      <w:r>
        <w:rPr>
          <w:rFonts w:hint="eastAsia" w:ascii="宋体" w:hAnsi="宋体" w:eastAsia="宋体" w:cs="宋体"/>
          <w:b w:val="0"/>
          <w:bCs w:val="0"/>
          <w:sz w:val="28"/>
          <w:szCs w:val="28"/>
          <w:lang w:eastAsia="zh-CN"/>
        </w:rPr>
        <w:t>；</w:t>
      </w:r>
    </w:p>
    <w:p w14:paraId="1711520F">
      <w:pPr>
        <w:keepNext w:val="0"/>
        <w:keepLines w:val="0"/>
        <w:widowControl/>
        <w:suppressLineNumbers w:val="0"/>
        <w:jc w:val="lef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正在激活状态的大能量机关转速按照三角函数呈周期性变化。速度目标函数为：</w:t>
      </w:r>
      <w:r>
        <w:rPr>
          <w:rFonts w:hint="eastAsia" w:ascii="宋体" w:hAnsi="宋体" w:eastAsia="宋体" w:cs="宋体"/>
          <w:b/>
          <w:bCs/>
          <w:sz w:val="28"/>
          <w:szCs w:val="28"/>
          <w:lang w:eastAsia="zh-CN"/>
        </w:rPr>
        <w:t>spd = a∗sin(</w:t>
      </w:r>
      <w:r>
        <w:rPr>
          <w:rFonts w:hint="eastAsia" w:ascii="宋体" w:hAnsi="宋体" w:eastAsia="宋体" w:cs="宋体"/>
          <w:b/>
          <w:bCs/>
          <w:sz w:val="28"/>
          <w:szCs w:val="28"/>
          <w:lang w:val="en-US" w:eastAsia="zh-CN"/>
        </w:rPr>
        <w:t>ω</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t</w:t>
      </w:r>
      <w:r>
        <w:rPr>
          <w:rFonts w:hint="eastAsia" w:ascii="宋体" w:hAnsi="宋体" w:eastAsia="宋体" w:cs="宋体"/>
          <w:b/>
          <w:bCs/>
          <w:sz w:val="28"/>
          <w:szCs w:val="28"/>
          <w:lang w:eastAsia="zh-CN"/>
        </w:rPr>
        <w:t>) +</w:t>
      </w:r>
      <w:r>
        <w:rPr>
          <w:rFonts w:hint="eastAsia" w:ascii="宋体" w:hAnsi="宋体" w:eastAsia="宋体" w:cs="宋体"/>
          <w:b/>
          <w:bCs/>
          <w:sz w:val="28"/>
          <w:szCs w:val="28"/>
          <w:lang w:val="en-US" w:eastAsia="zh-CN"/>
        </w:rPr>
        <w:t>b</w:t>
      </w:r>
      <w:r>
        <w:rPr>
          <w:rFonts w:hint="eastAsia" w:ascii="宋体" w:hAnsi="宋体" w:eastAsia="宋体" w:cs="宋体"/>
          <w:b w:val="0"/>
          <w:bCs w:val="0"/>
          <w:sz w:val="28"/>
          <w:szCs w:val="28"/>
          <w:lang w:eastAsia="zh-CN"/>
        </w:rPr>
        <w:t>，其中spd的单位为rad/s，t的单位为s，a的取值范围为0.780~1.045，ω的取值范围为1.884~2.000，b始终满足b=</w:t>
      </w:r>
      <w:bookmarkStart w:id="0" w:name="_GoBack"/>
      <w:bookmarkEnd w:id="0"/>
      <w:r>
        <w:rPr>
          <w:rFonts w:hint="eastAsia" w:ascii="宋体" w:hAnsi="宋体" w:eastAsia="宋体" w:cs="宋体"/>
          <w:b w:val="0"/>
          <w:bCs w:val="0"/>
          <w:sz w:val="28"/>
          <w:szCs w:val="28"/>
          <w:lang w:eastAsia="zh-CN"/>
        </w:rPr>
        <w:t>2.090-a。每次大能量机关进入可激活状态时，所有参数重置，其中t重置为0，a和ω重置为取值范围内任意值。能量机关的实际转速与速度目标函数的时间误差在500ms内。</w:t>
      </w:r>
    </w:p>
    <w:p w14:paraId="29122EDB">
      <w:pPr>
        <w:keepNext w:val="0"/>
        <w:keepLines w:val="0"/>
        <w:widowControl/>
        <w:suppressLineNumbers w:val="0"/>
        <w:jc w:val="left"/>
        <w:rPr>
          <w:rFonts w:hint="eastAsia" w:ascii="宋体" w:hAnsi="宋体" w:eastAsia="宋体" w:cs="宋体"/>
          <w:b w:val="0"/>
          <w:bCs w:val="0"/>
          <w:sz w:val="28"/>
          <w:szCs w:val="28"/>
        </w:rPr>
      </w:pPr>
    </w:p>
    <w:p w14:paraId="522A879B">
      <w:pPr>
        <w:keepNext w:val="0"/>
        <w:keepLines w:val="0"/>
        <w:widowControl/>
        <w:suppressLineNumbers w:val="0"/>
        <w:jc w:val="lef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一方机器人成功激活小能量机关后，该方所有机器人获得25%的防御增益，该方前哨站、基地获得75%的防御增益，持续45秒。小能量机关增益持续期间内，所有英雄、步兵机器人在获得经验时，额外获得原经验100%的经验，一方在一次小能量机关增益期间内通过此方式最多共获得800点额外经验</w:t>
      </w:r>
      <w:r>
        <w:rPr>
          <w:rFonts w:hint="eastAsia" w:ascii="宋体" w:hAnsi="宋体" w:eastAsia="宋体" w:cs="宋体"/>
          <w:b w:val="0"/>
          <w:bCs w:val="0"/>
          <w:sz w:val="28"/>
          <w:szCs w:val="28"/>
          <w:lang w:eastAsia="zh-CN"/>
        </w:rPr>
        <w:t>；</w:t>
      </w:r>
    </w:p>
    <w:p w14:paraId="15540D3F">
      <w:pPr>
        <w:keepNext w:val="0"/>
        <w:keepLines w:val="0"/>
        <w:widowControl/>
        <w:suppressLineNumbers w:val="0"/>
        <w:jc w:val="lef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大能量机关的每块装甲模块被划分为1~10环。一方大能量机关被激活后，系统将根据其击中的总环数为该方所有机器人提供相应的攻击和防御增益，为该方前哨站、基地提供相应的防御增益，详见</w:t>
      </w:r>
      <w:r>
        <w:rPr>
          <w:rFonts w:hint="eastAsia" w:ascii="宋体" w:hAnsi="宋体" w:eastAsia="宋体" w:cs="宋体"/>
          <w:b w:val="0"/>
          <w:bCs w:val="0"/>
          <w:sz w:val="28"/>
          <w:szCs w:val="28"/>
          <w:lang w:val="en-US" w:eastAsia="zh-CN"/>
        </w:rPr>
        <w:t>规则手册</w:t>
      </w:r>
      <w:r>
        <w:rPr>
          <w:rFonts w:hint="eastAsia" w:ascii="宋体" w:hAnsi="宋体" w:eastAsia="宋体" w:cs="宋体"/>
          <w:b w:val="0"/>
          <w:bCs w:val="0"/>
          <w:sz w:val="28"/>
          <w:szCs w:val="28"/>
          <w:lang w:eastAsia="zh-CN"/>
        </w:rPr>
        <w:t>“表5-20 总环数与对应增益”。同时，大能量机关被激活时，将有500点经验平均分给激活方所有存活的英雄、步兵机器人。</w:t>
      </w:r>
    </w:p>
    <w:p w14:paraId="69BE59B4">
      <w:pPr>
        <w:keepNext w:val="0"/>
        <w:keepLines w:val="0"/>
        <w:widowControl/>
        <w:suppressLineNumbers w:val="0"/>
        <w:jc w:val="left"/>
        <w:rPr>
          <w:rFonts w:hint="eastAsia"/>
          <w:lang w:eastAsia="zh-CN"/>
        </w:rPr>
      </w:pPr>
    </w:p>
    <w:p w14:paraId="3C19B4C8">
      <w:pPr>
        <w:keepNext w:val="0"/>
        <w:keepLines w:val="0"/>
        <w:widowControl/>
        <w:suppressLineNumbers w:val="0"/>
        <w:jc w:val="left"/>
        <w:rPr>
          <w:rFonts w:hint="eastAsia"/>
          <w:lang w:eastAsia="zh-CN"/>
        </w:rPr>
      </w:pPr>
    </w:p>
    <w:p w14:paraId="3E7F5730">
      <w:pPr>
        <w:keepNext w:val="0"/>
        <w:keepLines w:val="0"/>
        <w:widowControl/>
        <w:suppressLineNumbers w:val="0"/>
        <w:jc w:val="left"/>
      </w:pPr>
    </w:p>
    <w:p w14:paraId="1250B212">
      <w:pPr>
        <w:keepNext w:val="0"/>
        <w:keepLines w:val="0"/>
        <w:widowControl/>
        <w:suppressLineNumbers w:val="0"/>
        <w:jc w:val="left"/>
      </w:pPr>
      <w:r>
        <w:rPr>
          <w:rFonts w:ascii="宋体" w:hAnsi="宋体" w:eastAsia="宋体" w:cs="宋体"/>
          <w:kern w:val="0"/>
          <w:sz w:val="24"/>
          <w:szCs w:val="24"/>
          <w:lang w:val="en-US" w:eastAsia="zh-CN" w:bidi="ar"/>
        </w:rPr>
        <w:t>3.请简要列出视觉组需要用到的设备，并简述对应有什么用处。</w:t>
      </w:r>
    </w:p>
    <w:p w14:paraId="387D05EE">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w:t>
      </w:r>
    </w:p>
    <w:p w14:paraId="4CFAE02E">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w:t>
      </w:r>
      <w:r>
        <w:rPr>
          <w:rFonts w:hint="eastAsia" w:ascii="宋体" w:hAnsi="宋体" w:eastAsia="宋体" w:cs="宋体"/>
          <w:b/>
          <w:bCs/>
          <w:sz w:val="28"/>
          <w:szCs w:val="28"/>
          <w:lang w:val="en-US" w:eastAsia="zh-CN"/>
        </w:rPr>
        <w:t>相机</w:t>
      </w:r>
      <w:r>
        <w:rPr>
          <w:rFonts w:hint="eastAsia" w:ascii="宋体" w:hAnsi="宋体" w:eastAsia="宋体" w:cs="宋体"/>
          <w:b w:val="0"/>
          <w:bCs w:val="0"/>
          <w:sz w:val="28"/>
          <w:szCs w:val="28"/>
          <w:lang w:val="en-US" w:eastAsia="zh-CN"/>
        </w:rPr>
        <w:t>：</w:t>
      </w:r>
      <w:r>
        <w:rPr>
          <w:rFonts w:hint="eastAsia" w:ascii="宋体" w:hAnsi="宋体" w:eastAsia="宋体" w:cs="宋体"/>
          <w:b w:val="0"/>
          <w:bCs w:val="0"/>
          <w:i w:val="0"/>
          <w:iCs w:val="0"/>
          <w:caps w:val="0"/>
          <w:color w:val="1F2328"/>
          <w:spacing w:val="0"/>
          <w:sz w:val="28"/>
          <w:szCs w:val="28"/>
          <w:shd w:val="clear" w:fill="FFFFFF"/>
        </w:rPr>
        <w:t>相机是机器人的眼睛。和人眼的成像原理一样，相机通过镜头汇聚光束使他们聚集在一块半导体感光元件上（相当于视网膜）从而产生可供读取的数据。随后图像随着数据线传如miniPC等运算平台（视网膜刺激视神经传到神经冲动到大脑）。</w:t>
      </w:r>
    </w:p>
    <w:p w14:paraId="03400AD1">
      <w:pPr>
        <w:pStyle w:val="4"/>
        <w:keepNext w:val="0"/>
        <w:keepLines w:val="0"/>
        <w:widowControl/>
        <w:suppressLineNumbers w:val="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w:t>
      </w:r>
      <w:r>
        <w:rPr>
          <w:rFonts w:hint="eastAsia" w:ascii="宋体" w:hAnsi="宋体" w:eastAsia="宋体" w:cs="宋体"/>
          <w:b/>
          <w:bCs/>
          <w:sz w:val="28"/>
          <w:szCs w:val="28"/>
          <w:lang w:val="en-US" w:eastAsia="zh-CN"/>
        </w:rPr>
        <w:t>运算平台</w:t>
      </w:r>
      <w:r>
        <w:rPr>
          <w:rFonts w:hint="eastAsia" w:ascii="宋体" w:hAnsi="宋体" w:eastAsia="宋体" w:cs="宋体"/>
          <w:b w:val="0"/>
          <w:bCs w:val="0"/>
          <w:sz w:val="28"/>
          <w:szCs w:val="28"/>
          <w:lang w:val="en-US" w:eastAsia="zh-CN"/>
        </w:rPr>
        <w:t>：如</w:t>
      </w:r>
      <w:r>
        <w:rPr>
          <w:rFonts w:hint="eastAsia" w:ascii="宋体" w:hAnsi="宋体" w:eastAsia="宋体" w:cs="宋体"/>
          <w:b w:val="0"/>
          <w:bCs w:val="0"/>
          <w:i w:val="0"/>
          <w:iCs w:val="0"/>
          <w:caps w:val="0"/>
          <w:color w:val="1F2328"/>
          <w:spacing w:val="0"/>
          <w:sz w:val="28"/>
          <w:szCs w:val="28"/>
          <w:shd w:val="clear" w:fill="FFFFFF"/>
        </w:rPr>
        <w:t>工控主板/工控机、OpenMV、k210</w:t>
      </w:r>
      <w:r>
        <w:rPr>
          <w:rFonts w:hint="eastAsia" w:ascii="宋体" w:hAnsi="宋体" w:eastAsia="宋体" w:cs="宋体"/>
          <w:b w:val="0"/>
          <w:bCs w:val="0"/>
          <w:i w:val="0"/>
          <w:iCs w:val="0"/>
          <w:caps w:val="0"/>
          <w:color w:val="1F2328"/>
          <w:spacing w:val="0"/>
          <w:sz w:val="28"/>
          <w:szCs w:val="28"/>
          <w:shd w:val="clear" w:fill="FFFFFF"/>
          <w:lang w:val="en-US" w:eastAsia="zh-CN"/>
        </w:rPr>
        <w:t>等。</w:t>
      </w:r>
      <w:r>
        <w:rPr>
          <w:rFonts w:hint="eastAsia" w:ascii="宋体" w:hAnsi="宋体" w:eastAsia="宋体" w:cs="宋体"/>
          <w:b w:val="0"/>
          <w:bCs w:val="0"/>
          <w:sz w:val="28"/>
          <w:szCs w:val="28"/>
        </w:rPr>
        <w:t>运算平台负责实时处理来自机器人摄像头的图像数据。它运行复杂的算法来识别敌方装甲板、数字、颜色等关键信息，确保机器人能“看到”并理解比赛场地上的情况。</w:t>
      </w:r>
    </w:p>
    <w:p w14:paraId="74DF080B">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w:t>
      </w:r>
      <w:r>
        <w:rPr>
          <w:rFonts w:hint="eastAsia" w:ascii="宋体" w:hAnsi="宋体" w:eastAsia="宋体" w:cs="宋体"/>
          <w:b/>
          <w:bCs/>
          <w:sz w:val="28"/>
          <w:szCs w:val="28"/>
          <w:lang w:val="en-US" w:eastAsia="zh-CN"/>
        </w:rPr>
        <w:t>IMU</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rPr>
        <w:t>IMU通常由陀螺仪和加速度计组成，用于测量机器人的角速度和加速度</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通过提供稳定、精确的运动数据，确保视觉算法能够在各种复杂工况下稳定、可靠地运行。</w:t>
      </w:r>
    </w:p>
    <w:p w14:paraId="6CA2D980">
      <w:pPr>
        <w:rPr>
          <w:rFonts w:hint="eastAsia" w:ascii="宋体" w:hAnsi="宋体" w:eastAsia="宋体" w:cs="宋体"/>
          <w:b w:val="0"/>
          <w:bCs w:val="0"/>
          <w:i w:val="0"/>
          <w:iCs w:val="0"/>
          <w:caps w:val="0"/>
          <w:color w:val="1F2328"/>
          <w:spacing w:val="0"/>
          <w:sz w:val="28"/>
          <w:szCs w:val="28"/>
          <w:shd w:val="clear" w:fill="FFFFFF"/>
        </w:rPr>
      </w:pPr>
      <w:r>
        <w:rPr>
          <w:rFonts w:hint="eastAsia" w:ascii="宋体" w:hAnsi="宋体" w:eastAsia="宋体" w:cs="宋体"/>
          <w:b w:val="0"/>
          <w:bCs w:val="0"/>
          <w:sz w:val="28"/>
          <w:szCs w:val="28"/>
          <w:lang w:val="en-US" w:eastAsia="zh-CN"/>
        </w:rPr>
        <w:t>（4）</w:t>
      </w:r>
      <w:r>
        <w:rPr>
          <w:rFonts w:hint="eastAsia" w:ascii="宋体" w:hAnsi="宋体" w:eastAsia="宋体" w:cs="宋体"/>
          <w:b/>
          <w:bCs/>
          <w:sz w:val="28"/>
          <w:szCs w:val="28"/>
          <w:lang w:val="en-US" w:eastAsia="zh-CN"/>
        </w:rPr>
        <w:t>激光雷达</w:t>
      </w:r>
      <w:r>
        <w:rPr>
          <w:rFonts w:hint="eastAsia" w:ascii="宋体" w:hAnsi="宋体" w:eastAsia="宋体" w:cs="宋体"/>
          <w:b w:val="0"/>
          <w:bCs w:val="0"/>
          <w:sz w:val="28"/>
          <w:szCs w:val="28"/>
          <w:lang w:val="en-US" w:eastAsia="zh-CN"/>
        </w:rPr>
        <w:t>：</w:t>
      </w:r>
      <w:r>
        <w:rPr>
          <w:rFonts w:hint="eastAsia" w:ascii="宋体" w:hAnsi="宋体" w:eastAsia="宋体" w:cs="宋体"/>
          <w:b w:val="0"/>
          <w:bCs w:val="0"/>
          <w:i w:val="0"/>
          <w:iCs w:val="0"/>
          <w:caps w:val="0"/>
          <w:color w:val="1F2328"/>
          <w:spacing w:val="0"/>
          <w:sz w:val="28"/>
          <w:szCs w:val="28"/>
          <w:shd w:val="clear" w:fill="FFFFFF"/>
        </w:rPr>
        <w:t>和IMU配合工作，激光雷达可以搭载在机器人、汽车上移动并实时获取点云信息，根据位姿的变换将测量结果投影至三维地图中，完成三维重建、同步定位与见图（SLAM）等。和相机配合工作，激光雷达与相机进行联标后，可以确定RGB图像上每个像素在点云中的对应点，从而获取其深度信息以进行精准测量。</w:t>
      </w:r>
    </w:p>
    <w:p w14:paraId="02B770AB">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w:t>
      </w:r>
      <w:r>
        <w:rPr>
          <w:rFonts w:hint="eastAsia" w:ascii="宋体" w:hAnsi="宋体" w:eastAsia="宋体" w:cs="宋体"/>
          <w:b/>
          <w:bCs/>
          <w:sz w:val="28"/>
          <w:szCs w:val="28"/>
          <w:lang w:val="en-US" w:eastAsia="zh-CN"/>
        </w:rPr>
        <w:t>低速IO外设</w:t>
      </w:r>
      <w:r>
        <w:rPr>
          <w:rFonts w:hint="eastAsia" w:ascii="宋体" w:hAnsi="宋体" w:eastAsia="宋体" w:cs="宋体"/>
          <w:b w:val="0"/>
          <w:bCs w:val="0"/>
          <w:sz w:val="28"/>
          <w:szCs w:val="28"/>
          <w:lang w:val="en-US" w:eastAsia="zh-CN"/>
        </w:rPr>
        <w:t>：</w:t>
      </w:r>
    </w:p>
    <w:p w14:paraId="47835016">
      <w:pPr>
        <w:pStyle w:val="3"/>
        <w:keepNext w:val="0"/>
        <w:keepLines w:val="0"/>
        <w:widowControl/>
        <w:suppressLineNumbers w:val="0"/>
        <w:shd w:val="clear" w:fill="FFFFFF"/>
        <w:spacing w:before="240" w:beforeAutospacing="0" w:after="160" w:afterAutospacing="0" w:line="13" w:lineRule="atLeast"/>
        <w:ind w:left="0" w:firstLine="0"/>
        <w:rPr>
          <w:rFonts w:hint="eastAsia" w:ascii="宋体" w:hAnsi="宋体" w:eastAsia="宋体" w:cs="宋体"/>
          <w:b w:val="0"/>
          <w:bCs w:val="0"/>
          <w:i w:val="0"/>
          <w:iCs w:val="0"/>
          <w:caps w:val="0"/>
          <w:color w:val="1F2328"/>
          <w:spacing w:val="0"/>
          <w:sz w:val="28"/>
          <w:szCs w:val="28"/>
          <w:shd w:val="clear" w:fill="FFFFFF"/>
        </w:rPr>
      </w:pPr>
      <w:r>
        <w:rPr>
          <w:rFonts w:hint="eastAsia" w:ascii="宋体" w:hAnsi="宋体" w:eastAsia="宋体" w:cs="宋体"/>
          <w:b w:val="0"/>
          <w:bCs w:val="0"/>
          <w:i w:val="0"/>
          <w:iCs w:val="0"/>
          <w:caps w:val="0"/>
          <w:color w:val="1F2328"/>
          <w:spacing w:val="0"/>
          <w:sz w:val="28"/>
          <w:szCs w:val="28"/>
          <w:shd w:val="clear" w:fill="FFFFFF"/>
        </w:rPr>
        <w:t>串行通信</w:t>
      </w:r>
      <w:r>
        <w:rPr>
          <w:rFonts w:hint="eastAsia" w:ascii="宋体" w:hAnsi="宋体" w:eastAsia="宋体" w:cs="宋体"/>
          <w:b w:val="0"/>
          <w:bCs w:val="0"/>
          <w:i w:val="0"/>
          <w:iCs w:val="0"/>
          <w:caps w:val="0"/>
          <w:color w:val="1F2328"/>
          <w:spacing w:val="0"/>
          <w:sz w:val="28"/>
          <w:szCs w:val="28"/>
          <w:shd w:val="clear" w:fill="FFFFFF"/>
          <w:lang w:eastAsia="zh-CN"/>
        </w:rPr>
        <w:t>：</w:t>
      </w:r>
      <w:r>
        <w:rPr>
          <w:rFonts w:hint="eastAsia" w:ascii="宋体" w:hAnsi="宋体" w:eastAsia="宋体" w:cs="宋体"/>
          <w:b w:val="0"/>
          <w:bCs w:val="0"/>
          <w:i w:val="0"/>
          <w:iCs w:val="0"/>
          <w:caps w:val="0"/>
          <w:color w:val="1F2328"/>
          <w:spacing w:val="0"/>
          <w:sz w:val="28"/>
          <w:szCs w:val="28"/>
          <w:shd w:val="clear" w:fill="FFFFFF"/>
        </w:rPr>
        <w:t>通过一个usb转串口芯片将解算好的数据发送给电控，电控经过一定处理后再控制电机动作。</w:t>
      </w:r>
    </w:p>
    <w:p w14:paraId="49416A44">
      <w:pPr>
        <w:rPr>
          <w:rFonts w:hint="eastAsia" w:ascii="宋体" w:hAnsi="宋体" w:eastAsia="宋体" w:cs="宋体"/>
          <w:b w:val="0"/>
          <w:bCs w:val="0"/>
          <w:i w:val="0"/>
          <w:iCs w:val="0"/>
          <w:caps w:val="0"/>
          <w:color w:val="1F2328"/>
          <w:spacing w:val="0"/>
          <w:sz w:val="28"/>
          <w:szCs w:val="28"/>
          <w:shd w:val="clear" w:fill="FFFFFF"/>
          <w:lang w:val="en-US" w:eastAsia="zh-CN"/>
        </w:rPr>
      </w:pPr>
      <w:r>
        <w:rPr>
          <w:rFonts w:hint="eastAsia" w:ascii="宋体" w:hAnsi="宋体" w:eastAsia="宋体" w:cs="宋体"/>
          <w:b w:val="0"/>
          <w:bCs w:val="0"/>
          <w:i w:val="0"/>
          <w:iCs w:val="0"/>
          <w:caps w:val="0"/>
          <w:color w:val="1F2328"/>
          <w:spacing w:val="0"/>
          <w:sz w:val="28"/>
          <w:szCs w:val="28"/>
          <w:shd w:val="clear" w:fill="FFFFFF"/>
          <w:lang w:val="en-US" w:eastAsia="zh-CN"/>
        </w:rPr>
        <w:t>CAN：</w:t>
      </w:r>
      <w:r>
        <w:rPr>
          <w:rFonts w:hint="eastAsia" w:ascii="宋体" w:hAnsi="宋体" w:eastAsia="宋体" w:cs="宋体"/>
          <w:b w:val="0"/>
          <w:bCs w:val="0"/>
          <w:i w:val="0"/>
          <w:iCs w:val="0"/>
          <w:caps w:val="0"/>
          <w:color w:val="1F2328"/>
          <w:spacing w:val="0"/>
          <w:sz w:val="28"/>
          <w:szCs w:val="28"/>
          <w:shd w:val="clear" w:fill="FFFFFF"/>
        </w:rPr>
        <w:t>可以跳过下位机，直接通过CAN与电调上的微控制器进行通信，将控制信息直接发送给电调从而控制电机的转动。也可以把信息通过can发送给电控再由下位机对执行单元进行控制。</w:t>
      </w:r>
    </w:p>
    <w:p w14:paraId="2BC925A1">
      <w:pPr>
        <w:rPr>
          <w:rFonts w:hint="eastAsia"/>
          <w:lang w:val="en-US" w:eastAsia="zh-CN"/>
        </w:rPr>
      </w:pPr>
    </w:p>
    <w:p w14:paraId="43C998E4">
      <w:pPr>
        <w:rPr>
          <w:rFonts w:hint="default"/>
          <w:lang w:val="en-US"/>
        </w:rPr>
      </w:pPr>
    </w:p>
    <w:p w14:paraId="153589D7">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391FA"/>
    <w:multiLevelType w:val="singleLevel"/>
    <w:tmpl w:val="923391F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D5EEC"/>
    <w:rsid w:val="66FD5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137</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2025-09-16T11:55:00Z</dcterms:created>
  <dc:creator>林长耿</dc:creator>
  <cp:lastModifiedBy>林长耿</cp:lastModifiedBy>
  <dcterms:modified xsi:type="dcterms:W3CDTF">2025-09-16T14:12:40Z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BAE2B5275C8E4D128BAB36F2F941493C_11</vt:lpwstr>
  </property>
</Properties>
</file>