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报告编号：9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样品编号：9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样品名称：益生菌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  <w:br/>
        <w:t>GB 28050 - 2011 食品安全国家标准 预包装食品营养标签通则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配料表（√） 2. 净含量（√） 3. 原产国名（√） 4. 在华注册编号（√） 5. 保质期（√） 6. 保质期（√） 7. 贮存条件（√） 8. 贮存条件（√） </w:t>
              <w:t/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28050 - 2011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营养成分表（√） 2. 核心营养素（√） 3. 营养成分含量表达及NRV计算（X）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营养成分含量表达及NRV计算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'脂肪'NRV数值错误，应为12%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审核日期：2025年03月24日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