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312" w:lineRule="auto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民航思政课程案例库</w:t>
      </w:r>
    </w:p>
    <w:p>
      <w:pPr>
        <w:spacing w:after="160" w:before="0" w:line="312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——东航乘务员下跪事件与新《民用航空法》修订典型案例</w:t>
      </w:r>
    </w:p>
    <w:p>
      <w:pPr>
        <w:spacing w:after="160" w:before="0" w:line="312" w:lineRule="auto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适用对象：高职空乘专业学生（05后）｜用途：课堂问答·情景模拟·案例研讨｜编制时间：2026年10月</w:t>
      </w:r>
    </w:p>
    <w:p>
      <w:pPr>
        <w:keepNext/>
        <w:spacing w:before="200" w:after="10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前言　案例库使用说明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（一）课程立意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案例库面向高职空乘专业学生，服务《习近平新时代中国特色社会主义思想概论》等课程的法治专题教学，紧密对接全面依法治国、总体国家安全观、坚持以人民为中心、统筹发展和安全、建设交通强国等核心内容。案例选取坚持“以案明理、以法育人”，通过真实案例帮助学生理解民航法治建设新进展，树立“文明乘机、依法履职、双向尊重”的价值观念，为后续课堂问答、情景模拟和岗位实践提供参考。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（二）法条背景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2025年12月27日，十四届全国人大常委会第十九次会议表决通过新修订的《中华人民共和国民用航空法》（主席令第六十五号），自2026年7月1日起施行。新法共16章262条，增设“民用航空安全保卫”专章，首次专设“旅客权益保护”章节，并增设“发展促进”专章，统筹安全与发展。与之配套，最高人民法院、最高人民检察院发布《关于办理危害民航飞行安全刑事案件适用法律若干问题的解释》（法释〔2026〕5号，自2026年4月9日起施行），明确“机闹”行为的刑事认定标准，构建“行政处罚＋限制乘机＋刑事打击”的法治保障体系。本案例库所选案例，正是推动上述修法的现实动因，也是新法施行后依法处置的鲜活教材。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（三）使用建议</w:t>
      </w:r>
    </w:p>
    <w:p>
      <w:pPr>
        <w:spacing w:line="36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1.课堂问答：结合各案例“课堂思考题”，组织学生辨析服务边界、维权边界与法律底线。2.情景模拟：按第四部分“情景模拟操作指引”设置乘务员、乘务长、安全员、旅客等角色，演练客舱扰序事件的规范处置。3.案例研讨：围绕“新法为什么这样改”，引导学生理解立法背后的理念，完成从“知法”到“用法”的转变。</w:t>
      </w:r>
    </w:p>
    <w:p>
      <w:pPr>
        <w:keepNext/>
        <w:spacing w:before="200" w:after="10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第一部分　东航MU6741乘务员下跪事件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（一）事件全过程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2026年9月28日，中国东方航空MU6741航班由合肥飞往大连。客舱服务阶段，乘务员推送饮料餐车，服务前已全程口头提示旅客注意；一名旅客处于熟睡状态，餐车不慎与其手肘发生触碰。乘务员当即反复致歉并查看旅客状况，乘务长随即上前安抚并提供冰敷。该旅客情绪激动，连续使用粗俗过激言语辱骂乘务员，并出现威胁脚踢乘务员、要求当事乘务员落地后陪同就医等言行，乘务员受到惊吓，在客舱内下跪请求谅解。为维护飞行安全和客舱秩序，乘务长、安全员迅速介入，隔离双方、稳定客舱秩序。航班落地后，医护人员上机检查，确认旅客无明显外伤、无须进一步处理；旅客拒绝地面人员陪同就医，自行离开。9月29日，现场视频在网络传播，事件引发全网关注和讨论。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（二）相关主体处置措施与结果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1.东航首次通报（9月30日）：</w:t>
      </w:r>
      <w:r>
        <w:rPr>
          <w:rFonts w:ascii="Times New Roman" w:hAnsi="Times New Roman" w:eastAsia="宋体"/>
          <w:b w:val="0"/>
          <w:color w:val="000000"/>
          <w:sz w:val="24"/>
        </w:rPr>
        <w:t>经核实，乘务员在推餐车提供饮料服务过程中全程提示旅客注意，因旅客处于睡眠状态，餐车与其手肘发生触碰；乘务员当即致歉、查看旅客状况；旅客情绪激动，出现辱骂、威胁脚踢乘务员、要求落地陪同就医等言行，乘务员受到惊吓；乘务长、安全员迅速介入协同处置。航班落地后，医护人员上机检查，旅客无外伤、无须处理，拒绝陪同就医自行离开。公司第一时间对当事乘务员开展心理疏导与关怀支持，该员工已恢复正常工作，公司正协同相关方对事件过程进行全面复盘取证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2.东航二次通报（10月3日）：</w:t>
      </w:r>
      <w:r>
        <w:rPr>
          <w:rFonts w:ascii="Times New Roman" w:hAnsi="Times New Roman" w:eastAsia="宋体"/>
          <w:b w:val="0"/>
          <w:color w:val="000000"/>
          <w:sz w:val="24"/>
        </w:rPr>
        <w:t>在前期复盘调查基础上，已基本完成证据固定、事实核查与法律评估。公司认为，该航班旅客欧某某的相关行为涉嫌扰乱民用航空器内秩序，严重侵害公司员工人格尊严和履职权益，已正式向公安机关报案，并积极配合调查取证；依据公司旅客承运管理制度，暂停为欧某某提供承运服务；对当事乘务员予以关爱慰问、心理疏导和法律援助，并对共护公序、据实举证的旅客致以诚挚感谢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3.中国航空运输协会表态（10月5日）：</w:t>
      </w:r>
      <w:r>
        <w:rPr>
          <w:rFonts w:ascii="Times New Roman" w:hAnsi="Times New Roman" w:eastAsia="宋体"/>
          <w:b w:val="0"/>
          <w:color w:val="000000"/>
          <w:sz w:val="24"/>
        </w:rPr>
        <w:t>坚决支持会员航空公司依法维护员工履职权益，呼吁广大旅客文明乘机、理性维权；同时推动航司完善客舱扰序现场处置预案，避免一线乘务员陷入两难困境。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4.民航监管导向：</w:t>
      </w:r>
      <w:r>
        <w:rPr>
          <w:rFonts w:ascii="Times New Roman" w:hAnsi="Times New Roman" w:eastAsia="宋体"/>
          <w:b w:val="0"/>
          <w:color w:val="000000"/>
          <w:sz w:val="24"/>
        </w:rPr>
        <w:t>重申“双向保护”原则——既要依法保护旅客合法权益，也要保护机组人员履职尊严；客舱安全属于公共安全，服务不等于无底线妥协。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5.法律责任分析（综合法律人士观点）：</w:t>
      </w:r>
      <w:r>
        <w:rPr>
          <w:rFonts w:ascii="Times New Roman" w:hAnsi="Times New Roman" w:eastAsia="宋体"/>
          <w:b w:val="0"/>
          <w:color w:val="000000"/>
          <w:sz w:val="24"/>
        </w:rPr>
        <w:t>民事层面，乘务员已充分致歉、医检确认无碍后，旅客仍持续辱骂威胁，已超出服务纠纷范畴，构成对乘务员人格权的侵害，受害人可依法主张停止侵害、赔礼道歉乃至精神损害赔偿；行政层面，旅客行为涉嫌扰乱公共交通工具秩序，可依法给予警告、罚款直至行政拘留；刑事层面，该事件为单次航班内的有限冲突，未达到相关罪名立案标准，依法不构成刑事犯罪，体现了罪刑法定原则。行业层面，航司可依据新法第252条等规定申请对其限制乘机。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（三）新法回应与法治意义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事件集中暴露了旧法时代的两大痛点：一是机组人员遭遇辱骂、威胁时取证难、维权成本高；二是一线乘务员缺少明确的法律底气，服务边界模糊。新修订的《民用航空法》对此作出直接回应：第171条第（五）项将“辱骂、殴打机组人员、地面工作人员”明确列为禁止行为；第170条明确机长和机组其他人员应当严格履行安全保卫职责，维护民用航空器内秩序；第252条规定实施妨害民用航空运输安全和秩序行为情节严重的，可以限制其乘坐民用航空器；第255条衔接治安管理处罚和刑事追责。由此实现“旅客权益保护”与“机组履职保护”的双向平衡，让一线员工敢于规范处置、不必无限退让。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（四）思政落点</w:t>
      </w:r>
    </w:p>
    <w:p>
      <w:pPr>
        <w:spacing w:line="36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1.坚持以人民为中心：既要保障旅客出行体验，也要关爱一线劳动者，实现文明出行、双向尊重。2.权利义务相统一：旅客享有接受服务的权利，同时负有维护航空器秩序、尊重机组人员人格尊严的法定义务，维权不能突破法律底线。3.全面依法治国：客舱秩序是法治秩序，服务有温度、处置有尺度、行为有法律底线。4.统筹发展和安全：客舱是密闭公共空间，任何言语恐吓、寻衅滋事都直接冲击飞行安全底线。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（五）课堂问答与情景模拟设问</w:t>
      </w:r>
    </w:p>
    <w:p>
      <w:pPr>
        <w:spacing w:line="36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1.旅客投诉权的边界在哪里？乘务员面对旅客持续辱骂威胁，应当如何规范处置？2.辨析：“旅客就是上帝”是否意味着乘务员必须无底线忍让、牺牲人格尊严？3.情景模拟：餐车意外触碰旅客，旅客情绪失控辱骂威胁，作为当班乘务员／乘务长，你如何规范处置？如何取证、移交、维护客舱秩序？</w:t>
      </w:r>
    </w:p>
    <w:p>
      <w:pPr>
        <w:keepNext/>
        <w:spacing w:before="200" w:after="10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第二部分　推动新《民用航空法》修订的代表性案例库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下六个案例覆盖了新法重点回应的六类问题：擅自开启应急舱门、强占座位、辱骂殴打机组、编造虚假恐怖信息、机上吸烟（含电子烟）、低空“黑飞”。每个案例均包含事件全过程、处置措施与最终结果、推动修法的动因与法条回应、思政落点、课堂思考题，供课堂问答与情景模拟使用。</w:t>
      </w:r>
    </w:p>
    <w:p>
      <w:pPr>
        <w:keepNext/>
        <w:spacing w:before="80" w:after="80" w:line="312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　案例总览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案例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发生时间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行为类型</w:t>
            </w:r>
          </w:p>
        </w:tc>
        <w:tc>
          <w:tcPr>
            <w:tcW w:type="dxa" w:w="3742"/>
            <w:shd w:val="clear" w:color="auto" w:fill="D9D9D9"/>
            <w:vAlign w:val="center"/>
          </w:tcPr>
          <w:p>
            <w:pPr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最终处理结果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国航CA2754误开应急舱门案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2024年7月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擅自开启应急舱门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行政拘留十日；法院判赔7.7万余元（担责70%）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海航HU7041霸座殴打机组案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2016年6月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强占座位、殴打机组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二人各判有期徒刑二年，连带赔偿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陈某波编造虚假恐怖信息案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2023年8月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谎报航班有炸弹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编造虚假恐怖信息罪，判处有期徒刑一年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大兴机场“免费升舱”闹事案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2023年12月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霸座闹事、扰乱秩序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一人行政拘留、一人行政罚款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机上吸电子烟致航班延误案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2024年8月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机上吸烟（电子烟）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行政拘留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李某某无人机超高“黑飞”案</w:t>
            </w:r>
          </w:p>
        </w:tc>
        <w:tc>
          <w:tcPr>
            <w:tcW w:type="dxa" w:w="147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2025年8月至12月</w:t>
            </w:r>
          </w:p>
        </w:tc>
        <w:tc>
          <w:tcPr>
            <w:tcW w:type="dxa" w:w="2381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无人机扰航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涉嫌以危险方法危害公共安全罪，被批准逮捕</w:t>
            </w:r>
          </w:p>
        </w:tc>
      </w:tr>
    </w:tbl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案例一　国航CA2754旅客误开应急舱门案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（一）事件全过程：</w:t>
      </w:r>
      <w:r>
        <w:rPr>
          <w:rFonts w:ascii="Times New Roman" w:hAnsi="Times New Roman" w:eastAsia="宋体"/>
          <w:b w:val="0"/>
          <w:color w:val="000000"/>
          <w:sz w:val="24"/>
        </w:rPr>
        <w:t>2024年7月4日21时许，旅客张某（首次乘坐飞机）乘坐国航CA2754航班由浙江衢州机场飞往成都天府机场。登机完毕后舱门关闭、滑梯预位。张某行至客舱后部准备使用卫生间，误将飞机尾部R2应急舱门当作卫生间门打开，应急滑梯随即弹出释放，航班被迫取消。国航安排受影响旅客食宿，并于次日上午补飞、给予受影响旅客补偿。张某事后解释，自己第一次坐飞机，误以为应急舱门把手是卫生间门把手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（二）处置措施与最终结果：</w:t>
      </w:r>
      <w:r>
        <w:rPr>
          <w:rFonts w:ascii="Times New Roman" w:hAnsi="Times New Roman" w:eastAsia="宋体"/>
          <w:b w:val="0"/>
          <w:color w:val="000000"/>
          <w:sz w:val="24"/>
        </w:rPr>
        <w:t>1.行政处置：2024年7月8日，衢州市公安局机场公安分局对张某作出行政拘留十日的行政处罚。2.民事赔偿：国航诉请张某赔偿损失。2025年9月6日，浙江省衢州市柯城区人民法院一审判决：本次事件造成经济损失共计110847.8元，张某未尽一般人的基本注意义务，承担主要责任（70%），赔偿国航各项损失77593.46元；国航因后舱无乘务人员监管、管理存在缺陷，承担30%责任。3.行业意义：该案确立“按过错程度合理分担责任”的裁判原则——旅客不当操作须担责，航司安全管理义务也不能缺位，形成“旅客遵规、航司尽责”的共建共治导向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（三）推动修法的动因与法条回应：</w:t>
      </w:r>
      <w:r>
        <w:rPr>
          <w:rFonts w:ascii="Times New Roman" w:hAnsi="Times New Roman" w:eastAsia="宋体"/>
          <w:b w:val="0"/>
          <w:color w:val="000000"/>
          <w:sz w:val="24"/>
        </w:rPr>
        <w:t>过去对“擅自开启应急舱门”的定性各地不一，处罚尺度不统一。新《民用航空法》第171条第（一）项将“擅自开启民用航空器应急舱门”明确列为禁止行为；“两高”《解释》进一步区分：飞机处于依靠自身动力移动期间或者空中飞行期间违规开启舱门、足以引发危害公共安全危险的，可以以危险方法危害公共安全罪定罪处罚；尚未达到该情形的，依法给予行政处罚并由行为人承担民事赔偿责任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（四）思政落点：</w:t>
      </w:r>
      <w:r>
        <w:rPr>
          <w:rFonts w:ascii="Times New Roman" w:hAnsi="Times New Roman" w:eastAsia="宋体"/>
          <w:b w:val="0"/>
          <w:color w:val="000000"/>
          <w:sz w:val="24"/>
        </w:rPr>
        <w:t>统筹发展和安全：安全是民航运行的底线；学法懂法是文明出行的前提，“不懂规定”不能免除法律责任，遵守规则既是义务，也是对自己和他人安全的保护。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（五）课堂思考题与情景模拟方向：</w:t>
      </w:r>
      <w:r>
        <w:rPr>
          <w:rFonts w:ascii="Times New Roman" w:hAnsi="Times New Roman" w:eastAsia="宋体"/>
          <w:b w:val="0"/>
          <w:color w:val="000000"/>
          <w:sz w:val="24"/>
        </w:rPr>
        <w:t>1.旅客声称“我不懂，不是故意的”，能否免除法律责任？2.情景模拟：旅客伸手拉动应急舱门手柄，乘务员如何劝阻、取证、报告机长、移交公安？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案例二　海航HU7041旅客霸座殴打机组案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（一）事件全过程：</w:t>
      </w:r>
      <w:r>
        <w:rPr>
          <w:rFonts w:ascii="Times New Roman" w:hAnsi="Times New Roman" w:eastAsia="宋体"/>
          <w:b w:val="0"/>
          <w:color w:val="000000"/>
          <w:sz w:val="24"/>
        </w:rPr>
        <w:t>2016年6月12日，海南航空HU7041太原至重庆航班滑行过程中，旅客田某、耿某不按登机牌指示就坐经济舱，坚持坐在头等舱。乘务员告知升舱需补交费用，二人以现金不足为由拒绝付费、拒不返回经济舱；经多次劝导无效后，二人情绪激动，出言不逊并动手殴打空乘人员秦某和见义勇为的旅客杨某，还殴打前往处置的空中警察，造成4名乘务员、1名安全员不同程度受伤，空警鼻子流血。受此影响，飞机被迫返回原点，航班晚点约2小时，机组报警，机场警方到场处置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（二）处置措施与最终结果：</w:t>
      </w:r>
      <w:r>
        <w:rPr>
          <w:rFonts w:ascii="Times New Roman" w:hAnsi="Times New Roman" w:eastAsia="宋体"/>
          <w:b w:val="0"/>
          <w:color w:val="000000"/>
          <w:sz w:val="24"/>
        </w:rPr>
        <w:t>1.现场处置：机组报警后，太原机场公安局民警登机处置。二人以推搡、冲撞方式拒不配合执法，拍击驾驶舱门、口头威胁旅客，经多次警告无效，民警将二人制服、强制带离现场，以涉嫌妨害公务罪对二人予以刑事拘留。2.司法判决：法院审理认为，田某、耿某在航空器内随意殴打他人、扰乱客舱秩序，情节恶劣，均构成寻衅滋事罪，分别判处有期徒刑二年，并连带赔偿海南航空股份有限公司各项经济损失共计13246.75元。判决已发生法律效力。3.行业惩戒：海南航空依据《民航旅客不文明行为记录管理办法》申请将二人列入中国民航“旅客黑名单”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（三）推动修法的动因与法条回应：</w:t>
      </w:r>
      <w:r>
        <w:rPr>
          <w:rFonts w:ascii="Times New Roman" w:hAnsi="Times New Roman" w:eastAsia="宋体"/>
          <w:b w:val="0"/>
          <w:color w:val="000000"/>
          <w:sz w:val="24"/>
        </w:rPr>
        <w:t>本案是推动强化机组人身保护的代表性案例。旧法对辱骂、殴打机组人员的处罚梯度不足、处置被动。新《民用航空法》第171条第（三）项将“强占民用航空器内座位、行李架”列为禁止行为，第（五）项将“辱骂、殴打机组人员、地面工作人员”列为禁止行为；“两高”《解释》明确对民航乘务员使用暴力的行为可能构成暴力危及飞行安全罪，进一步织密刑事法网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（四）思政落点：</w:t>
      </w:r>
      <w:r>
        <w:rPr>
          <w:rFonts w:ascii="Times New Roman" w:hAnsi="Times New Roman" w:eastAsia="宋体"/>
          <w:b w:val="0"/>
          <w:color w:val="000000"/>
          <w:sz w:val="24"/>
        </w:rPr>
        <w:t>法治层面权利义务对等，客舱内人人都受法律保护；乘务员首先是客舱安全守护者，其次是服务提供者，依法履职受法律保护。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（五）课堂思考题与情景模拟方向：</w:t>
      </w:r>
      <w:r>
        <w:rPr>
          <w:rFonts w:ascii="Times New Roman" w:hAnsi="Times New Roman" w:eastAsia="宋体"/>
          <w:b w:val="0"/>
          <w:color w:val="000000"/>
          <w:sz w:val="24"/>
        </w:rPr>
        <w:t>情景模拟：旅客霸座拒绝配合并推搡乘务员，乘务长、安全员如何规范处置？如何把握处置层级（劝阻—警告—报告机长—报警—取证移交）？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案例三　陈某波编造虚假恐怖信息案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（一）事件全过程：</w:t>
      </w:r>
      <w:r>
        <w:rPr>
          <w:rFonts w:ascii="Times New Roman" w:hAnsi="Times New Roman" w:eastAsia="宋体"/>
          <w:b w:val="0"/>
          <w:color w:val="000000"/>
          <w:sz w:val="24"/>
        </w:rPr>
        <w:t>2023年8月18日，被告人陈某波的妻女计划搭乘CZ2857航班由重庆前往宁波，因超过值机时间未能登机。当日6时43分许，陈某波在重庆市渝北区拨打110报警，要求民警为其妻女办理机票改签未果，心生不满，在报警电话中编造CZ2857航班上有炸弹的虚假恐怖信息。该信息被公安机关通报给宁波栎社机场，宁波栎社机场为排除隐患启动一级应急预案，出动消防、医疗等力量处置，致使机场秩序混乱，后续8个航班延误，机场和航空公司遭受经济损失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（二）处置措施与最终结果：</w:t>
      </w:r>
      <w:r>
        <w:rPr>
          <w:rFonts w:ascii="Times New Roman" w:hAnsi="Times New Roman" w:eastAsia="宋体"/>
          <w:b w:val="0"/>
          <w:color w:val="000000"/>
          <w:sz w:val="24"/>
        </w:rPr>
        <w:t>陈某波同日经公安机关电话传唤自行到案，如实供述犯罪事实，具有自首情节且认罪认罚。重庆市渝北区人民检察院以编造虚假恐怖信息罪提起公诉。渝北区人民法院审理认为，指控事实清楚、证据确实充分，罪名成立，采纳检察机关量刑建议，判处陈某波有期徒刑一年。宣判后无上诉、抗诉，判决已发生法律效力。该案于2026年4月由最高人民法院、最高人民检察院作为典型案例发布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（三）推动修法的动因与法条回应：</w:t>
      </w:r>
      <w:r>
        <w:rPr>
          <w:rFonts w:ascii="Times New Roman" w:hAnsi="Times New Roman" w:eastAsia="宋体"/>
          <w:b w:val="0"/>
          <w:color w:val="000000"/>
          <w:sz w:val="24"/>
        </w:rPr>
        <w:t>编造涉民航虚假恐怖信息直接触发机场应急响应，严重危害公共安全。新《民用航空法》第171条第（十）项明确禁止“以散布关于民用航空安全的谣言，扬言实施放火、爆炸等危险行为……等方式，扰乱民用航空运行秩序”；“两高”《解释》明确，编造、故意传播涉民航飞行安全虚假恐怖信息，致使航班复飞、清舱，或者致使民用机场采取二次安检、转移航空器等措施，影响航班、民用机场正常运行的，以编造、故意传播虚假恐怖信息罪定罪处罚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（四）思政落点：</w:t>
      </w:r>
      <w:r>
        <w:rPr>
          <w:rFonts w:ascii="Times New Roman" w:hAnsi="Times New Roman" w:eastAsia="宋体"/>
          <w:b w:val="0"/>
          <w:color w:val="000000"/>
          <w:sz w:val="24"/>
        </w:rPr>
        <w:t>总体国家安全观：民航安全属于公共安全、国家安全范畴；个人情绪宣泄不能以公共安全为代价，必须理性维权、依法表达。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（五）课堂思考题与情景模拟方向：</w:t>
      </w:r>
      <w:r>
        <w:rPr>
          <w:rFonts w:ascii="Times New Roman" w:hAnsi="Times New Roman" w:eastAsia="宋体"/>
          <w:b w:val="0"/>
          <w:color w:val="000000"/>
          <w:sz w:val="24"/>
        </w:rPr>
        <w:t>1.如果旅客在客舱扬言“飞机上有炸弹”，机组的处置优先级是什么？（评估—稳控—报告机长—报警—清舱联动）2.编造虚假恐怖信息可能承担哪些法律责任？（行政责任、刑事责任及民事赔偿）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案例四　大兴机场“免费升舱”霸座闹事案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（一）事件全过程：</w:t>
      </w:r>
      <w:r>
        <w:rPr>
          <w:rFonts w:ascii="Times New Roman" w:hAnsi="Times New Roman" w:eastAsia="宋体"/>
          <w:b w:val="0"/>
          <w:color w:val="000000"/>
          <w:sz w:val="24"/>
        </w:rPr>
        <w:t>2023年12月30日23时41分许，首都机场公安局接报：大兴机场某出港航班上，一行三名旅客因座位问题与航班机组发生纠纷。据媒体报道，一名男子购买了公务舱机票，同行保姆乘坐经济舱，男子要求将保姆免费升至公务舱、由保姆怀抱儿童占座，并提出让空乘全程帮忙带孩子等诉求，被机组拒绝后情绪失控，在客舱内与机组人员、其他旅客发生言语冲突，拒不纠正错误言行，纠纷持续近两个小时，航班无法正常推出。次日凌晨1时30分许，涉事旅客被警方带离，该航班随后取消（航司对外称因天气原因），航空公司为受影响旅客安排食宿并安排次日补班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（二）处置措施与最终结果：</w:t>
      </w:r>
      <w:r>
        <w:rPr>
          <w:rFonts w:ascii="Times New Roman" w:hAnsi="Times New Roman" w:eastAsia="宋体"/>
          <w:b w:val="0"/>
          <w:color w:val="000000"/>
          <w:sz w:val="24"/>
        </w:rPr>
        <w:t>2024年1月5日，首都机场公安局发布警情通报：经调查，董某（男，58岁）、赵某（女，61岁）的行为违反《治安管理处罚法》第二十三条第一款第（三）项，构成扰乱公共交通工具上秩序的违法行为，依法对董某作出行政拘留处罚、对赵某作出行政罚款处罚。航空公司为受影响旅客提供了食宿安排、退改签和次日补班等保障服务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（三）推动修法的动因与法条回应：</w:t>
      </w:r>
      <w:r>
        <w:rPr>
          <w:rFonts w:ascii="Times New Roman" w:hAnsi="Times New Roman" w:eastAsia="宋体"/>
          <w:b w:val="0"/>
          <w:color w:val="000000"/>
          <w:sz w:val="24"/>
        </w:rPr>
        <w:t>航班延误、服务纠纷是“机闹”高发诱因。旧法框架下，民事纠纷与扰乱秩序行为的界限容易被混淆。新《民用航空法》第171条第（三）项明确禁止“强占民用航空器内座位、行李架”等行为；同时新法专设“旅客权益保护”章节，规范运输总条件、信息通告、不正常航班处置、投诉处理等，引导旅客通过协商、投诉、诉讼等合法渠道解决纠纷——维权有渠道、闹事有代价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（四）思政落点：</w:t>
      </w:r>
      <w:r>
        <w:rPr>
          <w:rFonts w:ascii="Times New Roman" w:hAnsi="Times New Roman" w:eastAsia="宋体"/>
          <w:b w:val="0"/>
          <w:color w:val="000000"/>
          <w:sz w:val="24"/>
        </w:rPr>
        <w:t>坚持法治思维、理性维权：纠纷解决有合法渠道，闹事不是维权；延误问题属于运输合同纠纷，应当依法依约解决，不能以扰乱秩序的方式表达诉求。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（五）课堂思考题与情景模拟方向：</w:t>
      </w:r>
      <w:r>
        <w:rPr>
          <w:rFonts w:ascii="Times New Roman" w:hAnsi="Times New Roman" w:eastAsia="宋体"/>
          <w:b w:val="0"/>
          <w:color w:val="000000"/>
          <w:sz w:val="24"/>
        </w:rPr>
        <w:t>情景模拟：航班因天气原因延误，多名旅客情绪激动、围堵乘务长，你如何开展解释、安抚、秩序管控与信息通报？（注意区分“服务应对”与“秩序处置”）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案例五　旅客机上吸电子烟致航班延误案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（一）事件全过程：</w:t>
      </w:r>
      <w:r>
        <w:rPr>
          <w:rFonts w:ascii="Times New Roman" w:hAnsi="Times New Roman" w:eastAsia="宋体"/>
          <w:b w:val="0"/>
          <w:color w:val="000000"/>
          <w:sz w:val="24"/>
        </w:rPr>
        <w:t>2024年8月25日，春秋航空9C8559航班计划由上海浦东飞往首尔仁川。旅客陈某某（女，25岁）上机后想要吸电子烟，被乘务员口头提醒并制止；飞机滑行过程中，陈某某再次吸电子烟，机组人员随即报警，航班被迫折返处理，延误近两个小时（实际起飞时间由计划12时50分推迟至14时32分）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（二）处置措施与最终结果：</w:t>
      </w:r>
      <w:r>
        <w:rPr>
          <w:rFonts w:ascii="Times New Roman" w:hAnsi="Times New Roman" w:eastAsia="宋体"/>
          <w:b w:val="0"/>
          <w:color w:val="000000"/>
          <w:sz w:val="24"/>
        </w:rPr>
        <w:t>2024年8月26日，上海市公安局国际机场分局发布警情通报：经查，陈某某在航班起飞滑行过程中吸电子烟，机组多次劝阻无效后报警，其行为导致航班延误近两小时，构成扰乱公共交通工具上秩序的违法行为，警方依法对其处以行政拘留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（三）推动修法的动因与法条回应：</w:t>
      </w:r>
      <w:r>
        <w:rPr>
          <w:rFonts w:ascii="Times New Roman" w:hAnsi="Times New Roman" w:eastAsia="宋体"/>
          <w:b w:val="0"/>
          <w:color w:val="000000"/>
          <w:sz w:val="24"/>
        </w:rPr>
        <w:t>不少旅客误认为“电子烟不是烟、可以机上使用”。新《民用航空法》第171条第（七）项明确禁止“在民用航空器内使用火种、吸烟（包括电子烟），或者违反规定使用可能影响民用航空安全的电子设备”，从法律层面消除认知误区，并细化发现后的制止、取证、移交与处罚流程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（四）思政落点：</w:t>
      </w:r>
      <w:r>
        <w:rPr>
          <w:rFonts w:ascii="Times New Roman" w:hAnsi="Times New Roman" w:eastAsia="宋体"/>
          <w:b w:val="0"/>
          <w:color w:val="000000"/>
          <w:sz w:val="24"/>
        </w:rPr>
        <w:t>规则意识是民航安全的基础：法律红线不取决于个人认知，客舱禁烟（含电子烟）既是公共健康要求，更是消防安全底线。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（五）课堂思考题与情景模拟方向：</w:t>
      </w:r>
      <w:r>
        <w:rPr>
          <w:rFonts w:ascii="Times New Roman" w:hAnsi="Times New Roman" w:eastAsia="宋体"/>
          <w:b w:val="0"/>
          <w:color w:val="000000"/>
          <w:sz w:val="24"/>
        </w:rPr>
        <w:t>旅客说“电子烟没有烟，为什么不能抽”，你如何解释并劝阻？发现旅客机上吸烟后，如何完成提醒—制止—取证—报告—移交的规范流程？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案例六　李某某无人机超高“黑飞”案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（一）事件全过程：</w:t>
      </w:r>
      <w:r>
        <w:rPr>
          <w:rFonts w:ascii="Times New Roman" w:hAnsi="Times New Roman" w:eastAsia="宋体"/>
          <w:b w:val="0"/>
          <w:color w:val="000000"/>
          <w:sz w:val="24"/>
        </w:rPr>
        <w:t>2025年8月至12月，李某某先后在广东清远、中山两市，操控经非法破解限高的无人机实施超高“黑飞”20余次，飞行高度多次超过6000米，其中两次超过8000米，达到民航客机常规巡航高度，部分飞行轨迹进入民航航路航线范围内，与民航飞机最近距离约800米，严重威胁民航飞行安全。此前，李某某曾于2024年3月因破解无人机限高“黑飞”被公安机关行政拘留五日，其后仍继续违法飞行并发布拍摄视频，相关视频引发社会广泛关注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（二）处置措施与最终结果：</w:t>
      </w:r>
      <w:r>
        <w:rPr>
          <w:rFonts w:ascii="Times New Roman" w:hAnsi="Times New Roman" w:eastAsia="宋体"/>
          <w:b w:val="0"/>
          <w:color w:val="000000"/>
          <w:sz w:val="24"/>
        </w:rPr>
        <w:t>2025年12月7日，广东中山警方根据举报在沙溪镇抓获李某某，现场查获涉事无人机及遥控设备；专案组赴多省市调查取证，固定飞行数据、轨迹等证据。经民航等部门风险评估，其行为已涉嫌以危险方法危害公共安全罪。2025年12月26日，检察机关依法对李某某批准逮捕。该案于2026年2月由公安部作为依法打击无人机“黑飞”违法犯罪典型案例公布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（三）推动修法的动因与法条回应：</w:t>
      </w:r>
      <w:r>
        <w:rPr>
          <w:rFonts w:ascii="Times New Roman" w:hAnsi="Times New Roman" w:eastAsia="宋体"/>
          <w:b w:val="0"/>
          <w:color w:val="000000"/>
          <w:sz w:val="24"/>
        </w:rPr>
        <w:t>低空经济快速发展，“黑飞”扰航成为新型安全风险。新《民用航空法》第225条明确“国家采取措施优化低空空域资源配置，推动建设民用低空飞行和应用相关监管服务平台，建立健全适应低空经济发展要求的适航审定、飞行管理等制度和标准”，实现鼓励创新与净空安全的统筹；第56条净空保护条款、第61条无人驾驶航空器管制空域制度，为依法治理“黑飞”提供法律依据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（四）思政落点：</w:t>
      </w:r>
      <w:r>
        <w:rPr>
          <w:rFonts w:ascii="Times New Roman" w:hAnsi="Times New Roman" w:eastAsia="宋体"/>
          <w:b w:val="0"/>
          <w:color w:val="000000"/>
          <w:sz w:val="24"/>
        </w:rPr>
        <w:t>统筹发展和安全：发展低空经济不是放任飞行，安全是新业态发展的前提；科技创新必须在法治轨道上运行。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（五）课堂思考题与情景模拟方向：</w:t>
      </w:r>
      <w:r>
        <w:rPr>
          <w:rFonts w:ascii="Times New Roman" w:hAnsi="Times New Roman" w:eastAsia="宋体"/>
          <w:b w:val="0"/>
          <w:color w:val="000000"/>
          <w:sz w:val="24"/>
        </w:rPr>
        <w:t>拓展讨论：低空经济快速发展，如何理解“鼓励创新”与“净空安全”的关系？如果你所在机场周边发现无人机“黑飞”，应当如何报告处置？</w:t>
      </w:r>
    </w:p>
    <w:p>
      <w:pPr>
        <w:keepNext/>
        <w:spacing w:before="200" w:after="10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第三部分　新《民用航空法》修订要点速览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（一）修订概览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修订《民用航空法》共16章262条，2025年12月27日由十四届全国人大常委会第十九次会议表决通过，2026年7月1日起施行。主要亮点：一是增设“民用航空安全保卫”专章，完善安全检查、安全保卫方案、安全背景审查等制度，从严惩治“机闹”等扰乱运输安全秩序的行为；二是首次专设“旅客权益保护”章节，系统规范格式条款、信息告知、不正常航班服务、投诉处置、个人信息保护；三是增设“发展促进”专章，从法律层面支持低空经济、通用航空和民航制造业发展；四是完善承运人责任制度，国内与国际航空运输适用相同的赔偿责任限额；五是强化法律责任，构建“行政处罚＋限制乘机＋刑事打击”的法治保障体系。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（二）航空器内禁止扰序行为清单</w:t>
      </w:r>
    </w:p>
    <w:p>
      <w:pPr>
        <w:keepNext/>
        <w:spacing w:before="80" w:after="80" w:line="312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表2　新《民用航空法》第171条禁止行为与案例对应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D9D9D9"/>
            <w:vAlign w:val="center"/>
          </w:tcPr>
          <w:p>
            <w:pPr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条款项</w:t>
            </w:r>
          </w:p>
        </w:tc>
        <w:tc>
          <w:tcPr>
            <w:tcW w:type="dxa" w:w="5783"/>
            <w:shd w:val="clear" w:color="auto" w:fill="D9D9D9"/>
            <w:vAlign w:val="center"/>
          </w:tcPr>
          <w:p>
            <w:pPr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禁止行为（要点）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对应案例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第（一）项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盗窃、故意损坏、擅自移动航空器设备或机场设施设备；擅自开启应急舱门；违规进入驾驶舱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案例一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第（二）项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破坏民航信息通信系统、空管设施设备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第（三）项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强占座位、行李架；堵塞、强占值机柜台、安检通道、登机口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案例二、案例四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第（四）项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妨碍或煽动他人妨碍机组人员、安检员履行职责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案例二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第（五）项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辱骂、殴打机组人员、地面工作人员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东航事件、案例二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第（六）项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非法进入、滞留、拦截航空器；机内打架斗殴、寻衅滋事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第（七）项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使用火种、吸烟（包括电子烟）或违规使用电子设备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案例五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第（八）项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非法进入机场防护围栏、损毁安全防护设施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第（九）项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无证或冒用、伪造、变造通行证进入机场控制区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第（十）项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散布民航安全谣言、扬言放火爆炸、投放虚假危险物质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案例三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第（十一）项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违规随身携带、托运禁止限制运输物品，夹带危险品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第（十二）项</w:t>
            </w:r>
          </w:p>
        </w:tc>
        <w:tc>
          <w:tcPr>
            <w:tcW w:type="dxa" w:w="5783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法律、行政法规禁止的其他行为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</w:tbl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（三）旅客权益保护与机组履职保护</w:t>
      </w:r>
    </w:p>
    <w:p>
      <w:pPr>
        <w:keepNext/>
        <w:spacing w:before="80" w:after="80" w:line="312" w:lineRule="auto"/>
        <w:ind w:firstLine="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表3　新法对旅客与机组的双向保护要点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36"/>
        <w:gridCol w:w="4536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D9D9D9"/>
            <w:vAlign w:val="center"/>
          </w:tcPr>
          <w:p>
            <w:pPr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保护维度</w:t>
            </w:r>
          </w:p>
        </w:tc>
        <w:tc>
          <w:tcPr>
            <w:tcW w:type="dxa" w:w="7257"/>
            <w:shd w:val="clear" w:color="auto" w:fill="D9D9D9"/>
            <w:vAlign w:val="center"/>
          </w:tcPr>
          <w:p>
            <w:pPr>
              <w:spacing w:line="276" w:lineRule="auto" w:after="40" w:before="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制度要点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旅客权益保护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六章第六节“旅客权益保护”：运输总条件等格式条款应当公平、公开、售票环节告知并备案（第153条）；航班延误或取消应及时准确发布信息通告、做好客票变更和食宿安排（第154条）；保护旅客个人信息（第155条）；公布投诉受理方式并及时受理、处理、反馈（第156条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机组履职保护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机长和机组其他人员应当严格履行安全保卫职责、维护客舱秩序（第170条）；第171条明令禁止辱骂、殴打机组人员等行为；情节严重者可限制乘坐（第252条）；构成违反治安管理或犯罪的依法处理（第255条）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民事与刑事衔接</w:t>
            </w:r>
          </w:p>
        </w:tc>
        <w:tc>
          <w:tcPr>
            <w:tcW w:type="dxa" w:w="7257"/>
            <w:vAlign w:val="center"/>
          </w:tcPr>
          <w:p>
            <w:pPr>
              <w:spacing w:line="276" w:lineRule="auto" w:after="40" w:before="4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“两高”《解释》（法释〔2026〕5号）明确违规开启舱门、暴力危及飞行安全、编造传播虚假恐怖信息、破坏民航信息系统的刑事认定标准，特别明确对民航乘务员使用暴力可能构成暴力危及飞行安全罪</w:t>
            </w:r>
          </w:p>
        </w:tc>
      </w:tr>
    </w:tbl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（四）与行政处罚、刑事责任的衔接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法第255条规定：实施危害民用航空安全或者扰乱民用航空秩序的行为，构成违反治安管理行为的，由公安机关依法给予治安管理处罚；构成犯罪的，依法追究刑事责任。第252条规定，实施妨害民用航空运输安全和秩序的行为情节严重的，可以限制其乘坐民用航空器。结合《治安管理处罚法》和“两高”《解释》，形成行政（警告、罚款、拘留、限制乘机）与刑事（以危险方法危害公共安全罪、暴力危及飞行安全罪、编造故意传播虚假恐怖信息罪等）分层衔接的治理链条。</w:t>
      </w:r>
    </w:p>
    <w:p>
      <w:pPr>
        <w:keepNext/>
        <w:spacing w:before="200" w:after="10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第四部分　课程思政落点与课堂使用指引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（一）思政落点总述</w:t>
      </w:r>
    </w:p>
    <w:p>
      <w:pPr>
        <w:spacing w:line="36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1.一个理念：坚持以人民为中心——安全为民、服务为民，旅客与机组都是人民，双向尊重、双向保护。2.两条底线：飞行安全底线不可触碰，人格尊严底线不可践踏。3.三个结合：全面依法治国与行业治理相结合，统筹发展和安全与民航实践相结合，建设交通强国与岗位责任相结合。4.四个维度：学法（懂规则）、守法（守底线）、用法（会处置）、普法（做传播者）。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（二）情景模拟操作指引</w:t>
      </w:r>
    </w:p>
    <w:p>
      <w:pPr>
        <w:spacing w:line="36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1.角色设置：乘务员、乘务长、安全员、闹事旅客、旁观旅客，可设教官观察员评分。2.流程建议：情景导入（5分钟）、分组演练（10分钟）、复盘讲评（10分钟），聚焦“劝阻—警告—报告机长—报警—取证移交”五步处置链路。3.观察要点：是否先稳控情绪、是否及时报告、是否注意取证（录音录像、证人证言）、是否守住安全底线、是否兼顾服务温度与处置尺度。4.法规对照：处置结束后对照新法第170条、第171条及《治安管理处罚法》相应条款复盘，实现以案说法。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（三）学生问答与思考题汇总</w:t>
      </w:r>
    </w:p>
    <w:p>
      <w:pPr>
        <w:spacing w:line="360" w:lineRule="auto" w:after="80"/>
        <w:ind w:firstLine="0"/>
      </w:pPr>
      <w:r>
        <w:rPr>
          <w:rFonts w:ascii="Times New Roman" w:hAnsi="Times New Roman" w:eastAsia="宋体"/>
          <w:b w:val="0"/>
          <w:color w:val="000000"/>
          <w:sz w:val="24"/>
        </w:rPr>
        <w:t>1.乘务员的职责边界是什么？（安全守护者优先，服务提供者其次，见第170条）2.旅客在客舱辱骂威胁机组，可能承担哪些责任？（民事人格权侵权责任；行政警告、罚款、拘留；情节严重涉刑；限制乘机）3.航班延误时旅客可以怎样依法维权？（了解运输总条件、要求信息通告、通过投诉渠道、依法诉讼；不得霸座闹事）4.新法为什么既保护旅客又保护机组？（权利义务相统一，双向保护是法治的应有之义）5.低空经济时代如何理解“自由飞行”？（实名登记、报批报备、遵守净空红线，安全是发展的前提）</w:t>
      </w:r>
    </w:p>
    <w:p>
      <w:pPr>
        <w:keepNext/>
        <w:spacing w:before="200" w:after="10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附录　主要信息来源</w:t>
      </w:r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（一）法律法规与权威解读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《中华人民共和国民用航空法》（2025年修订全文，中国民用航空局官网）：</w:t>
      </w:r>
      <w:hyperlink r:id="rId10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https://www.caac.gov.cn/XXGK/XXGK/FLFG/202512/t20251227_229597.html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“两高”《关于办理危害民航飞行安全刑事案件适用法律若干问题的解释》及发布报道（最高人民法院官网）：</w:t>
      </w:r>
      <w:hyperlink r:id="rId11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https://www.court.gov.cn/fabu/xiangqing/496991.html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中国人大网：民航安全与旅客权益更有保障（新民航法2026年7月1日施行）：</w:t>
      </w:r>
      <w:hyperlink r:id="rId12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http://www.npc.gov.cn/npc/c2/c30834/202607/t20260703_456068.html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中国人大网：良法护航 翼展长空——聚焦新修订的民用航空法：</w:t>
      </w:r>
      <w:hyperlink r:id="rId13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http://www.npc.gov.cn/npc/c2/c30834/202602/t20260211_451552.html</w:t>
        </w:r>
      </w:hyperlink>
    </w:p>
    <w:p>
      <w:pPr>
        <w:keepNext/>
        <w:spacing w:before="160" w:after="80" w:line="312" w:lineRule="auto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（二）事件通报与案例报道</w:t>
      </w:r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东航两次通报报道（新京报）：</w:t>
      </w:r>
      <w:hyperlink r:id="rId14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https://m.bjnews.com.cn/detail/1791028078169357.html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东航通报与事件回顾（光明网）：</w:t>
      </w:r>
      <w:hyperlink r:id="rId15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https://m.gmw.cn/2026-10/03/content_1304571469.htm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央广网：法律本有界定，东航应赋予空姐“不下跪”的底气（律师分析）：</w:t>
      </w:r>
      <w:hyperlink r:id="rId16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http://www.cnr.cn/mspd/msgc/fqsf/20261005/t20261005_527834573.shtml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中国航协表态相关报道（泉州网）：</w:t>
      </w:r>
      <w:hyperlink r:id="rId17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https://m.qzwb.com/gb/content/2026-10/09/content_9255863.htm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乘客误开应急舱门致航班取消，被判赔7.7万元（金羊网）：</w:t>
      </w:r>
      <w:hyperlink r:id="rId18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http://news.ycwb.com/ikinvkbtkl/content_53646694.htm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乘客机上殴打海航空乘、空警，被判有期徒刑2年（央广网）：</w:t>
      </w:r>
      <w:hyperlink r:id="rId19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http://travel.cnr.cn/list/20170823/t20170823_523915221.shtml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“两高”发布编造、故意传播涉民航飞行安全虚假恐怖信息犯罪典型案例（含陈某波案，光明网）：</w:t>
      </w:r>
      <w:hyperlink r:id="rId20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https://m.gmw.cn/toutiao/2026-04/08/content_1304409583.htm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首都机场公安关于大兴机场“机闹”案警情通报（光明网）：</w:t>
      </w:r>
      <w:hyperlink r:id="rId21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https://m.gmw.cn/2024-01/05/content_1303622174.htm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旅客吸电子烟致飞机延误、被拘留（央视网）：</w:t>
      </w:r>
      <w:hyperlink r:id="rId22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https://news.cctv.cn/2024/08/27/ARTIQyUBEeEUnEaGBziinybg240827.shtml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公安部公布依法打击无人机“黑飞”违法犯罪典型案例（公安部官网）：</w:t>
      </w:r>
      <w:hyperlink r:id="rId23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https://www.mps.gov.cn/n2254098/n4904352/c10390619/content.html</w:t>
        </w:r>
      </w:hyperlink>
    </w:p>
    <w:p>
      <w:pPr>
        <w:spacing w:line="312" w:lineRule="auto" w:after="40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无人机超高“黑飞”距客机仅800米，警方公布追查细节（中国新闻网）：</w:t>
      </w:r>
      <w:hyperlink r:id="rId24">
        <w:r>
          <w:rPr>
            <w:rFonts w:ascii="Times New Roman" w:hAnsi="Times New Roman" w:eastAsia="宋体"/>
            <w:sz w:val="21"/>
            <w:szCs w:val="21"/>
            <w:color w:val="0563C1"/>
            <w:u w:val="single"/>
          </w:rPr>
          <w:t>http://www.chinanews.com.cn/sh/2026/02-07/10567705.shtml</w:t>
        </w:r>
      </w:hyperlink>
    </w:p>
    <w:p>
      <w:pPr>
        <w:spacing w:before="160" w:line="312" w:lineRule="auto"/>
        <w:ind w:firstLine="0"/>
      </w:pPr>
      <w:r>
        <w:rPr>
          <w:rFonts w:ascii="Times New Roman" w:hAnsi="Times New Roman" w:eastAsia="宋体"/>
          <w:b w:val="0"/>
          <w:color w:val="000000"/>
          <w:sz w:val="21"/>
        </w:rPr>
        <w:t>说明：本案例库案例事实均来源于上述公开权威报道与法律文件，编制时间为2026年10月；使用中如遇法律更新，请以最新生效文本为准。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  <w:ind w:firstLine="480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aac.gov.cn/XXGK/XXGK/FLFG/202512/t20251227_229597.html" TargetMode="External"/><Relationship Id="rId11" Type="http://schemas.openxmlformats.org/officeDocument/2006/relationships/hyperlink" Target="https://www.court.gov.cn/fabu/xiangqing/496991.html" TargetMode="External"/><Relationship Id="rId12" Type="http://schemas.openxmlformats.org/officeDocument/2006/relationships/hyperlink" Target="http://www.npc.gov.cn/npc/c2/c30834/202607/t20260703_456068.html" TargetMode="External"/><Relationship Id="rId13" Type="http://schemas.openxmlformats.org/officeDocument/2006/relationships/hyperlink" Target="http://www.npc.gov.cn/npc/c2/c30834/202602/t20260211_451552.html" TargetMode="External"/><Relationship Id="rId14" Type="http://schemas.openxmlformats.org/officeDocument/2006/relationships/hyperlink" Target="https://m.bjnews.com.cn/detail/1791028078169357.html" TargetMode="External"/><Relationship Id="rId15" Type="http://schemas.openxmlformats.org/officeDocument/2006/relationships/hyperlink" Target="https://m.gmw.cn/2026-10/03/content_1304571469.htm" TargetMode="External"/><Relationship Id="rId16" Type="http://schemas.openxmlformats.org/officeDocument/2006/relationships/hyperlink" Target="http://www.cnr.cn/mspd/msgc/fqsf/20261005/t20261005_527834573.shtml" TargetMode="External"/><Relationship Id="rId17" Type="http://schemas.openxmlformats.org/officeDocument/2006/relationships/hyperlink" Target="https://m.qzwb.com/gb/content/2026-10/09/content_9255863.htm" TargetMode="External"/><Relationship Id="rId18" Type="http://schemas.openxmlformats.org/officeDocument/2006/relationships/hyperlink" Target="http://news.ycwb.com/ikinvkbtkl/content_53646694.htm" TargetMode="External"/><Relationship Id="rId19" Type="http://schemas.openxmlformats.org/officeDocument/2006/relationships/hyperlink" Target="http://travel.cnr.cn/list/20170823/t20170823_523915221.shtml" TargetMode="External"/><Relationship Id="rId20" Type="http://schemas.openxmlformats.org/officeDocument/2006/relationships/hyperlink" Target="https://m.gmw.cn/toutiao/2026-04/08/content_1304409583.htm" TargetMode="External"/><Relationship Id="rId21" Type="http://schemas.openxmlformats.org/officeDocument/2006/relationships/hyperlink" Target="https://m.gmw.cn/2024-01/05/content_1303622174.htm" TargetMode="External"/><Relationship Id="rId22" Type="http://schemas.openxmlformats.org/officeDocument/2006/relationships/hyperlink" Target="https://news.cctv.cn/2024/08/27/ARTIQyUBEeEUnEaGBziinybg240827.shtml" TargetMode="External"/><Relationship Id="rId23" Type="http://schemas.openxmlformats.org/officeDocument/2006/relationships/hyperlink" Target="https://www.mps.gov.cn/n2254098/n4904352/c10390619/content.html" TargetMode="External"/><Relationship Id="rId24" Type="http://schemas.openxmlformats.org/officeDocument/2006/relationships/hyperlink" Target="http://www.chinanews.com.cn/sh/2026/02-07/10567705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