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Noto Sans CJK SC" w:hAnsi="Noto Sans CJK SC" w:eastAsia="Noto Sans CJK SC"/>
          <w:b/>
          <w:i w:val="0"/>
          <w:color w:val="16A3B6"/>
          <w:sz w:val="20"/>
        </w:rPr>
        <w:t>REPLAN V2 ACCEPTANCE BASELINE</w:t>
      </w:r>
    </w:p>
    <w:p>
      <w:pPr>
        <w:pStyle w:val="Title"/>
        <w:spacing w:before="0" w:after="120" w:line="240" w:lineRule="auto"/>
      </w:pPr>
      <w:r>
        <w:rPr>
          <w:rFonts w:ascii="Noto Sans CJK SC" w:hAnsi="Noto Sans CJK SC" w:eastAsia="Noto Sans CJK SC"/>
          <w:b/>
          <w:i w:val="0"/>
          <w:color w:val="183A8A"/>
          <w:sz w:val="56"/>
        </w:rPr>
        <w:t>MVP 验收测试规范</w:t>
      </w:r>
    </w:p>
    <w:p>
      <w:pPr>
        <w:spacing w:before="0" w:after="360" w:line="312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4"/>
        </w:rPr>
        <w:t>只验证当前 V2 明确承诺的核心流程，不把第一代复杂调度系统重新套回产品。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shd w:fill="2855D9"/>
            <w:tcMar>
              <w:top w:w="20" w:type="dxa"/>
              <w:start w:w="0" w:type="dxa"/>
              <w:bottom w:w="2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8064"/>
            <w:shd w:fill="16A3B6"/>
            <w:tcMar>
              <w:top w:w="20" w:type="dxa"/>
              <w:start w:w="0" w:type="dxa"/>
              <w:bottom w:w="2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shd w:fill="F2F5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18"/>
              </w:rPr>
              <w:t>文档编号</w:t>
            </w:r>
          </w:p>
        </w:tc>
        <w:tc>
          <w:tcPr>
            <w:tcW w:type="dxa" w:w="76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REPLAN-V2-MVP-ACCEPTANCE</w:t>
            </w:r>
          </w:p>
        </w:tc>
      </w:tr>
      <w:tr>
        <w:tc>
          <w:tcPr>
            <w:tcW w:type="dxa" w:w="1944"/>
            <w:shd w:fill="F2F5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18"/>
              </w:rPr>
              <w:t>版本</w:t>
            </w:r>
          </w:p>
        </w:tc>
        <w:tc>
          <w:tcPr>
            <w:tcW w:type="dxa" w:w="76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v2.0</w:t>
            </w:r>
          </w:p>
        </w:tc>
      </w:tr>
      <w:tr>
        <w:tc>
          <w:tcPr>
            <w:tcW w:type="dxa" w:w="1944"/>
            <w:shd w:fill="F2F5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18"/>
              </w:rPr>
              <w:t>适用产品</w:t>
            </w:r>
          </w:p>
        </w:tc>
        <w:tc>
          <w:tcPr>
            <w:tcW w:type="dxa" w:w="76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Replan V2 / Replan MVP</w:t>
            </w:r>
          </w:p>
        </w:tc>
      </w:tr>
      <w:tr>
        <w:tc>
          <w:tcPr>
            <w:tcW w:type="dxa" w:w="1944"/>
            <w:shd w:fill="F2F5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18"/>
              </w:rPr>
              <w:t>文档状态</w:t>
            </w:r>
          </w:p>
        </w:tc>
        <w:tc>
          <w:tcPr>
            <w:tcW w:type="dxa" w:w="76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产品验收基线草案 · 人工确认后只读</w:t>
            </w:r>
          </w:p>
        </w:tc>
      </w:tr>
      <w:tr>
        <w:tc>
          <w:tcPr>
            <w:tcW w:type="dxa" w:w="1944"/>
            <w:shd w:fill="F2F5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18"/>
              </w:rPr>
              <w:t>替代文件</w:t>
            </w:r>
          </w:p>
        </w:tc>
        <w:tc>
          <w:tcPr>
            <w:tcW w:type="dxa" w:w="76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AI日程管家_MVP验收测试规范_v1.0（停止使用）</w:t>
            </w:r>
          </w:p>
        </w:tc>
      </w:tr>
      <w:tr>
        <w:tc>
          <w:tcPr>
            <w:tcW w:type="dxa" w:w="1944"/>
            <w:shd w:fill="F2F5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18"/>
              </w:rPr>
              <w:t>配套说明</w:t>
            </w:r>
          </w:p>
        </w:tc>
        <w:tc>
          <w:tcPr>
            <w:tcW w:type="dxa" w:w="76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ReplanV2_测试AI执行说明_v2.0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B26800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26800"/>
                <w:sz w:val="21"/>
              </w:rPr>
              <w:t>产品边界声明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本规范以 Replan V2 为对象。Legacy V1 的自然语言 deadline、固定每日容量、不可行溢出、服务端状态持久化、复杂反馈重排等能力不属于本轮验收。</w:t>
            </w:r>
          </w:p>
        </w:tc>
      </w:tr>
    </w:tbl>
    <w:p>
      <w:pPr>
        <w:spacing w:after="0"/>
      </w:pPr>
    </w:p>
    <w:p>
      <w:pPr>
        <w:spacing w:before="400"/>
        <w:jc w:val="right"/>
      </w:pPr>
      <w:r>
        <w:rPr>
          <w:rFonts w:ascii="Noto Sans CJK SC" w:hAnsi="Noto Sans CJK SC" w:eastAsia="Noto Sans CJK SC"/>
          <w:b w:val="0"/>
          <w:i w:val="0"/>
          <w:color w:val="667085"/>
          <w:sz w:val="17"/>
        </w:rPr>
        <w:t>2026 · Replan V2 Quality System</w:t>
      </w:r>
    </w:p>
    <w:p>
      <w:r>
        <w:br w:type="page"/>
      </w:r>
    </w:p>
    <w:p>
      <w:pPr>
        <w:pStyle w:val="Heading1"/>
      </w:pPr>
      <w:r>
        <w:t>1. 文档定位</w:t>
      </w:r>
    </w:p>
    <w:p>
      <w:pPr>
        <w:spacing w:before="0" w:after="140" w:line="300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本文件定义 Replan V2 当前 MVP 的“正确答案”。它独立于具体实现和模型，是测试执行器、测试 AI、Codex 与人工验收共同遵循的只读产品基线。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F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2855D9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21"/>
              </w:rPr>
              <w:t>只读规则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生产代码修复不得在同一个 PR 中修改本规范。需要改变产品行为时，由产品负责人先单独更新产品契约和规范版本，再启动实现。</w:t>
            </w:r>
          </w:p>
        </w:tc>
      </w:tr>
    </w:tbl>
    <w:p>
      <w:pPr>
        <w:spacing w:after="0"/>
      </w:pPr>
    </w:p>
    <w:p>
      <w:pPr>
        <w:pStyle w:val="Heading1"/>
      </w:pPr>
      <w:r>
        <w:t>2. Replan V2 产品契约</w:t>
      </w:r>
    </w:p>
    <w:p>
      <w:r>
        <w:rPr>
          <w:rFonts w:ascii="Noto Sans CJK SC" w:hAnsi="Noto Sans CJK SC" w:eastAsia="Noto Sans CJK SC"/>
          <w:b/>
          <w:i w:val="0"/>
          <w:color w:val="183A8A"/>
          <w:sz w:val="21"/>
        </w:rPr>
        <w:t>当前 V2 是重新收束后的最小计划生成与执行追踪产品，核心流程为：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6" w:val="single" w:color="D7DEE8"/>
              <w:left w:sz="6" w:val="single" w:color="D7DEE8"/>
              <w:bottom w:sz="6" w:val="single" w:color="D7DEE8"/>
              <w:right w:sz="6" w:val="single" w:color="D7DEE8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任务描述 + 日期选择器选择 deadline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/api/plan 接收明确 ISO deadline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LLM 拆成可执行步骤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按日期窗口均摊到今天—deadline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用户标记完成并查看进度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  ↓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同一浏览器刷新/重开后从 localStorage 恢复</w:t>
            </w:r>
          </w:p>
        </w:tc>
      </w:tr>
    </w:tbl>
    <w:p>
      <w:pPr>
        <w:pStyle w:val="Heading1"/>
      </w:pPr>
      <w:r>
        <w:t>3. 当前验收范围</w:t>
      </w:r>
    </w:p>
    <w:p>
      <w:pPr>
        <w:pStyle w:val="Heading2"/>
      </w:pPr>
      <w:r>
        <w:t>3.1 本版本必须支持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输入非空任务描述。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通过日期选择器提供明确截止日期。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调用 /api/plan 时携带合法 ISO deadline。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把任务拆成若干非空、可展示的步骤；步骤数量和措辞不做固定断言。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步骤时长为合法正数；当前 schema 边界为 15–240 分钟。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把每个步骤恰好安排一次，并落在今天至 deadline 的闭区间。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遵守 V2 当前“日期窗口均摊”策略，不引入固定每日容量。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用户可以标记完成；进度正确且重复操作幂等。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同一浏览器刷新或重新打开后可恢复计划与完成状态，恢复时不重复调用 LLM。</w:t>
      </w:r>
    </w:p>
    <w:p>
      <w:pPr>
        <w:pStyle w:val="Heading2"/>
      </w:pPr>
      <w:r>
        <w:t>3.2 本版本明确不测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从自然语言“7天内 / 下周三”自动提取 deadline；deadline 由日期选择器提供。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固定每日 4 小时容量、用户空闲时段、冲突检测和容量可行性模型。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is_feasible、deadline 之外溢出排程及对应 warning。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服务端数据库、后端重启恢复、跨浏览器或跨设备同步。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自然语言完成反馈、部分完成、自动重排、改期和复杂约束。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多任务聚合、跨任务全局重平衡、日历同步。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图片/PDF 输入、提醒推送、多用户与权限系统。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6F1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147D64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47D64"/>
                <w:sz w:val="21"/>
              </w:rPr>
              <w:t>范围外不等于 Bug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测试发现上述能力不存在时，必须标记 NOT_APPLICABLE，不得作为 P0 阻止当前 V2 合并。</w:t>
            </w:r>
          </w:p>
        </w:tc>
      </w:tr>
    </w:tbl>
    <w:p>
      <w:pPr>
        <w:spacing w:after="0"/>
      </w:pPr>
    </w:p>
    <w:p>
      <w:pPr>
        <w:pStyle w:val="Heading1"/>
      </w:pPr>
      <w:r>
        <w:t>4. 测试环境与确定性设置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1656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设置</w:t>
            </w:r>
          </w:p>
        </w:tc>
        <w:tc>
          <w:tcPr>
            <w:tcW w:type="dxa" w:w="8136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固定时间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2026-08-03 08:00，Asia/Shanghai。通过 clock injection / mock Date 实现；不能固定时钟时标记 TESTABILITY_GAP。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日期规则</w:t>
            </w:r>
          </w:p>
        </w:tc>
        <w:tc>
          <w:tcPr>
            <w:tcW w:type="dxa" w:w="813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deadline 当天包含在计划窗口内；2026-08-03 至 2026-08-09 共 7 天。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LLM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硬门禁使用 mock/fixed fixture，不访问真实模型。真实 LLM 质量另行评估。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存储</w:t>
            </w:r>
          </w:p>
        </w:tc>
        <w:tc>
          <w:tcPr>
            <w:tcW w:type="dxa" w:w="813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每个案例前清空 localStorage；MVP-08 除外，用于验证恢复。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网络</w:t>
            </w:r>
          </w:p>
        </w:tc>
        <w:tc>
          <w:tcPr>
            <w:tcW w:type="dxa" w:w="81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拦截并记录 /api/plan 请求次数、请求体与响应。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浏览器</w:t>
            </w:r>
          </w:p>
        </w:tc>
        <w:tc>
          <w:tcPr>
            <w:tcW w:type="dxa" w:w="813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固定浏览器与 viewport；测试刷新、关闭页面后重新打开同一 origin。</w:t>
            </w:r>
          </w:p>
        </w:tc>
      </w:tr>
    </w:tbl>
    <w:p>
      <w:pPr>
        <w:pStyle w:val="Heading1"/>
      </w:pPr>
      <w:r>
        <w:t>5. 全局硬性不变量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1224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8568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不变量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INV-01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deadline 只从明确字段进入 /api/plan；缺失或非法时不得创建计划。</w:t>
            </w:r>
          </w:p>
        </w:tc>
      </w:tr>
      <w:tr>
        <w:tc>
          <w:tcPr>
            <w:tcW w:type="dxa" w:w="122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INV-02</w:t>
            </w:r>
          </w:p>
        </w:tc>
        <w:tc>
          <w:tcPr>
            <w:tcW w:type="dxa" w:w="856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返回步骤标题非空，结构可解析；不要求固定数量或固定措辞。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INV-03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durationMinutes 为合法数值且在 15–240 分钟内。</w:t>
            </w:r>
          </w:p>
        </w:tc>
      </w:tr>
      <w:tr>
        <w:tc>
          <w:tcPr>
            <w:tcW w:type="dxa" w:w="122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INV-04</w:t>
            </w:r>
          </w:p>
        </w:tc>
        <w:tc>
          <w:tcPr>
            <w:tcW w:type="dxa" w:w="856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每个返回步骤在日历中恰好出现一次，不丢失、不重复。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INV-05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所有排程日期都位于 [today, deadline] 闭区间，deadline 当天可用。</w:t>
            </w:r>
          </w:p>
        </w:tc>
      </w:tr>
      <w:tr>
        <w:tc>
          <w:tcPr>
            <w:tcW w:type="dxa" w:w="122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INV-06</w:t>
            </w:r>
          </w:p>
        </w:tc>
        <w:tc>
          <w:tcPr>
            <w:tcW w:type="dxa" w:w="856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均摊只遵守 V2 当前日期窗口策略；不得额外强加每日 4h、is_feasible 或溢出。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INV-07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完成状态与进度一致；重复完成请求不得重复累计。</w:t>
            </w:r>
          </w:p>
        </w:tc>
      </w:tr>
      <w:tr>
        <w:tc>
          <w:tcPr>
            <w:tcW w:type="dxa" w:w="1224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INV-08</w:t>
            </w:r>
          </w:p>
        </w:tc>
        <w:tc>
          <w:tcPr>
            <w:tcW w:type="dxa" w:w="856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同一浏览器刷新/重开后恢复计划和完成状态，且不再次调用 /api/plan。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INV-09</w:t>
            </w:r>
          </w:p>
        </w:tc>
        <w:tc>
          <w:tcPr>
            <w:tcW w:type="dxa" w:w="85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当前 V2 不要求服务端数据库与后端重启恢复。</w:t>
            </w:r>
          </w:p>
        </w:tc>
      </w:tr>
    </w:tbl>
    <w:p>
      <w:pPr>
        <w:pStyle w:val="Heading1"/>
      </w:pPr>
      <w:r>
        <w:t>6. 固定 MVP 验收案例</w:t>
      </w:r>
    </w:p>
    <w:p>
      <w:pPr>
        <w:pStyle w:val="Heading2"/>
      </w:pPr>
      <w:r>
        <w:t>V2-MVP-01｜明确 deadline 创建基本计划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目的：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验证 V2 的最小主链路，而不是自然语言 deadline。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前置 / Fixture：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固定今天为 2026-08-03。mock LLM 返回 6 个步骤，每个 60 分钟。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操作：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输入“完成课程展示”，在日期选择器选择 2026-08-05，点击生成。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正确结果：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/api/plan 被调用 1 次，请求体包含任务文本和 deadline=2026-08-05（ISO 格式）。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页面展示 6 个步骤，标题非空，时长均为 60 分钟。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6 个步骤全部出现且不重复，日期都在 8月3日—8月5日。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在等时长 fixture 下按 V2 均摊策略分为 2/2/2。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不得要求 dailyHours=4、is_feasible 或溢出 warning。</w:t>
      </w:r>
    </w:p>
    <w:p>
      <w:pPr>
        <w:spacing w:before="4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证据：</w:t>
      </w:r>
      <w:r>
        <w:rPr>
          <w:rFonts w:ascii="Noto Sans CJK SC" w:hAnsi="Noto Sans CJK SC" w:eastAsia="Noto Sans CJK SC"/>
          <w:b w:val="0"/>
          <w:i w:val="0"/>
          <w:color w:val="667085"/>
          <w:sz w:val="19"/>
        </w:rPr>
        <w:t>网络请求、响应 fixture、最终计划 JSON、生成后页面截图。</w:t>
      </w:r>
    </w:p>
    <w:p>
      <w:pPr>
        <w:pStyle w:val="Heading2"/>
      </w:pPr>
      <w:r>
        <w:t>V2-MVP-02｜截止日期必填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目的：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确认日期选择器是当前 deadline 的唯一明确入口。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前置 / Fixture：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任务输入非空，日期选择器为空。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操作：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点击生成计划。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正确结果：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前端阻止提交，或 API 返回明确的 4xx 校验错误。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/api/plan 不得在缺少 deadline 的情况下静默生成计划。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页面给出可理解的“请选择截止日期”提示。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不得自动从任务文本猜测日期。</w:t>
      </w:r>
    </w:p>
    <w:p>
      <w:pPr>
        <w:spacing w:before="4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证据：</w:t>
      </w:r>
      <w:r>
        <w:rPr>
          <w:rFonts w:ascii="Noto Sans CJK SC" w:hAnsi="Noto Sans CJK SC" w:eastAsia="Noto Sans CJK SC"/>
          <w:b w:val="0"/>
          <w:i w:val="0"/>
          <w:color w:val="667085"/>
          <w:sz w:val="19"/>
        </w:rPr>
        <w:t>网络调用计数、校验提示截图、控制台日志。</w:t>
      </w:r>
    </w:p>
    <w:p>
      <w:pPr>
        <w:pStyle w:val="Heading2"/>
      </w:pPr>
      <w:r>
        <w:t>V2-MVP-03｜七日窗口包含关系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目的：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锁住“含今天的 7 天”边界，但不要求自然语言解析。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前置 / Fixture：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固定今天为 2026-08-03。mock LLM 返回 7 个等时长步骤。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操作：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任务文本可包含“7天内完成”，但日期选择器明确选择 2026-08-09。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正确结果：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请求中的 deadline 来自日期选择器，值为 2026-08-09。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计划窗口正好包含 8月3日—8月9日，共 7 个日期。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不得多算到 8月10日，也不得要求文本解析产生 deadline。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等时长 7 步 fixture 下，每天 1 步。</w:t>
      </w:r>
    </w:p>
    <w:p>
      <w:pPr>
        <w:spacing w:before="4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证据：</w:t>
      </w:r>
      <w:r>
        <w:rPr>
          <w:rFonts w:ascii="Noto Sans CJK SC" w:hAnsi="Noto Sans CJK SC" w:eastAsia="Noto Sans CJK SC"/>
          <w:b w:val="0"/>
          <w:i w:val="0"/>
          <w:color w:val="667085"/>
          <w:sz w:val="19"/>
        </w:rPr>
        <w:t>请求体、按日分组 JSON、窗口边界断言。</w:t>
      </w:r>
    </w:p>
    <w:p>
      <w:pPr>
        <w:pStyle w:val="Heading2"/>
      </w:pPr>
      <w:r>
        <w:t>V2-MVP-04｜LLM 步骤结构与粒度边界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目的：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验证 schema 与基本可执行性，不把模型波动伪装成确定性失败。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前置 / Fixture：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使用固定 fixture：4 个步骤，时长分别为 15、45、120、240 分钟。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操作：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调用计划生成并解析 LLM 响应。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正确结果：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4 个 fixture 步骤均被接受并展示。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标题非空；durationMinutes 均为合法数值并落在 15–240。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不得断言“必须 5–7 步”或要求固定措辞。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真实 LLM 的具体性、重复度和合理性进入非门禁质量报告。</w:t>
      </w:r>
    </w:p>
    <w:p>
      <w:pPr>
        <w:spacing w:before="4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证据：</w:t>
      </w:r>
      <w:r>
        <w:rPr>
          <w:rFonts w:ascii="Noto Sans CJK SC" w:hAnsi="Noto Sans CJK SC" w:eastAsia="Noto Sans CJK SC"/>
          <w:b w:val="0"/>
          <w:i w:val="0"/>
          <w:color w:val="667085"/>
          <w:sz w:val="19"/>
        </w:rPr>
        <w:t>fixture、schema 校验结果、解析后的步骤 JSON。</w:t>
      </w:r>
    </w:p>
    <w:p>
      <w:pPr>
        <w:pStyle w:val="Heading2"/>
      </w:pPr>
      <w:r>
        <w:t>V2-MVP-05｜均摊而非固定每日容量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目的：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防止测试系统把 Legacy V1 的 4h 容量模型重新套回 V2。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前置 / Fixture：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固定今天为 2026-08-03，deadline 为 2026-08-04。mock LLM 返回 4 个步骤，每个 240 分钟。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操作：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生成两日计划。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正确结果：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4 个步骤全部保留并在两天内出现一次。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等时长 fixture 按日期窗口均摊为 2/2。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单日总时长可以超过 4 小时；当前 V2 不因此失败。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不得要求 is_feasible=false、溢出到 8月5日或容量 warning。</w:t>
      </w:r>
    </w:p>
    <w:p>
      <w:pPr>
        <w:spacing w:before="4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证据：</w:t>
      </w:r>
      <w:r>
        <w:rPr>
          <w:rFonts w:ascii="Noto Sans CJK SC" w:hAnsi="Noto Sans CJK SC" w:eastAsia="Noto Sans CJK SC"/>
          <w:b w:val="0"/>
          <w:i w:val="0"/>
          <w:color w:val="667085"/>
          <w:sz w:val="19"/>
        </w:rPr>
        <w:t>最终计划 JSON、每日步骤数/总分钟统计、无 Legacy 字段断言。</w:t>
      </w:r>
    </w:p>
    <w:p>
      <w:pPr>
        <w:pStyle w:val="Heading2"/>
      </w:pPr>
      <w:r>
        <w:t>V2-MVP-06｜标记完成与进度更新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目的：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验证用户执行追踪的核心状态。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前置 / Fixture：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使用 V2-MVP-01 生成的 6 步计划，初始完成数为 0。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操作：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点击第一步“完成”。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正确结果：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第一步状态变为 completed，ID 与排期信息保持稳定。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完成数变为 1/6；百分比与计数一致。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其他 5 个步骤状态不变。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不得重新调用 /api/plan 或重新拆解任务。</w:t>
      </w:r>
    </w:p>
    <w:p>
      <w:pPr>
        <w:spacing w:before="4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证据：</w:t>
      </w:r>
      <w:r>
        <w:rPr>
          <w:rFonts w:ascii="Noto Sans CJK SC" w:hAnsi="Noto Sans CJK SC" w:eastAsia="Noto Sans CJK SC"/>
          <w:b w:val="0"/>
          <w:i w:val="0"/>
          <w:color w:val="667085"/>
          <w:sz w:val="19"/>
        </w:rPr>
        <w:t>点击前后状态快照、API 调用计数、进度区截图。</w:t>
      </w:r>
    </w:p>
    <w:p>
      <w:pPr>
        <w:pStyle w:val="Heading2"/>
      </w:pPr>
      <w:r>
        <w:t>V2-MVP-07｜重复完成操作幂等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目的：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防止双击、重试或重复事件造成进度重复累计。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前置 / Fixture：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第一步已经完成。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操作：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再次点击完成，或连续触发两次相同完成事件。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正确结果：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该步骤仍只有一条，状态保持 completed。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完成数仍为 1/6，不得变为 2/6。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其他步骤与日期分布不变。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localStorage 中不得出现重复步骤或重复完成记录。</w:t>
      </w:r>
    </w:p>
    <w:p>
      <w:pPr>
        <w:spacing w:before="4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证据：</w:t>
      </w:r>
      <w:r>
        <w:rPr>
          <w:rFonts w:ascii="Noto Sans CJK SC" w:hAnsi="Noto Sans CJK SC" w:eastAsia="Noto Sans CJK SC"/>
          <w:b w:val="0"/>
          <w:i w:val="0"/>
          <w:color w:val="667085"/>
          <w:sz w:val="19"/>
        </w:rPr>
        <w:t>事件调用记录、前后 localStorage 快照、最终页面截图。</w:t>
      </w:r>
    </w:p>
    <w:p>
      <w:pPr>
        <w:pStyle w:val="Heading2"/>
      </w:pPr>
      <w:r>
        <w:t>V2-MVP-08｜同一浏览器本地恢复</w:t>
      </w:r>
    </w:p>
    <w:p>
      <w:pPr>
        <w:spacing w:before="0" w:after="8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目的：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验证 V2 当前真实持久化边界，而不是要求服务端数据库。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前置 / Fixture：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已生成计划，第一步已完成；记录 /api/plan 累计调用次数。</w:t>
      </w:r>
    </w:p>
    <w:p>
      <w:pPr>
        <w:spacing w:before="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操作：</w:t>
      </w: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刷新页面；关闭标签页并在同一浏览器、同一 origin 重新打开。</w:t>
      </w:r>
    </w:p>
    <w:p>
      <w:pPr>
        <w:spacing w:before="0" w:after="4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正确结果：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计划、步骤日期和完成状态从 localStorage 恢复。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完成数仍为 1/6。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恢复过程不得再次调用 /api/plan 或真实 LLM。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不要求清空浏览器后恢复，不要求跨设备同步，也不要求后端重启后从服务端恢复。</w:t>
      </w:r>
    </w:p>
    <w:p>
      <w:pPr>
        <w:spacing w:before="40" w:after="6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证据：</w:t>
      </w:r>
      <w:r>
        <w:rPr>
          <w:rFonts w:ascii="Noto Sans CJK SC" w:hAnsi="Noto Sans CJK SC" w:eastAsia="Noto Sans CJK SC"/>
          <w:b w:val="0"/>
          <w:i w:val="0"/>
          <w:color w:val="667085"/>
          <w:sz w:val="19"/>
        </w:rPr>
        <w:t>刷新前后 localStorage 快照、网络调用计数、恢复后截图。</w:t>
      </w:r>
    </w:p>
    <w:p>
      <w:pPr>
        <w:pStyle w:val="Heading1"/>
      </w:pPr>
      <w:r>
        <w:t>7. 真实 LLM 质量评估（非 CI 门禁）</w:t>
      </w:r>
    </w:p>
    <w:p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真实模型输出会波动，因此与确定性门禁分离。建议每次模型、prompt 或 provider 变化时，运行 5–10 个固定任务样本并记录趋势：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步骤标题是否具体、可直接执行。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是否存在明显重复或同义步骤。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时长是否落在 schema 边界内。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步骤是否覆盖任务的主要阶段。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失败、超时或非法 JSON 的比例。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F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2855D9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21"/>
              </w:rPr>
              <w:t>不得设置精确步骤数门槛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除非产品契约未来明确规定，否则“本次生成 4 步、上次生成 5 步”不能单独构成 CI 失败。</w:t>
            </w:r>
          </w:p>
        </w:tc>
      </w:tr>
    </w:tbl>
    <w:p>
      <w:pPr>
        <w:spacing w:after="0"/>
      </w:pPr>
    </w:p>
    <w:p>
      <w:pPr>
        <w:pStyle w:val="Heading1"/>
      </w:pPr>
      <w:r>
        <w:t>8. 自动化测试映射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2088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测试域</w:t>
            </w:r>
          </w:p>
        </w:tc>
        <w:tc>
          <w:tcPr>
            <w:tcW w:type="dxa" w:w="3096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覆盖案例</w:t>
            </w:r>
          </w:p>
        </w:tc>
        <w:tc>
          <w:tcPr>
            <w:tcW w:type="dxa" w:w="4608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推荐层级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日期/API 契约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V2-MVP-01/02/03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单元 + API contract</w:t>
            </w:r>
          </w:p>
        </w:tc>
      </w:tr>
      <w:tr>
        <w:tc>
          <w:tcPr>
            <w:tcW w:type="dxa" w:w="208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LLM schema</w:t>
            </w:r>
          </w:p>
        </w:tc>
        <w:tc>
          <w:tcPr>
            <w:tcW w:type="dxa" w:w="309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V2-MVP-04</w:t>
            </w:r>
          </w:p>
        </w:tc>
        <w:tc>
          <w:tcPr>
            <w:tcW w:type="dxa" w:w="460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fixture schema test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均摊逻辑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V2-MVP-01/03/05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纯函数 + API E2E</w:t>
            </w:r>
          </w:p>
        </w:tc>
      </w:tr>
      <w:tr>
        <w:tc>
          <w:tcPr>
            <w:tcW w:type="dxa" w:w="208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完成与幂等</w:t>
            </w:r>
          </w:p>
        </w:tc>
        <w:tc>
          <w:tcPr>
            <w:tcW w:type="dxa" w:w="309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V2-MVP-06/07</w:t>
            </w:r>
          </w:p>
        </w:tc>
        <w:tc>
          <w:tcPr>
            <w:tcW w:type="dxa" w:w="460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状态单元 + 浏览器 E2E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本地恢复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V2-MVP-08</w:t>
            </w:r>
          </w:p>
        </w:tc>
        <w:tc>
          <w:tcPr>
            <w:tcW w:type="dxa" w:w="46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Playwright / browser E2E</w:t>
            </w:r>
          </w:p>
        </w:tc>
      </w:tr>
      <w:tr>
        <w:tc>
          <w:tcPr>
            <w:tcW w:type="dxa" w:w="208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真实模型质量</w:t>
            </w:r>
          </w:p>
        </w:tc>
        <w:tc>
          <w:tcPr>
            <w:tcW w:type="dxa" w:w="309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独立样本集</w:t>
            </w:r>
          </w:p>
        </w:tc>
        <w:tc>
          <w:tcPr>
            <w:tcW w:type="dxa" w:w="460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按需运行，不进 required check</w:t>
            </w:r>
          </w:p>
        </w:tc>
      </w:tr>
    </w:tbl>
    <w:p>
      <w:pPr>
        <w:pStyle w:val="Heading1"/>
      </w:pPr>
      <w:r>
        <w:t>9. 报告完整性要求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报告必须包含当前 commit SHA、分支、规范版本、fixture ID 和固定时钟。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本规范定义 8 个硬门禁案例；发现用例数量少于 8 时直接失败。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报告目录和 artifact 名称包含 commit SHA，禁止复用长期不变的旧报告。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每个失败都必须给出复现命令、最早偏差、预期、实际和证据路径。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出现 BASELINE_MISMATCH 时报告立即终止，缺陷数量记为 0。</w:t>
      </w:r>
    </w:p>
    <w:p>
      <w:pPr>
        <w:pStyle w:val="Heading1"/>
      </w:pPr>
      <w:r>
        <w:t>10. 发布门槛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6" w:val="single" w:color="D7DEE8"/>
              <w:left w:sz="6" w:val="single" w:color="D7DEE8"/>
              <w:bottom w:sz="6" w:val="single" w:color="D7DEE8"/>
              <w:right w:sz="6" w:val="single" w:color="D7DEE8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Replan V2 MVP Release Gate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[ ] 产品版本 = Replan V2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[ ] 验收规范 = REPLAN-V2-MVP-ACCEPTANCE v2.0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[ ] 8/8 确定性案例通过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[ ] 浏览器主链路通过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[ ] 无 P0 / P1 未处理缺陷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[ ] 真实 LLM 质量报告已记录（非门禁）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[ ] 人工完成：创建计划 → 标记完成 → 刷新恢复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[ ] PR 未修改本规范或偷偷引入 Legacy V1 要求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全部满足后，才可建议合并。</w:t>
            </w:r>
          </w:p>
        </w:tc>
      </w:tr>
    </w:tbl>
    <w:p>
      <w:pPr>
        <w:pStyle w:val="Heading1"/>
      </w:pPr>
      <w:r>
        <w:t>11. Codex 修复约束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只修复违反本规范的可复现 FAIL。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禁止通过添加 V1 功能让旧测试变绿。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禁止修改本规范、删除案例、降低断言或跳过失败测试。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每个真实 Bug 必须增加回归测试。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修复一次只处理一个共同根因，不顺便重构。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完整门禁通过后仍需人工真实操作验收，Codex不得自行合并。</w:t>
      </w:r>
    </w:p>
    <w:p>
      <w:pPr>
        <w:pStyle w:val="Heading1"/>
      </w:pPr>
      <w:r>
        <w:t>12. 规范变更流程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产品负责人提出 V2 行为变更，并说明用户价值和当前边界。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先更新产品契约和本规范，版本号递增。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明确哪些旧案例失效、哪些新增案例进入门禁。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单独提交规范变更，经人工批准后再让 Codex实现。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新实现通过新规范后合并；Legacy V1 测试继续归档，不与 V2 混跑。</w:t>
      </w:r>
    </w:p>
    <w:p>
      <w:pPr>
        <w:pStyle w:val="Heading1"/>
      </w:pPr>
      <w:r>
        <w:t>附录 A：建议的 acceptance_cases.yaml 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6" w:val="single" w:color="D7DEE8"/>
              <w:left w:sz="6" w:val="single" w:color="D7DEE8"/>
              <w:bottom w:sz="6" w:val="single" w:color="D7DEE8"/>
              <w:right w:sz="6" w:val="single" w:color="D7DEE8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product: replan-v2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spec_version: 2.0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clock: 2026-08-03T08:00:00+08:00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timezone: Asia/Shanghai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llm_mode: fixture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cases: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- id: V2-MVP-01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input: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task: 完成课程展示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deadline: 2026-08-05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fixture: six_equal_steps_60m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expect: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api_calls: 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step_count: 6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distribution: [2, 2, 2]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date_window_inclusive: true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 xml:space="preserve">      no_legacy_capacity_assertion: true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Noto Sans CJK SC" w:hAnsi="Noto Sans CJK SC" w:eastAsia="Noto Sans CJK SC"/>
        <w:b w:val="0"/>
        <w:i w:val="0"/>
        <w:color w:val="667085"/>
        <w:sz w:val="16"/>
      </w:rPr>
      <w:t>Replan V2  ·  Internal QA Baseline</w:t>
    </w:r>
    <w:r>
      <w:rPr>
        <w:rFonts w:ascii="Noto Sans CJK SC" w:hAnsi="Noto Sans CJK SC" w:eastAsia="Noto Sans CJK SC"/>
        <w:b w:val="0"/>
        <w:i w:val="0"/>
        <w:color w:val="667085"/>
        <w:sz w:val="16"/>
      </w:rPr>
      <w:t xml:space="preserve">            </w:t>
    </w:r>
    <w:r>
      <w:rPr>
        <w:rFonts w:ascii="Noto Sans CJK SC" w:hAnsi="Noto Sans CJK SC" w:eastAsia="Noto Sans CJK SC"/>
        <w:b w:val="0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  <w:pBdr>
        <w:bottom w:val="single" w:sz="6" w:space="4" w:color="D7DEE8"/>
      </w:pBdr>
    </w:pPr>
    <w:r>
      <w:rPr>
        <w:rFonts w:ascii="Noto Sans CJK SC" w:hAnsi="Noto Sans CJK SC" w:eastAsia="Noto Sans CJK SC"/>
        <w:b/>
        <w:i w:val="0"/>
        <w:color w:val="183A8A"/>
        <w:sz w:val="17"/>
      </w:rPr>
      <w:t>REPLAN-V2-MVP-ACCEPTANCE  ·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5D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A8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