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73CB4">
      <w:pPr>
        <w:pStyle w:val="3"/>
        <w:bidi w:val="0"/>
        <w:jc w:val="both"/>
        <w:rPr>
          <w:rFonts w:hint="eastAsia"/>
        </w:rPr>
      </w:pPr>
      <w:r>
        <w:rPr>
          <w:rFonts w:hint="eastAsia"/>
        </w:rPr>
        <w:t>LE-DEGN：面向混合城市车辆路径优化的语言赋能动态边中心图网络</w:t>
      </w:r>
    </w:p>
    <w:p w14:paraId="481C34B3">
      <w:pPr>
        <w:pStyle w:val="3"/>
        <w:bidi w:val="0"/>
        <w:jc w:val="center"/>
      </w:pPr>
      <w:r>
        <w:t>摘要</w:t>
      </w:r>
    </w:p>
    <w:p w14:paraId="405F5C15">
      <w:pPr>
        <w:rPr>
          <w:rFonts w:hint="eastAsia"/>
        </w:rPr>
      </w:pPr>
      <w:r>
        <w:rPr>
          <w:rFonts w:hint="eastAsia"/>
          <w:lang w:val="en-US" w:eastAsia="zh-CN"/>
        </w:rPr>
        <w:t>在</w:t>
      </w:r>
      <w:r>
        <w:rPr>
          <w:rFonts w:hint="eastAsia"/>
        </w:rPr>
        <w:t>实际城市路网中，单向与双向车道往往混杂分布，这使得街景采集车的路径规划需要同时权衡动态拥堵、道路类型差异以及车辆运动学限制等多重因素，求解颇具难度。针对这类动态混合中国邮路问题，我们设计了一种融合语言模型的动态边中心图网络 LE-DEGN</w:t>
      </w:r>
      <w:r>
        <w:rPr>
          <w:rFonts w:hint="eastAsia"/>
          <w:lang w:val="en-US" w:eastAsia="zh-CN"/>
        </w:rPr>
        <w:t>(</w:t>
      </w:r>
      <w:r>
        <w:rPr>
          <w:rFonts w:hint="eastAsia"/>
        </w:rPr>
        <w:t>Language-Enhanced Dynamic Edge-centric Graph Network</w:t>
      </w:r>
      <w:r>
        <w:rPr>
          <w:rFonts w:hint="eastAsia"/>
          <w:lang w:val="en-US" w:eastAsia="zh-CN"/>
        </w:rPr>
        <w:t>)。</w:t>
      </w:r>
      <w:r>
        <w:rPr>
          <w:rFonts w:hint="eastAsia"/>
        </w:rPr>
        <w:t>该方法的核心包含三个层次：首先将原始路网转换为线图表示，使边中心路由基础模型能够基于带惩罚偏置的多头自注意力机制处理13维边特征并生成优化策略；进而通过时空注意力动态图波网络，结合扩张因果卷积与图卷积对拥堵传播规律进行主动预测；最后由语言驱动的启发式中心通过"生成—评分—执行—自反思"的迭代循环，自适应地选择逃逸方案。</w:t>
      </w:r>
    </w:p>
    <w:p w14:paraId="37A7A158">
      <w:pPr>
        <w:rPr>
          <w:rFonts w:hint="eastAsia"/>
        </w:rPr>
      </w:pPr>
      <w:r>
        <w:rPr>
          <w:rFonts w:hint="eastAsia"/>
        </w:rPr>
        <w:t>在包含40至100个节点的合成城市路网数据集上，我们将该方法与融合DHAN拥堵处理机制的强贪婪最近邻基线进行了对比。结果显示，路径成本平均降低12.1%，在80节点路网中优化幅度最高可达16.3%。消融实验表明三个模块具有显著的协同效应，扩展性分析也显示算法执行时间随问题规模近似线性增长，说明该方法在实际动态城市路径规划中具备较好的效率与实用价值。</w:t>
      </w:r>
    </w:p>
    <w:p w14:paraId="2E7D3C19">
      <w:pPr>
        <w:keepNext w:val="0"/>
        <w:keepLines w:val="0"/>
        <w:pageBreakBefore w:val="0"/>
        <w:widowControl w:val="0"/>
        <w:kinsoku/>
        <w:wordWrap/>
        <w:overflowPunct/>
        <w:topLinePunct w:val="0"/>
        <w:autoSpaceDE/>
        <w:autoSpaceDN/>
        <w:bidi w:val="0"/>
        <w:adjustRightInd/>
        <w:snapToGrid/>
        <w:ind w:firstLine="480" w:firstLineChars="200"/>
        <w:textAlignment w:val="auto"/>
      </w:pPr>
      <w:r>
        <w:br w:type="textWrapping"/>
      </w:r>
    </w:p>
    <w:p w14:paraId="4D4FE750">
      <w:pPr>
        <w:pStyle w:val="3"/>
        <w:bidi w:val="0"/>
        <w:rPr>
          <w:rFonts w:hint="eastAsia" w:eastAsia="黑体"/>
          <w:lang w:val="en-US" w:eastAsia="zh-CN"/>
        </w:rPr>
      </w:pPr>
      <w:r>
        <w:rPr>
          <w:rFonts w:hint="eastAsia"/>
          <w:lang w:val="en-US" w:eastAsia="zh-CN"/>
        </w:rPr>
        <w:t xml:space="preserve"> </w:t>
      </w:r>
    </w:p>
    <w:p w14:paraId="41A02F07">
      <w:pPr>
        <w:rPr>
          <w:rFonts w:hint="eastAsia" w:eastAsia="宋体"/>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关键词:</w:t>
      </w:r>
      <w:r>
        <w:rPr>
          <w:rFonts w:hint="eastAsia"/>
        </w:rPr>
        <w:t>混合中国邮路问题</w:t>
      </w:r>
      <w:r>
        <w:rPr>
          <w:rFonts w:hint="eastAsia"/>
          <w:lang w:eastAsia="zh-CN"/>
        </w:rPr>
        <w:t>；</w:t>
      </w:r>
      <w:r>
        <w:rPr>
          <w:rFonts w:hint="eastAsia"/>
        </w:rPr>
        <w:t>图神经网络</w:t>
      </w:r>
      <w:r>
        <w:rPr>
          <w:rFonts w:hint="eastAsia"/>
          <w:lang w:eastAsia="zh-CN"/>
        </w:rPr>
        <w:t>；</w:t>
      </w:r>
      <w:r>
        <w:rPr>
          <w:rFonts w:hint="eastAsia"/>
        </w:rPr>
        <w:t>动态路径优化</w:t>
      </w:r>
      <w:r>
        <w:rPr>
          <w:rFonts w:hint="eastAsia"/>
          <w:lang w:eastAsia="zh-CN"/>
        </w:rPr>
        <w:t>；</w:t>
      </w:r>
      <w:r>
        <w:rPr>
          <w:rFonts w:hint="eastAsia"/>
        </w:rPr>
        <w:t>时空交通预测</w:t>
      </w:r>
      <w:r>
        <w:rPr>
          <w:rFonts w:hint="eastAsia"/>
          <w:lang w:eastAsia="zh-CN"/>
        </w:rPr>
        <w:t>；</w:t>
      </w:r>
      <w:r>
        <w:rPr>
          <w:rFonts w:hint="eastAsia"/>
        </w:rPr>
        <w:t>语言驱动启发式</w:t>
      </w:r>
      <w:r>
        <w:rPr>
          <w:rFonts w:hint="eastAsia"/>
          <w:lang w:eastAsia="zh-CN"/>
        </w:rPr>
        <w:t>；</w:t>
      </w:r>
      <w:r>
        <w:rPr>
          <w:rFonts w:hint="eastAsia"/>
        </w:rPr>
        <w:t>线图转换</w:t>
      </w:r>
      <w:r>
        <w:rPr>
          <w:rFonts w:hint="eastAsia"/>
          <w:lang w:eastAsia="zh-CN"/>
        </w:rPr>
        <w:t>；</w:t>
      </w:r>
      <w:r>
        <w:rPr>
          <w:rFonts w:hint="eastAsia"/>
        </w:rPr>
        <w:t>REINFORCE策略梯度</w:t>
      </w:r>
      <w:r>
        <w:rPr>
          <w:rFonts w:hint="eastAsia"/>
          <w:lang w:eastAsia="zh-CN"/>
        </w:rPr>
        <w:t>；</w:t>
      </w:r>
      <w:r>
        <w:rPr>
          <w:rFonts w:hint="eastAsia"/>
        </w:rPr>
        <w:t>城市街景车路径规划</w:t>
      </w:r>
    </w:p>
    <w:p w14:paraId="0F6B6960">
      <w:pPr>
        <w:pStyle w:val="3"/>
        <w:bidi w:val="0"/>
      </w:pPr>
      <w:r>
        <w:t xml:space="preserve">1. 引言 </w:t>
      </w:r>
    </w:p>
    <w:p w14:paraId="4E6BC889">
      <w:pPr>
        <w:rPr>
          <w:rFonts w:hint="eastAsia"/>
        </w:rPr>
      </w:pPr>
      <w:r>
        <w:rPr>
          <w:rFonts w:hint="eastAsia"/>
        </w:rPr>
        <w:t>市空间的数字化测绘可追溯至二十世纪初对物理世界进行系统编码的尝试。2001年斯坦福大学的 CityBlock 项目首次提出"爬取物理网络"的构想，通过移动采集实现城市环境的完整数字化，其中发展的自动多透视成像算法为全景街景生成奠定了技术基础。2007年 Google Street View 的上线标志着街景采集从学术原型走向工业级应用，交互式 360° 街道全景逐渐成为地理信息系统（GIS）的重要数据层。时至今日，街道级影像已不仅是导航辅助工具，更是城市数字孪生（UDT）的核心数据源，支撑着基础设施监测、环境模拟与复杂城市系统的近实时管理。</w:t>
      </w:r>
    </w:p>
    <w:p w14:paraId="33A6FEE0">
      <w:pPr>
        <w:rPr>
          <w:rFonts w:hint="eastAsia"/>
        </w:rPr>
      </w:pPr>
    </w:p>
    <w:p w14:paraId="777E3704">
      <w:pPr>
        <w:rPr>
          <w:rFonts w:hint="eastAsia"/>
        </w:rPr>
      </w:pPr>
      <w:r>
        <w:rPr>
          <w:rFonts w:hint="eastAsia"/>
        </w:rPr>
        <w:t>在智慧城市的语境下，高保真街景数据的价值已超越视觉呈现本身，为自动驾驶仿真、应急规划与参与式治理提供了底层空间支撑。然而，大规模采集车队的运营效能很大程度上取决于遍历路径的设计质量。与常规点对点导航只需寻找最短路径不同，街景测绘要求对路网中的每一条可通行边进行至少一次覆盖式遍历，这导致采集车不可避免地产生"死重行程"（deadheading）——即重复经过已拍摄路段。在密集城区，此类冗余行程往往占总运营成本的 30% 以上。如何在遵守复杂交通规则的前提下压缩死重行程，正是混合中国邮路问题（Mixed Chinese Postman Problem, MCPP）所关注的核心。</w:t>
      </w:r>
    </w:p>
    <w:p w14:paraId="205EEAC8">
      <w:pPr>
        <w:rPr>
          <w:rFonts w:hint="eastAsia"/>
        </w:rPr>
      </w:pPr>
    </w:p>
    <w:p w14:paraId="2D537264">
      <w:pPr>
        <w:rPr>
          <w:rFonts w:hint="eastAsia"/>
        </w:rPr>
      </w:pPr>
      <w:r>
        <w:rPr>
          <w:rFonts w:hint="eastAsia"/>
        </w:rPr>
        <w:t>实际城市路网的复杂性进一步加剧了求解难度。双向大道、单向主干道、限时步行街等多种方向约束并存，构成异构的拓扑结构；而街景采集车作为非完整系统，其转弯半径与机动性限制使得转向操作具有显著的非对称代价——左转通常伴随让行延误，掉头在狭窄的老城巷道中甚至可能物理不可行。传统运筹学模型多基于简化的欧几里得距离，难以刻画转向惩罚与街区语义功能对路径可行性的影响。一条在静态地图上数学最优的路径，若恰逢学校周边放学高峰，可能因动态拥堵而严重偏离预期时效，导致预先计算的效率指标失效。因此，路径规划系统必须同时具备拓扑推理、运动学约束处理与语义上下文理解能力。</w:t>
      </w:r>
    </w:p>
    <w:p w14:paraId="7CCB4BCA">
      <w:pPr>
        <w:rPr>
          <w:rFonts w:hint="eastAsia"/>
        </w:rPr>
      </w:pPr>
    </w:p>
    <w:p w14:paraId="11CD3691">
      <w:pPr>
        <w:rPr>
          <w:rFonts w:hint="eastAsia"/>
        </w:rPr>
      </w:pPr>
      <w:r>
        <w:rPr>
          <w:rFonts w:hint="eastAsia"/>
        </w:rPr>
        <w:t>针对上述多维挑战，本文提出一种融合语言模型上下文能力与图神经网络结构学习的混合框架——语言赋能的动态边中心图网络（LE-DEGN）。与以节点为中心的常规图模型不同，该方法将城市路网显式转换为线图（line graph），使路段本身成为决策单元，直接承载长度、宽度、角度等物理属性，以及"商业步行街"、"学校周边"等语义标签。系统通过语义流与运动学引擎的互馈机制运行：前者利用语言驱动启发式解析局部城市场景并生成动态运营策略，后者基于严格拓扑规则施加转向惩罚（左转 1.5 倍、掉头最高 7.0 倍），并自动将宽度不足 4.5 米的窄道转换为单向弧，以抑制低效回溯。为评估算法在动态环境中的随时收敛性能，本文采用收敛曲线面积（AOCC）作为主要评价指标。在包含 40 至 100 个节点的合成城市路网上的实验表明，该框架在处理单双向车道混杂、拥堵动态演化的场景时，能够有效降低转移代价，展现出良好的韧性与可扩展性。</w:t>
      </w:r>
    </w:p>
    <w:p w14:paraId="10113ECC">
      <w:r>
        <w:br w:type="page"/>
      </w:r>
    </w:p>
    <w:p w14:paraId="3F111E99">
      <w:pPr>
        <w:pStyle w:val="3"/>
        <w:bidi w:val="0"/>
      </w:pPr>
      <w:r>
        <w:t xml:space="preserve">2. 文献综述 </w:t>
      </w:r>
    </w:p>
    <w:p w14:paraId="2E8F9D51">
      <w:pPr>
        <w:keepNext w:val="0"/>
        <w:keepLines w:val="0"/>
        <w:pageBreakBefore w:val="0"/>
        <w:widowControl w:val="0"/>
        <w:kinsoku/>
        <w:wordWrap/>
        <w:overflowPunct/>
        <w:topLinePunct w:val="0"/>
        <w:autoSpaceDE/>
        <w:autoSpaceDN/>
        <w:bidi w:val="0"/>
        <w:adjustRightInd/>
        <w:snapToGrid/>
        <w:spacing w:before="200" w:line="0" w:lineRule="atLeast"/>
        <w:textAlignment w:val="auto"/>
      </w:pPr>
      <w:r>
        <w:rPr>
          <w:rFonts w:hint="eastAsia"/>
        </w:rPr>
        <w:t>城市遍历优化的研究脉络经历了从静态组合模型到动态自适应方法的显著转变。早期工作主要围绕理想化路网的精确数学规划展开，随着实际城市交通拓扑日趋复杂，以及实时交通波动成为不可忽视的制约因素，研究重心逐渐转向能够融合语义上下文与运动学约束的智能化求解框架。这一演进过程大致沿着四条交织的主线展开：弧路由问题的经典求解体系、动态网络环境下的实时优化、图神经网络在组合优化中的渗透，以及语言模型驱动启发式决策的新兴探索。</w:t>
      </w:r>
    </w:p>
    <w:p w14:paraId="2E9BF6ED">
      <w:pPr>
        <w:pStyle w:val="4"/>
        <w:bidi w:val="0"/>
      </w:pPr>
      <w:r>
        <w:t>2.1 弧路径规划与 MCPP的基础</w:t>
      </w:r>
    </w:p>
    <w:p w14:paraId="0024C2E1">
      <w:pPr>
        <w:rPr>
          <w:rFonts w:hint="eastAsia"/>
        </w:rPr>
      </w:pPr>
      <w:r>
        <w:rPr>
          <w:rFonts w:hint="eastAsia"/>
        </w:rPr>
        <w:t>弧路径规划要求服务操作沿网络边执行而非节点，这与街景采集车必须遍历每条可拍摄道路的业务需求天然契合。从数学建模角度看，当路网同时包含双向与单向边时，问题即归约为混合中国邮路问题（MCPP）。该领域的算法发展呈现出清晰的复杂度分层：从早期多项式时间可解的纯无向/有向情形，到混合拓扑下被证明为 NP-hard 的困难变体。</w:t>
      </w:r>
    </w:p>
    <w:p w14:paraId="05D42CBA">
      <w:pPr>
        <w:rPr>
          <w:rFonts w:hint="eastAsia"/>
        </w:rPr>
      </w:pPr>
    </w:p>
    <w:p w14:paraId="5A6B644D">
      <w:pPr>
        <w:rPr>
          <w:rFonts w:hint="eastAsia"/>
        </w:rPr>
      </w:pPr>
      <w:r>
        <w:rPr>
          <w:rFonts w:hint="eastAsia"/>
        </w:rPr>
        <w:t>中国邮路问题（CPP）最早由管梅谷（1962）提出，研究在无向图中寻找遍历每条边至少一次的最短闭合路径。Edmonds 与 Johnson（1973）利用匹配与流理论给出了多项式时间精确算法，其核心在于对奇数度节点进行最小权完美匹配。然而，当网络中引入单向边后，问题的结构发生本质变化：无向边需要被定向以满足欧拉条件（每个节点入度等于出度），这一组合要求使得混合中国邮路问题（MCPP）成为 NP-hard 问题，即使实例限制于平面低度图（Papadimitriou, 1976）。</w:t>
      </w:r>
    </w:p>
    <w:p w14:paraId="61AAB5C4">
      <w:pPr>
        <w:rPr>
          <w:rFonts w:hint="eastAsia"/>
        </w:rPr>
      </w:pPr>
    </w:p>
    <w:p w14:paraId="2A5E9715">
      <w:pPr>
        <w:rPr>
          <w:rFonts w:hint="eastAsia"/>
        </w:rPr>
      </w:pPr>
      <w:r>
        <w:rPr>
          <w:rFonts w:hint="eastAsia"/>
        </w:rPr>
        <w:t>为应对这一复杂性，Frederickson（1979）为平面混合图设计了首个 3/2-近似算法，奠定了近似求解的理论基础。后续研究逐步将实际运动学约束纳入模型：Benavent 与 Soler（1999）在有向乡村邮路问题中引入显式转向惩罚，使弧路由问题开始脱离纯拓扑距离假设。Corberán 等人（2018）进一步证明，即便在加权树这类简单结构上，一旦考虑载荷相关的遍历成本，问题仍保持 NP-hard 性质。Raghavachari 与 Veerasamy（1999）将性能保证推广至非平面图，但上述经典方法普遍基于静态、确定性的成本假设，难以处理动态拥堵与语义上下文带来的时变边权。大风邮路问题（Windy Postman Problem, WPP）等变体虽然拓展了方向相关成本的建模空间，但传统元启发式（如蚁群优化）在面对现代城市大规模实例时，往往因搜索空间膨胀而效率骤降。</w:t>
      </w:r>
    </w:p>
    <w:p w14:paraId="43B3FDC5">
      <w:pPr>
        <w:keepNext w:val="0"/>
        <w:keepLines w:val="0"/>
        <w:pageBreakBefore w:val="0"/>
        <w:widowControl w:val="0"/>
        <w:kinsoku/>
        <w:wordWrap/>
        <w:overflowPunct/>
        <w:topLinePunct w:val="0"/>
        <w:autoSpaceDE/>
        <w:autoSpaceDN/>
        <w:bidi w:val="0"/>
        <w:adjustRightInd/>
        <w:snapToGrid/>
        <w:spacing w:before="200" w:line="0" w:lineRule="atLeast"/>
        <w:ind w:firstLine="480" w:firstLineChars="200"/>
        <w:textAlignment w:val="auto"/>
      </w:pPr>
      <w:r>
        <w:rPr>
          <w:rFonts w:hint="eastAsia"/>
        </w:rPr>
        <w:t>这一理论脉络表明，MCPP 的求解难点不仅在于混合拓扑下的组合复杂性，更在于如何将转向惩罚、车道方向规则、动态通行状态等实际约束统一纳入可计算的优化框架。现有文献在静态精确算法与近似理论方面已较为完备，但针对动态、异构、语义丰富的城市场景，仍缺乏能够同时处理拓扑演化与运动学约束的端到端方法。</w:t>
      </w:r>
    </w:p>
    <w:p w14:paraId="47743C9A">
      <w:pPr>
        <w:pStyle w:val="4"/>
        <w:bidi w:val="0"/>
      </w:pPr>
      <w:r>
        <w:t>2.2弧路径规划的神经组合优化</w:t>
      </w:r>
    </w:p>
    <w:p w14:paraId="179ADF21">
      <w:pPr>
        <w:rPr>
          <w:rFonts w:hint="eastAsia"/>
        </w:rPr>
      </w:pPr>
      <w:r>
        <w:rPr>
          <w:rFonts w:hint="eastAsia"/>
        </w:rPr>
        <w:t>传统精确算法在混合拓扑下的计算瓶颈，以及经典启发式对人工设计规则的依赖，促使研究者探索神经组合优化（Neural Combinatorial Optimization, NCO）作为替代路径。在这一框架下，图神经网络（GNN）与深度强化学习（DRL）的结合为边中心路由问题提供了新的求解思路。</w:t>
      </w:r>
    </w:p>
    <w:p w14:paraId="1D85C7EA">
      <w:pPr>
        <w:rPr>
          <w:rFonts w:hint="eastAsia"/>
        </w:rPr>
      </w:pPr>
    </w:p>
    <w:p w14:paraId="2A21AAAD">
      <w:pPr>
        <w:rPr>
          <w:rFonts w:hint="eastAsia"/>
        </w:rPr>
      </w:pPr>
      <w:r>
        <w:rPr>
          <w:rFonts w:hint="eastAsia"/>
        </w:rPr>
        <w:t>从理论层面看，Dudzik 与 Veličković（2022）证明了 GNN 的消息传递机制在功能上与 Bellman-Ford 等动态规划算法存在深层对齐，这为 GNN 提取图拓扑的潜在表征提供了理论依据。在弧路由的具体场景中，Arc-DRL（Hy &amp; Tran, 2024）将路径规划形式化为马尔可夫决策过程（MDP），采用图注意力网络（GAT）结合 REINFORCE 策略梯度进行自回归解码，成功求解了载荷相关的 CPP 变体。针对大规模图的泛化问题，DAR（Wang 等人, 2025）通过距离感知注意力机制重塑节点交互，提升了零样本迁移能力。进一步考虑实际道路的非对称特性，RRNCO（Berto 等人, 2025）引入神经自适应偏差与自适应节点嵌入，将空间坐标与真实旅行时长、方向角度融合，试图弥合理想模型与物理环境之间的差距。</w:t>
      </w:r>
    </w:p>
    <w:p w14:paraId="7FAC581A">
      <w:pPr>
        <w:rPr>
          <w:rFonts w:hint="eastAsia"/>
        </w:rPr>
      </w:pPr>
    </w:p>
    <w:p w14:paraId="0D9253F8">
      <w:pPr>
        <w:rPr>
          <w:rFonts w:hint="eastAsia"/>
        </w:rPr>
      </w:pPr>
      <w:r>
        <w:rPr>
          <w:rFonts w:hint="eastAsia"/>
        </w:rPr>
        <w:t>尽管如此，现有 NCO 方法在面向真实城市场景时仍面临明显局限。大多数 DRL 求解器基于过度简化的欧几里得实例进行训练，未能充分刻画单向流导致的非对称通行成本，以及车辆转向半径、掉头限制等非完整约束。RRNCO 等改进架构虽通过自适应嵌入融合了距离与角度信息，在一定程度上缓解了仿真到现实的偏差，但现有模型普遍缺乏对城市语义上下文的利用能力——例如无法区分施工路段与学校周边在时段拥堵模式上的差异，也难以根据"商业步行街"等标签动态调整策略。这种语义盲区使得纯神经方法在动态、异构、语义丰富的城市路网中难以独立做出可解释的决策。</w:t>
      </w:r>
    </w:p>
    <w:p w14:paraId="28DB903A">
      <w:pPr>
        <w:pStyle w:val="4"/>
        <w:bidi w:val="0"/>
      </w:pPr>
      <w:r>
        <w:t>2.3 自主规划中的空间推理与LLM</w:t>
      </w:r>
    </w:p>
    <w:p w14:paraId="2A2C9021">
      <w:pPr>
        <w:rPr>
          <w:rFonts w:hint="eastAsia"/>
        </w:rPr>
      </w:pPr>
      <w:r>
        <w:rPr>
          <w:rFonts w:hint="eastAsia"/>
        </w:rPr>
        <w:t>承接上文所述的语义盲区问题，大语言模型（LLM）因其对文本化场景描述的理解能力，被视为一种潜在的补偿路径。与纯数值求解器不同，LLM 能够依托预训练阶段积累的常识知识，解释特定城市区域的运营约束——例如识别医院周边或学校时段对通行策略的隐含要求。然而，直接将 LLM 用于路径规划时，其表现并不稳定。零样本提示下的 LLM 容易出现"空间幻觉"：生成在几何上不可行或违反单向约束的路径片段，且随着规划序列长度增加，此类错误呈累积态势。</w:t>
      </w:r>
    </w:p>
    <w:p w14:paraId="4D172779">
      <w:pPr>
        <w:rPr>
          <w:rFonts w:hint="eastAsia"/>
        </w:rPr>
      </w:pPr>
    </w:p>
    <w:p w14:paraId="496E7065">
      <w:pPr>
        <w:rPr>
          <w:rFonts w:hint="eastAsia"/>
        </w:rPr>
      </w:pPr>
      <w:r>
        <w:rPr>
          <w:rFonts w:hint="eastAsia"/>
        </w:rPr>
        <w:t>为抑制这类结构性偏差，研究者发展了多种混合架构。LLM-Modulo 框架采用"生成-验证"范式，将 LLM 的策略建议提交给外部确定性脚本进行可行性审查；LLM-A* 则让 LLM 充当高层战略引导，输出关键路径点以压缩搜索空间，再由底层 A* 算法处理精确的运动学执行。在代码生成方向上，ARS（Li 等人, 2025）让 LLM 智能体为车辆路径问题（VRP）编写感知约束的启发式代码，实现了策略层面的自动化编程。这些方法的共同特征是将 LLM 的语义推理与符号系统的严格性相隔离，通过接口层确保最终输出的物理可行性。</w:t>
      </w:r>
    </w:p>
    <w:p w14:paraId="5B859408">
      <w:pPr>
        <w:rPr>
          <w:rFonts w:hint="eastAsia"/>
        </w:rPr>
      </w:pPr>
    </w:p>
    <w:p w14:paraId="1FC852A9">
      <w:pPr>
        <w:rPr>
          <w:rFonts w:hint="eastAsia"/>
        </w:rPr>
      </w:pPr>
      <w:r>
        <w:rPr>
          <w:rFonts w:hint="eastAsia"/>
        </w:rPr>
        <w:t>不过，现有混合框架主要面向点到点的离散导航任务（如出租车调度或 VRP），其目标是寻找从起点到终点的有效路径，而非对网络边进行穷尽式覆盖。MCPP 要求对每条可通行边至少访问一次，涉及长序列的连续决策与动态重规划，这与单次目的地导航在问题结构上存在本质差异。因此，现有 LLM-Modulo 或 LLM-A* 架构难以直接适配 MCPP 的连续边缘遍历需求：LLM 不仅需要理解语义标签，还必须与图拓扑引擎深度耦合，在"生成-评分-执行-自反思"的闭环中同步处理转向惩罚、连通性约束与拥堵演化。</w:t>
      </w:r>
    </w:p>
    <w:p w14:paraId="08274C93">
      <w:pPr>
        <w:pStyle w:val="4"/>
        <w:bidi w:val="0"/>
      </w:pPr>
      <w:r>
        <w:t>2.4语言赋能架构与语义融合</w:t>
      </w:r>
    </w:p>
    <w:p w14:paraId="60718941">
      <w:pPr>
        <w:rPr>
          <w:rFonts w:hint="eastAsia"/>
        </w:rPr>
      </w:pPr>
      <w:r>
        <w:rPr>
          <w:rFonts w:hint="eastAsia"/>
        </w:rPr>
        <w:t>在语义表征与拓扑结构的交叉地带，近期研究开始尝试将大语言模型的文本理解能力与图神经网络的结构学习进行深度融合。这一方向在时间序列预测领域已有初步探索：UniTime（Liu 等人, 2024）利用领域指令微调缓解跨域预测中的分布混淆；LeRet（Huang 等人, 2024）则通过知识提取器从文本描述中抽取结构化信息，以提升剧烈波动场景下的预测泛化能力。这些工作验证了语言信号对时空建模的增益，但其应用多停留在预测或表示学习层面，尚未深入到需要显式满足拓扑约束与运动学限制的组合优化决策中。</w:t>
      </w:r>
    </w:p>
    <w:p w14:paraId="6965924E">
      <w:pPr>
        <w:rPr>
          <w:rFonts w:hint="eastAsia"/>
        </w:rPr>
      </w:pPr>
    </w:p>
    <w:p w14:paraId="27AC0EE7">
      <w:pPr>
        <w:rPr>
          <w:rFonts w:hint="eastAsia"/>
        </w:rPr>
      </w:pPr>
      <w:r>
        <w:rPr>
          <w:rFonts w:hint="eastAsia"/>
        </w:rPr>
        <w:t>本文所关注的语言赋能动态边中心图网络，旨在将语义理解从"特征增强"推进到"决策驱动"。系统并非简单地将 LLM 输出作为附加特征拼接至图节点，而是建立语义流与运动学引擎的互馈机制：语言模型解析局部城市场景（如识别活跃的"施工路段"或"学校周边"），生成动态运营策略；这些语义判断直接映射为图拓扑中的可操作约束——通过权重乘数反映拥堵态势，借助转向惩罚（左转 1.5 倍、掉头最高 7.0 倍）抑制低效回溯，并依据宽度阈值自动将窄道转换为单向弧。经由线图转换，路段本身成为同时承载 13 维物理属性与语义标签的决策单元，使边中心路由模型能够在统一的潜在空间内同时推理几何关系与语义上下文。</w:t>
      </w:r>
    </w:p>
    <w:p w14:paraId="3BD94DD9">
      <w:pPr>
        <w:rPr>
          <w:rFonts w:hint="eastAsia"/>
        </w:rPr>
      </w:pPr>
      <w:r>
        <w:rPr>
          <w:rFonts w:hint="eastAsia"/>
        </w:rPr>
        <w:t>评估此类动态优化系统需要超越静态解质量的单一指标。由于城市拥堵的时变特性，路径规划算法往往需在严格的时间预算内多次重规划并持续改进解的质量。收敛曲线上面积（AOCC）为此提供了合适的评估视角：它通过积分方式量化算法在任意时刻达到的优化水平，兼顾收敛速度与最终解质量。对于需要在动态环境中执行覆盖式遍历的街景采集任务，AOCC 比单纯的最终路径成本更能反映系统的实用韧性。</w:t>
      </w:r>
    </w:p>
    <w:p w14:paraId="3C6FA69B">
      <w:pPr>
        <w:rPr>
          <w:rFonts w:hint="eastAsia"/>
        </w:rPr>
      </w:pPr>
      <w:r>
        <w:rPr>
          <w:rFonts w:hint="eastAsia"/>
        </w:rPr>
        <w:t>将语言模型的上下文理解与图神经网络的拓扑推理深度耦合，为处理动态异构城市场景中的弧路由问题提供了一条新的技术路径。然而，这种融合架构在实时性、可解释性与大规模扩展性之间仍面临权衡，其实际效用最终取决于语义层与拓扑层的接口设计是否足够紧致，以避免语言推理的模糊性侵蚀图优化的严格性。</w:t>
      </w:r>
    </w:p>
    <w:p w14:paraId="53BD1C07">
      <w:pPr>
        <w:pStyle w:val="4"/>
        <w:bidi w:val="0"/>
        <w:rPr>
          <w:rFonts w:hint="default"/>
          <w:lang w:val="en-US"/>
        </w:rPr>
      </w:pPr>
      <w:r>
        <w:t>2.5</w:t>
      </w:r>
      <w:r>
        <w:rPr>
          <w:rFonts w:hint="eastAsia"/>
          <w:lang w:val="en-US" w:eastAsia="zh-CN"/>
        </w:rPr>
        <w:t>文献总结</w:t>
      </w:r>
    </w:p>
    <w:p w14:paraId="68EDF2A1">
      <w:pPr>
        <w:rPr>
          <w:rFonts w:hint="eastAsia"/>
        </w:rPr>
      </w:pPr>
      <w:r>
        <w:rPr>
          <w:rFonts w:hint="eastAsia"/>
        </w:rPr>
        <w:t>综合以上脉络，经典弧路由研究为 MCPP 建立了坚实的理论边界与复杂度分层，但其理想化假设——静态拓扑、对称成本、无转向约束——与真实城市环境的动态性、异构性之间存在显著落差。神经组合优化方法在计算效率上取得突破，能够直接从数据中学习近优策略，然而现有模型多基于简化几何训练，对单向流、转向惩罚、街区语义等实际因素缺乏显式建模，导致仿真到现实的迁移存在障碍。大语言模型的引入为路径规划带来了上下文理解与常识推理能力，能够解释"学校周边"或"施工路段"等语义场景对运营策略的隐含约束；但纯文本推理易产生空间幻觉，必须与图拓扑引擎深度耦合才能确保输出的物理可行性。</w:t>
      </w:r>
    </w:p>
    <w:p w14:paraId="57B09206">
      <w:pPr>
        <w:rPr>
          <w:rFonts w:hint="eastAsia"/>
        </w:rPr>
      </w:pPr>
    </w:p>
    <w:p w14:paraId="7A0B999D">
      <w:pPr>
        <w:rPr>
          <w:rFonts w:hint="eastAsia"/>
        </w:rPr>
      </w:pPr>
      <w:r>
        <w:rPr>
          <w:rFonts w:hint="eastAsia"/>
          <w:lang w:val="en-US" w:eastAsia="zh-CN"/>
        </w:rPr>
        <w:t>最终基于</w:t>
      </w:r>
      <w:r>
        <w:rPr>
          <w:rFonts w:hint="eastAsia"/>
        </w:rPr>
        <w:t>上述分析，本文提出语言赋能的动态边中心图网络（LE-DEGN），尝试在统一框架内协调三个互补层次：基于惩罚偏置多头自注意力的边中心路由基础模型（ERFM）负责拓扑优化，时空注意力动态图波网络（SA-DGWN）预测拥堵演化，语言驱动启发式中心（LHH）则通过"生成—评分—执行—自反思"循环将语义判断转化为动态逃逸策略。运动学引擎以显式转向惩罚（左转 1.5 倍、掉头最高 7.0 倍）与宽度阈值自动单向转换，确保语言推理不脱离物理约束。在评估层面，本文采用收敛曲线上面积（AOCC）作为主要指标，以反映动态环境下算法的随时收敛性能。通过在 40 至 100 节点的合成混合路网上开展系统实验，本文旨在探索将语言语义、时空预测与图拓扑优化深度融合的可行性，为动态城市场景中的覆盖式路径规划提供一条兼具韧性与可扩展性的技术路径。</w:t>
      </w:r>
    </w:p>
    <w:p w14:paraId="2FAE0261">
      <w:pPr>
        <w:rPr>
          <w:rFonts w:hint="eastAsia"/>
        </w:rPr>
      </w:pPr>
    </w:p>
    <w:p w14:paraId="4FA13B1B">
      <w:r>
        <w:br w:type="page"/>
      </w:r>
    </w:p>
    <w:p w14:paraId="27A5B6CF">
      <w:pPr>
        <w:pStyle w:val="3"/>
        <w:keepNext w:val="0"/>
        <w:keepLines w:val="0"/>
        <w:pageBreakBefore w:val="0"/>
        <w:kinsoku/>
        <w:wordWrap/>
        <w:overflowPunct/>
        <w:topLinePunct w:val="0"/>
        <w:autoSpaceDE/>
        <w:autoSpaceDN/>
        <w:bidi w:val="0"/>
        <w:adjustRightInd/>
        <w:snapToGrid/>
        <w:spacing w:after="200" w:line="0" w:lineRule="atLeast"/>
        <w:jc w:val="left"/>
        <w:textAlignment w:val="auto"/>
      </w:pPr>
      <w:r>
        <w:t>3. 算法设计与环境建模</w:t>
      </w:r>
    </w:p>
    <w:p w14:paraId="35E3F7CF">
      <w:pPr>
        <w:rPr>
          <w:rFonts w:hint="eastAsia"/>
        </w:rPr>
      </w:pPr>
      <w:r>
        <w:rPr>
          <w:rFonts w:hint="eastAsia"/>
        </w:rPr>
        <w:t>本节从环境建模、特征表征、核心模块到系统集成，逐层展开 LE-DEGN 的算法设计。底层首先定义混合有向/无向城市路网的生成机制与物理运动学约束，建立贴近真实街景采集场景的实验环境；随后引入随时性能评估框架，以收敛曲线上面积（AOCC）作为动态优化的一致评价标准。在此之上，系统通过线图变换将原始路网的边提升为决策节点，提取 13 维物理-语义联合特征，使后续路由优化直接在边空间进行。</w:t>
      </w:r>
    </w:p>
    <w:p w14:paraId="271DF219">
      <w:pPr>
        <w:rPr>
          <w:rFonts w:hint="eastAsia"/>
        </w:rPr>
      </w:pPr>
      <w:r>
        <w:rPr>
          <w:rFonts w:hint="eastAsia"/>
        </w:rPr>
        <w:t>核心求解由三个功能模块协同完成：边中心路由基础模型 ERFM 采用惩罚偏置多头自注意力编码边特征，并通过 REINFORCE 策略梯度学习最小化转移代价的全局遍历策略；时空注意力动态图波网络 SA-DGWN 基于扩张因果卷积与图卷积主动预测拥堵传播，为动态事件提供风险预警；语言驱动启发式中心 LHH 则在局部路径受阻时，通过"生成—评分—执行—自反思"循环自适应选择逃逸模板。最后，三模块集成为统一的三阶段执行系统，并与基于强贪婪最近邻的 DHAN 基线进行对比。各节的数学符号与算法流程均与系统实现保持一致，便于复现与验证。</w:t>
      </w:r>
    </w:p>
    <w:p w14:paraId="7190BAB3">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3A40061">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3.1 混合城市道路网络的数学公式化</w:t>
      </w:r>
    </w:p>
    <w:p w14:paraId="4E3537DB">
      <w:pPr>
        <w:keepNext w:val="0"/>
        <w:keepLines w:val="0"/>
        <w:pageBreakBefore w:val="0"/>
        <w:kinsoku/>
        <w:wordWrap/>
        <w:overflowPunct/>
        <w:topLinePunct w:val="0"/>
        <w:autoSpaceDE/>
        <w:autoSpaceDN/>
        <w:bidi w:val="0"/>
        <w:adjustRightInd/>
        <w:snapToGrid/>
        <w:spacing w:after="120" w:line="0" w:lineRule="atLeast"/>
        <w:jc w:val="left"/>
        <w:textAlignment w:val="auto"/>
      </w:pPr>
      <w:r>
        <w:t>城市道路系统建模为多向图：</w:t>
      </w:r>
    </w:p>
    <w:p w14:paraId="298C955E">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r>
            <m:rPr>
              <m:nor/>
              <m:sty m:val="p"/>
            </m:rPr>
            <w:rPr>
              <w:b w:val="0"/>
              <w:i w:val="0"/>
            </w:rPr>
            <m:t>G</m:t>
          </m:r>
          <m:r>
            <m:rPr/>
            <m:t>=(</m:t>
          </m:r>
          <m:r>
            <m:rPr>
              <m:nor/>
              <m:sty m:val="p"/>
            </m:rPr>
            <w:rPr>
              <w:b w:val="0"/>
              <w:i w:val="0"/>
            </w:rPr>
            <m:t>V</m:t>
          </m:r>
          <m:r>
            <m:rPr/>
            <m:t>,</m:t>
          </m:r>
          <m:r>
            <m:rPr>
              <m:nor/>
              <m:sty m:val="p"/>
            </m:rPr>
            <w:rPr>
              <w:b w:val="0"/>
              <w:i w:val="0"/>
            </w:rPr>
            <m:t>E</m:t>
          </m:r>
          <m:r>
            <m:rPr/>
            <m:t>,</m:t>
          </m:r>
          <m:r>
            <m:rPr>
              <m:nor/>
              <m:sty m:val="p"/>
            </m:rPr>
            <w:rPr>
              <w:b w:val="0"/>
              <w:i w:val="0"/>
            </w:rPr>
            <m:t>W</m:t>
          </m:r>
          <m:r>
            <m:rPr/>
            <m:t>)</m:t>
          </m:r>
        </m:oMath>
      </m:oMathPara>
    </w:p>
    <w:p w14:paraId="0B9B9827">
      <w:pPr>
        <w:pStyle w:val="7"/>
        <w:keepNext w:val="0"/>
        <w:keepLines w:val="0"/>
        <w:pageBreakBefore w:val="0"/>
        <w:widowControl/>
        <w:suppressLineNumbers w:val="0"/>
        <w:kinsoku/>
        <w:wordWrap/>
        <w:overflowPunct/>
        <w:topLinePunct w:val="0"/>
        <w:autoSpaceDE/>
        <w:autoSpaceDN/>
        <w:bidi w:val="0"/>
        <w:adjustRightInd/>
        <w:snapToGrid/>
        <w:spacing w:line="0" w:lineRule="atLeast"/>
        <w:textAlignment w:val="auto"/>
      </w:pPr>
      <w:r>
        <w:t>其中，</w:t>
      </w:r>
      <m:oMath>
        <m:r>
          <m:rPr>
            <m:scr m:val="script"/>
          </m:rPr>
          <w:rPr>
            <w:rFonts w:hint="default" w:ascii="Cambria Math" w:hAnsi="Cambria Math" w:eastAsia="MS Mincho"/>
            <w:sz w:val="24"/>
          </w:rPr>
          <m:t>V</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t xml:space="preserve"> </w:t>
      </w:r>
      <w:r>
        <w:t>表示街区路口（节点）的集合 ；</w:t>
      </w:r>
      <m:oMath>
        <m:r>
          <m:rPr>
            <m:sty m:val="p"/>
            <m:scr m:val="script"/>
          </m:rPr>
          <w:rPr>
            <w:rFonts w:hint="default" w:ascii="Times New Roman" w:hAnsi="Times New Roman" w:eastAsia="MS Mincho"/>
          </w:rPr>
          <m:t>ℰ</m:t>
        </m:r>
        <m:r>
          <m:rPr>
            <m:sty m:val="p"/>
          </m:rPr>
          <w:rPr>
            <w:rFonts w:hint="default" w:ascii="Times New Roman" w:hAnsi="Times New Roman"/>
          </w:rPr>
          <m:t>⊆</m:t>
        </m:r>
        <m:r>
          <m:rPr>
            <m:sty m:val="p"/>
            <m:scr m:val="script"/>
          </m:rPr>
          <w:rPr>
            <w:rFonts w:hint="default" w:ascii="Times New Roman" w:hAnsi="Times New Roman" w:eastAsia="MS Mincho"/>
          </w:rPr>
          <m:t>V</m:t>
        </m:r>
        <m:r>
          <m:rPr>
            <m:sty m:val="p"/>
          </m:rPr>
          <w:rPr>
            <w:rFonts w:hint="default" w:ascii="Times New Roman" w:hAnsi="Times New Roman"/>
          </w:rPr>
          <m:t>×</m:t>
        </m:r>
        <m:r>
          <m:rPr>
            <m:sty m:val="p"/>
            <m:scr m:val="script"/>
          </m:rPr>
          <w:rPr>
            <w:rFonts w:hint="default" w:ascii="Times New Roman" w:hAnsi="Times New Roman" w:eastAsia="MS Mincho"/>
          </w:rPr>
          <m:t>V</m:t>
        </m:r>
      </m:oMath>
      <w:r>
        <w:t>表示多向边（代表具备方向约束的路段）的集合 ；而</w:t>
      </w:r>
      <m:oMath>
        <m:r>
          <m:rPr>
            <m:sty m:val="p"/>
            <m:scr m:val="script"/>
          </m:rPr>
          <w:rPr>
            <w:rFonts w:hint="default" w:ascii="Times New Roman" w:hAnsi="Times New Roman" w:eastAsia="MS Mincho"/>
          </w:rPr>
          <m:t>W</m:t>
        </m:r>
      </m:oMath>
      <w:r>
        <w:t xml:space="preserve"> 则代表映射到每条边 </w:t>
      </w:r>
      <m:oMath>
        <m:r>
          <m:rPr>
            <m:sty m:val="p"/>
          </m:rPr>
          <w:rPr>
            <w:rFonts w:hint="default" w:ascii="Times New Roman" w:hAnsi="Times New Roman"/>
          </w:rPr>
          <m:t>e∈</m:t>
        </m:r>
        <m:r>
          <m:rPr>
            <m:sty m:val="p"/>
            <m:scr m:val="script"/>
          </m:rPr>
          <w:rPr>
            <w:rFonts w:hint="default" w:ascii="Times New Roman" w:hAnsi="Times New Roman" w:eastAsia="MS Mincho"/>
          </w:rPr>
          <m:t>ℰ</m:t>
        </m:r>
      </m:oMath>
      <w:r>
        <w:t>上的空间、物理与语义属性向量的集合 。</w:t>
      </w:r>
    </w:p>
    <w:p w14:paraId="0777964F">
      <w:pPr>
        <w:pStyle w:val="7"/>
        <w:keepNext w:val="0"/>
        <w:keepLines w:val="0"/>
        <w:widowControl/>
        <w:suppressLineNumbers w:val="0"/>
      </w:pPr>
      <w:r>
        <w:t>节点坐标在微扰二维网格空间中分布。网格维度根据节点总数 ∣V∣动态计算：</w:t>
      </w:r>
    </w:p>
    <w:p w14:paraId="3E4E7B1F">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t>N</m:t>
              </m:r>
            </m:e>
            <m:sub>
              <m:r>
                <m:rPr/>
                <m:t>x</m:t>
              </m:r>
            </m:sub>
          </m:sSub>
          <m:r>
            <m:rPr/>
            <m:t>=max⁡(3,⌈</m:t>
          </m:r>
          <m:rad>
            <m:radPr>
              <m:degHide m:val="1"/>
            </m:radPr>
            <m:deg/>
            <m:e>
              <m:r>
                <m:rPr>
                  <m:nor/>
                  <m:sty m:val="p"/>
                </m:rPr>
                <w:rPr>
                  <w:b w:val="0"/>
                  <w:i w:val="0"/>
                </w:rPr>
                <m:t>∣V∣</m:t>
              </m:r>
            </m:e>
          </m:rad>
          <m:r>
            <m:rPr/>
            <m:t xml:space="preserve">⌉), </m:t>
          </m:r>
          <m:sSub>
            <m:sSubPr/>
            <m:e>
              <m:r>
                <m:rPr/>
                <m:t>N</m:t>
              </m:r>
            </m:e>
            <m:sub>
              <m:r>
                <m:rPr/>
                <m:t>y</m:t>
              </m:r>
            </m:sub>
          </m:sSub>
          <m:r>
            <m:rPr/>
            <m:t>=max⁡(3,⌈</m:t>
          </m:r>
          <m:r>
            <m:rPr>
              <m:nor/>
              <m:sty m:val="p"/>
            </m:rPr>
            <w:rPr>
              <w:b w:val="0"/>
              <w:i w:val="0"/>
            </w:rPr>
            <m:t>∣V∣/</m:t>
          </m:r>
          <m:sSub>
            <m:sSubPr/>
            <m:e>
              <m:r>
                <m:rPr/>
                <m:t>N</m:t>
              </m:r>
            </m:e>
            <m:sub>
              <m:r>
                <m:rPr/>
                <m:t>x</m:t>
              </m:r>
            </m:sub>
          </m:sSub>
          <m:r>
            <m:rPr/>
            <m:t>⌉)</m:t>
          </m:r>
        </m:oMath>
      </m:oMathPara>
    </w:p>
    <w:p w14:paraId="071BED99">
      <w:r>
        <w:t xml:space="preserve">节点 </w:t>
      </w:r>
      <m:oMath>
        <m:sSub>
          <m:sSubPr/>
          <m:e>
            <m:r>
              <m:rPr/>
              <m:t>v</m:t>
            </m:r>
          </m:e>
          <m:sub>
            <m:r>
              <m:rPr/>
              <m:t>k</m:t>
            </m:r>
          </m:sub>
        </m:sSub>
      </m:oMath>
      <w:r>
        <w:t xml:space="preserve"> 坐标：</w:t>
      </w:r>
      <m:oMath>
        <m:sSub>
          <m:sSubPr/>
          <m:e>
            <m:r>
              <m:rPr/>
              <m:t>x</m:t>
            </m:r>
          </m:e>
          <m:sub>
            <m:r>
              <m:rPr/>
              <m:t>k</m:t>
            </m:r>
          </m:sub>
        </m:sSub>
        <m:r>
          <m:rPr/>
          <m:t>=j⋅s+</m:t>
        </m:r>
        <m:sSub>
          <m:sSubPr/>
          <m:e>
            <m:r>
              <m:rPr/>
              <m:t>δ</m:t>
            </m:r>
          </m:e>
          <m:sub>
            <m:r>
              <m:rPr/>
              <m:t>x</m:t>
            </m:r>
          </m:sub>
        </m:sSub>
      </m:oMath>
      <w:r>
        <w:t>，</w:t>
      </w:r>
      <m:oMath>
        <m:sSub>
          <m:sSubPr/>
          <m:e>
            <m:r>
              <m:rPr/>
              <m:t>y</m:t>
            </m:r>
          </m:e>
          <m:sub>
            <m:r>
              <m:rPr/>
              <m:t>k</m:t>
            </m:r>
          </m:sub>
        </m:sSub>
        <m:r>
          <m:rPr/>
          <m:t>=−i⋅s+</m:t>
        </m:r>
        <m:sSub>
          <m:sSubPr/>
          <m:e>
            <m:r>
              <m:rPr/>
              <m:t>δ</m:t>
            </m:r>
          </m:e>
          <m:sub>
            <m:r>
              <m:rPr/>
              <m:t>y</m:t>
            </m:r>
          </m:sub>
        </m:sSub>
      </m:oMath>
      <w:r>
        <w:t>，</w:t>
      </w:r>
      <w:r>
        <w:rPr>
          <w:rFonts w:hint="eastAsia"/>
        </w:rPr>
        <w:t xml:space="preserve">其中 </w:t>
      </w:r>
      <m:oMath>
        <m:r>
          <m:rPr/>
          <w:rPr>
            <w:rFonts w:hint="default" w:ascii="Cambria Math" w:hAnsi="Cambria Math"/>
            <w:sz w:val="24"/>
          </w:rPr>
          <m:t>s=50.0/</m:t>
        </m:r>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ctrlPr>
                  <w:rPr>
                    <w:rFonts w:ascii="Cambria Math" w:hAnsi="Cambria Math"/>
                    <w:sz w:val="24"/>
                  </w:rPr>
                </m:ctrlPr>
              </m:lim>
            </m:limLow>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N</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hint="default" w:ascii="Cambria Math" w:hAnsi="Cambria Math"/>
                <w:sz w:val="24"/>
              </w:rPr>
            </m:ctrlPr>
          </m:e>
          <m:sub>
            <m:r>
              <m:rPr/>
              <w:rPr>
                <w:rFonts w:hint="default" w:ascii="Cambria Math" w:hAnsi="Cambria Math"/>
                <w:sz w:val="24"/>
              </w:rPr>
              <m:t>y</m:t>
            </m:r>
            <m:ctrlPr>
              <w:rPr>
                <w:rFonts w:hint="default" w:ascii="Cambria Math" w:hAnsi="Cambria Math"/>
                <w:sz w:val="24"/>
              </w:rPr>
            </m:ctrlPr>
          </m:sub>
        </m:sSub>
        <m:r>
          <m:rPr/>
          <w:rPr>
            <w:rFonts w:hint="default" w:ascii="Cambria Math" w:hAnsi="Cambria Math"/>
            <w:sz w:val="24"/>
          </w:rPr>
          <m:t>)</m:t>
        </m:r>
      </m:oMath>
      <w:r>
        <w:rPr>
          <w:rFonts w:hint="eastAsia"/>
        </w:rPr>
        <w:t>为网格步长，</w:t>
      </w:r>
      <m:oMath>
        <m:sSub>
          <m:sSubPr>
            <m:ctrlPr>
              <w:rPr>
                <w:rFonts w:hint="default" w:ascii="Cambria Math" w:hAnsi="Cambria Math"/>
                <w:sz w:val="24"/>
              </w:rPr>
            </m:ctrlPr>
          </m:sSubPr>
          <m:e>
            <m:r>
              <m:rPr/>
              <w:rPr>
                <w:rFonts w:hint="default" w:ascii="Cambria Math" w:hAnsi="Cambria Math"/>
                <w:sz w:val="24"/>
              </w:rPr>
              <m:t>δ</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δ</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(0,(0.25s</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rPr>
        <w:t xml:space="preserve"> 为高斯微扰项。引入微扰的目的在于打破理想网格的对称性，迫使后续求解器学习基于空间几何的鲁棒特征，而非依赖规则的网格启发式。</w:t>
      </w:r>
    </w:p>
    <w:p w14:paraId="46607297">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3.2 拓扑路口采样与路网边生成</w:t>
      </w:r>
    </w:p>
    <w:p w14:paraId="6370ABE7">
      <w:pPr>
        <w:keepNext w:val="0"/>
        <w:keepLines w:val="0"/>
        <w:pageBreakBefore w:val="0"/>
        <w:kinsoku/>
        <w:wordWrap/>
        <w:overflowPunct/>
        <w:topLinePunct w:val="0"/>
        <w:autoSpaceDE/>
        <w:autoSpaceDN/>
        <w:bidi w:val="0"/>
        <w:adjustRightInd/>
        <w:snapToGrid/>
        <w:spacing w:before="240" w:after="160" w:line="0" w:lineRule="atLeast"/>
        <w:jc w:val="left"/>
        <w:textAlignment w:val="auto"/>
      </w:pPr>
      <w:r>
        <w:rPr>
          <w:rFonts w:hint="eastAsia"/>
        </w:rPr>
        <w:t>真实城市路网中，交叉口并非全连通，其拓扑受路口类型约束。本文将路口分为三类：断头路（dead-end）、T 型路口（T-junction）与十字路口（cross-junction），按如下分布采样</w:t>
      </w:r>
      <w:r>
        <w:t>：</w:t>
      </w:r>
      <w:r>
        <w:br w:type="textWrapping"/>
      </w:r>
      <m:oMathPara>
        <m:oMath>
          <m:r>
            <m:rPr/>
            <m:t>Type(</m:t>
          </m:r>
          <m:sSub>
            <m:sSubPr/>
            <m:e>
              <m:r>
                <m:rPr/>
                <m:t>v</m:t>
              </m:r>
            </m:e>
            <m:sub>
              <m:r>
                <m:rPr/>
                <m:t>k</m:t>
              </m:r>
            </m:sub>
          </m:sSub>
          <m:r>
            <m:rPr/>
            <m:t>)∼</m:t>
          </m:r>
          <m:r>
            <m:rPr>
              <m:nor/>
              <m:sty m:val="p"/>
            </m:rPr>
            <w:rPr>
              <w:b w:val="0"/>
              <w:i w:val="0"/>
            </w:rPr>
            <m:t>Categorical</m:t>
          </m:r>
          <m:r>
            <m:rPr/>
            <m:t>(</m:t>
          </m:r>
          <m:sSub>
            <m:sSubPr/>
            <m:e>
              <m:r>
                <m:rPr/>
                <m:t>p</m:t>
              </m:r>
            </m:e>
            <m:sub>
              <m:r>
                <m:rPr/>
                <m:t>dead</m:t>
              </m:r>
            </m:sub>
          </m:sSub>
          <m:r>
            <m:rPr/>
            <m:t>=0.07,</m:t>
          </m:r>
          <m:sSub>
            <m:sSubPr/>
            <m:e>
              <m:r>
                <m:rPr/>
                <m:t>p</m:t>
              </m:r>
            </m:e>
            <m:sub>
              <m:r>
                <m:rPr/>
                <m:t>T</m:t>
              </m:r>
            </m:sub>
          </m:sSub>
          <m:r>
            <m:rPr/>
            <m:t>=0.65,</m:t>
          </m:r>
          <m:sSub>
            <m:sSubPr/>
            <m:e>
              <m:r>
                <m:rPr/>
                <m:t>p</m:t>
              </m:r>
            </m:e>
            <m:sub>
              <m:r>
                <m:rPr/>
                <m:t>cross</m:t>
              </m:r>
            </m:sub>
          </m:sSub>
          <m:r>
            <m:rPr/>
            <m:t>=0.18)</m:t>
          </m:r>
        </m:oMath>
      </m:oMathPara>
    </w:p>
    <w:p w14:paraId="5553A766">
      <w:pPr>
        <w:keepNext w:val="0"/>
        <w:keepLines w:val="0"/>
        <w:pageBreakBefore w:val="0"/>
        <w:kinsoku/>
        <w:wordWrap/>
        <w:overflowPunct/>
        <w:topLinePunct w:val="0"/>
        <w:autoSpaceDE/>
        <w:autoSpaceDN/>
        <w:bidi w:val="0"/>
        <w:adjustRightInd/>
        <w:snapToGrid/>
        <w:spacing w:after="120" w:line="0" w:lineRule="atLeast"/>
        <w:jc w:val="left"/>
        <w:textAlignment w:val="auto"/>
        <w:rPr>
          <w:rFonts w:hint="eastAsia"/>
          <w:oMath/>
        </w:rPr>
      </w:pPr>
      <w:r>
        <w:rPr>
          <w:rFonts w:hint="eastAsia"/>
        </w:rPr>
        <w:t>各类型的最大允许度数相应设定为：</w:t>
      </w:r>
      <w:r>
        <w:br w:type="textWrapping"/>
      </w:r>
      <m:oMathPara>
        <m:oMath>
          <m:sSub>
            <m:sSubPr>
              <m:ctrlPr>
                <w:rPr>
                  <w:rFonts w:hint="default" w:ascii="Cambria Math" w:hAnsi="Cambria Math"/>
                  <w:sz w:val="24"/>
                </w:rPr>
              </m:ctrlPr>
            </m:sSubPr>
            <m:e>
              <m:r>
                <m:rPr/>
                <w:rPr>
                  <w:rFonts w:hint="default" w:ascii="Cambria Math" w:hAnsi="Cambria Math"/>
                  <w:sz w:val="24"/>
                </w:rPr>
                <m:t>deg</m:t>
              </m:r>
              <m:ctrlPr>
                <w:rPr>
                  <w:rFonts w:ascii="Cambria Math" w:hAnsi="Cambria Math"/>
                  <w:sz w:val="24"/>
                </w:rPr>
              </m:ctrlPr>
            </m:e>
            <m:sub>
              <m:r>
                <m:rPr/>
                <w:rPr>
                  <w:rFonts w:hint="default" w:ascii="Cambria Math" w:hAnsi="Cambria Math"/>
                  <w:sz w:val="24"/>
                </w:rPr>
                <m:t>max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eqArr>
                <m:eqArrPr>
                  <m:ctrlPr>
                    <w:rPr>
                      <w:rFonts w:hint="default" w:ascii="Cambria Math" w:hAnsi="Cambria Math"/>
                      <w:sz w:val="24"/>
                    </w:rPr>
                  </m:ctrlPr>
                </m:eqArrPr>
                <m:e>
                  <m:r>
                    <m:rPr/>
                    <w:rPr>
                      <w:rFonts w:hint="default" w:ascii="Cambria Math" w:hAnsi="Cambria Math"/>
                      <w:sz w:val="24"/>
                    </w:rPr>
                    <m:t>1,ifType(</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)='dead'</m:t>
                  </m:r>
                  <m:ctrlPr>
                    <w:rPr>
                      <w:rFonts w:hint="default" w:ascii="Cambria Math" w:hAnsi="Cambria Math"/>
                      <w:sz w:val="24"/>
                    </w:rPr>
                  </m:ctrlPr>
                </m:e>
                <m:e>
                  <m:r>
                    <m:rPr/>
                    <w:rPr>
                      <w:rFonts w:hint="default" w:ascii="Cambria Math" w:hAnsi="Cambria Math"/>
                      <w:sz w:val="24"/>
                    </w:rPr>
                    <m:t>3,ifType(</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)='T'</m:t>
                  </m:r>
                  <m:ctrlPr>
                    <w:rPr>
                      <w:rFonts w:hint="default" w:ascii="Cambria Math" w:hAnsi="Cambria Math"/>
                      <w:sz w:val="24"/>
                    </w:rPr>
                  </m:ctrlPr>
                </m:e>
                <m:e>
                  <m:r>
                    <m:rPr/>
                    <w:rPr>
                      <w:rFonts w:hint="default" w:ascii="Cambria Math" w:hAnsi="Cambria Math"/>
                      <w:sz w:val="24"/>
                    </w:rPr>
                    <m:t>4,ifType(</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)='cross'</m:t>
                  </m:r>
                  <m:ctrlPr>
                    <w:rPr>
                      <w:rFonts w:hint="default" w:ascii="Cambria Math" w:hAnsi="Cambria Math"/>
                      <w:sz w:val="24"/>
                    </w:rPr>
                  </m:ctrlPr>
                </m:e>
              </m:eqArr>
              <m:ctrlPr>
                <w:rPr>
                  <w:rFonts w:hint="default" w:ascii="Cambria Math" w:hAnsi="Cambria Math"/>
                  <w:sz w:val="24"/>
                </w:rPr>
              </m:ctrlPr>
            </m:e>
          </m:d>
        </m:oMath>
      </m:oMathPara>
    </w:p>
    <w:p w14:paraId="6466CFAF">
      <w:pPr>
        <w:keepNext w:val="0"/>
        <w:keepLines w:val="0"/>
        <w:pageBreakBefore w:val="0"/>
        <w:kinsoku/>
        <w:wordWrap/>
        <w:overflowPunct/>
        <w:topLinePunct w:val="0"/>
        <w:autoSpaceDE/>
        <w:autoSpaceDN/>
        <w:bidi w:val="0"/>
        <w:adjustRightInd/>
        <w:snapToGrid/>
        <w:spacing w:after="120" w:line="0" w:lineRule="atLeast"/>
        <w:jc w:val="left"/>
        <w:textAlignment w:val="auto"/>
      </w:pPr>
    </w:p>
    <w:p w14:paraId="08EBDA9D">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16CD743E">
      <w:pPr>
        <w:rPr>
          <w:rFonts w:hint="eastAsia"/>
        </w:rPr>
      </w:pPr>
      <w:r>
        <w:rPr>
          <w:rFonts w:hint="eastAsia"/>
        </w:rPr>
        <w:t xml:space="preserve">生成时，系统优先沿中心列 </w:t>
      </w:r>
      <m:oMath>
        <m:r>
          <m:rPr/>
          <w:rPr>
            <w:rFonts w:hint="default" w:ascii="Cambria Math" w:hAnsi="Cambria Math"/>
            <w:sz w:val="24"/>
          </w:rPr>
          <m:t>$j=⌊</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/2⌋$</m:t>
        </m:r>
      </m:oMath>
      <w:r>
        <w:rPr>
          <w:rFonts w:hint="eastAsia"/>
        </w:rPr>
        <w:t xml:space="preserve"> 构建主干道（宽度 15–25 m），作为贯穿城区的交通脊梁。非主干道路段长度服从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(80,2</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rPr>
        <w:t xml:space="preserve">米，走向角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base</m:t>
            </m:r>
            <m:ctrlPr>
              <w:rPr>
                <w:rFonts w:ascii="Cambria Math" w:hAnsi="Cambria Math"/>
                <w:sz w:val="24"/>
              </w:rPr>
            </m:ctrlPr>
          </m:sub>
        </m:sSub>
        <m:r>
          <m:rPr/>
          <w:rPr>
            <w:rFonts w:hint="default" w:ascii="Cambria Math" w:hAnsi="Cambria Math"/>
            <w:sz w:val="24"/>
          </w:rPr>
          <m:t>+η) mod 36</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 xml:space="preserve">，其中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base</m:t>
            </m:r>
            <m:ctrlPr>
              <w:rPr>
                <w:rFonts w:ascii="Cambria Math" w:hAnsi="Cambria Math"/>
                <w:sz w:val="24"/>
              </w:rPr>
            </m:ctrlPr>
          </m:sub>
        </m:sSub>
      </m:oMath>
      <w:r>
        <w:rPr>
          <w:rFonts w:hint="eastAsia"/>
        </w:rPr>
        <w:t xml:space="preserve"> 由网格方向决定（东 </w:t>
      </w:r>
      <m:oMath>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 xml:space="preserve">、南 </w:t>
      </w:r>
      <m:oMath>
        <m:r>
          <m:rPr/>
          <w:rPr>
            <w:rFonts w:hint="default" w:ascii="Cambria Math" w:hAnsi="Cambria Math"/>
            <w:sz w:val="24"/>
          </w:rPr>
          <m:t>9</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 xml:space="preserve">、西 </w:t>
      </w:r>
      <m:oMath>
        <m:r>
          <m:rPr/>
          <w:rPr>
            <w:rFonts w:hint="default" w:ascii="Cambria Math" w:hAnsi="Cambria Math"/>
            <w:sz w:val="24"/>
          </w:rPr>
          <m:t>18</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 xml:space="preserve">、北 </w:t>
      </w:r>
      <m:oMath>
        <m:r>
          <m:rPr/>
          <w:rPr>
            <w:rFonts w:hint="default" w:ascii="Cambria Math" w:hAnsi="Cambria Math"/>
            <w:sz w:val="24"/>
          </w:rPr>
          <m:t>27</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w:t>
      </w:r>
      <m:oMath>
        <m:r>
          <m:rPr/>
          <w:rPr>
            <w:rFonts w:hint="default" w:ascii="Cambria Math" w:hAnsi="Cambria Math"/>
            <w:sz w:val="24"/>
          </w:rPr>
          <m:t>η∼</m:t>
        </m:r>
        <m:r>
          <m:rPr>
            <m:scr m:val="script"/>
          </m:rPr>
          <w:rPr>
            <w:rFonts w:hint="default" w:ascii="Cambria Math" w:hAnsi="Cambria Math" w:eastAsia="MS Mincho"/>
            <w:sz w:val="24"/>
          </w:rPr>
          <m:t>N</m:t>
        </m:r>
        <m:r>
          <m:rPr/>
          <w:rPr>
            <w:rFonts w:hint="default" w:ascii="Cambria Math" w:hAnsi="Cambria Math"/>
            <w:sz w:val="24"/>
          </w:rPr>
          <m:t>(0,1</m:t>
        </m:r>
        <m:sSup>
          <m:sSupPr>
            <m:ctrlPr>
              <w:rPr>
                <w:rFonts w:hint="default" w:ascii="Cambria Math" w:hAnsi="Cambria Math"/>
                <w:sz w:val="24"/>
              </w:rPr>
            </m:ctrlPr>
          </m:sSupPr>
          <m:e>
            <m:r>
              <m:rPr/>
              <w:rPr>
                <w:rFonts w:hint="default" w:ascii="Cambria Math" w:hAnsi="Cambria Math"/>
                <w:sz w:val="24"/>
              </w:rPr>
              <m:t>5</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rPr>
        <w:t xml:space="preserve">模拟实际道路的轻微偏斜。边宽从离散分布 </w:t>
      </w:r>
      <m:oMath>
        <m:r>
          <m:rPr/>
          <w:rPr>
            <w:rFonts w:hint="default" w:ascii="Cambria Math" w:hAnsi="Cambria Math"/>
            <w:sz w:val="24"/>
          </w:rPr>
          <m:t>{2.5,3.0,3.5,4.0,4.5,5.0,6.0,8.0}</m:t>
        </m:r>
      </m:oMath>
      <w:r>
        <w:rPr>
          <w:rFonts w:hint="eastAsia"/>
        </w:rPr>
        <w:t>米中按预设概率采样，以反映从窄巷到城市干道的宽度差异。</w:t>
      </w:r>
    </w:p>
    <w:p w14:paraId="10DA341F">
      <w:pPr>
        <w:keepNext w:val="0"/>
        <w:keepLines w:val="0"/>
        <w:pageBreakBefore w:val="0"/>
        <w:kinsoku/>
        <w:wordWrap/>
        <w:overflowPunct/>
        <w:topLinePunct w:val="0"/>
        <w:autoSpaceDE/>
        <w:autoSpaceDN/>
        <w:bidi w:val="0"/>
        <w:adjustRightInd/>
        <w:snapToGrid/>
        <w:spacing w:after="200" w:line="0" w:lineRule="atLeast"/>
        <w:textAlignment w:val="auto"/>
      </w:pPr>
    </w:p>
    <w:p w14:paraId="7E54016B">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3.3 语义道路场景分类与时间窗口约束</w:t>
      </w:r>
    </w:p>
    <w:p w14:paraId="65EE438A">
      <w:pPr>
        <w:rPr>
          <w:rFonts w:hint="eastAsia"/>
        </w:rPr>
      </w:pPr>
      <w:r>
        <w:rPr>
          <w:rFonts w:hint="eastAsia"/>
        </w:rPr>
        <w:t>为模拟真实城区中不同功能区域对通行效率的影响，系统定义五类语义场景，每类关联不同的速度因子、拥堵概率与时间窗口：</w:t>
      </w:r>
    </w:p>
    <w:p w14:paraId="33CF8858"/>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87"/>
        <w:gridCol w:w="1465"/>
        <w:gridCol w:w="1831"/>
        <w:gridCol w:w="1709"/>
        <w:gridCol w:w="1953"/>
      </w:tblGrid>
      <w:tr w14:paraId="2ACC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AC5CC67">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场景</w:t>
            </w:r>
          </w:p>
        </w:tc>
        <w:tc>
          <w:p w14:paraId="6898013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m:oMathPara>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m:oMathPara>
          </w:p>
        </w:tc>
        <w:tc>
          <w:p w14:paraId="39DFCCEC">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e,cong</m:t>
                    </m:r>
                    <m:ctrlPr>
                      <w:rPr>
                        <w:rFonts w:ascii="Cambria Math" w:hAnsi="Cambria Math"/>
                        <w:sz w:val="24"/>
                      </w:rPr>
                    </m:ctrlPr>
                  </m:sub>
                </m:sSub>
              </m:oMath>
            </m:oMathPara>
          </w:p>
        </w:tc>
        <w:tc>
          <w:p w14:paraId="796F9B19">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时间窗口</w:t>
            </w:r>
          </w:p>
        </w:tc>
        <w:tc>
          <w:p w14:paraId="2C60B201">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特征</w:t>
            </w:r>
          </w:p>
        </w:tc>
      </w:tr>
      <w:tr w14:paraId="2C29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8D37DB">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主干道</w:t>
            </w:r>
          </w:p>
        </w:tc>
        <w:tc>
          <w:p w14:paraId="1E2E8332">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1.2</w:t>
            </w:r>
          </w:p>
        </w:tc>
        <w:tc>
          <w:p w14:paraId="719484A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0.2</w:t>
            </w:r>
          </w:p>
        </w:tc>
        <w:tc>
          <w:p w14:paraId="741B910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 1440]</w:t>
            </w:r>
          </w:p>
        </w:tc>
        <w:tc>
          <w:p w14:paraId="08B60EE2">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高速度，低拥堵</w:t>
            </w:r>
          </w:p>
        </w:tc>
      </w:tr>
      <w:tr w14:paraId="6169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7E13F0">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商业步行街</w:t>
            </w:r>
          </w:p>
        </w:tc>
        <w:tc>
          <w:p w14:paraId="6BF92F3E">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0.5</w:t>
            </w:r>
          </w:p>
        </w:tc>
        <w:tc>
          <w:p w14:paraId="025FFE1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0.4</w:t>
            </w:r>
          </w:p>
        </w:tc>
        <w:tc>
          <w:p w14:paraId="2994249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 1440]</w:t>
            </w:r>
          </w:p>
        </w:tc>
        <w:tc>
          <w:p w14:paraId="2CBA385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低速度，中等拥堵</w:t>
            </w:r>
          </w:p>
        </w:tc>
      </w:tr>
      <w:tr w14:paraId="672A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23CA99">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学校周边</w:t>
            </w:r>
          </w:p>
        </w:tc>
        <w:tc>
          <w:p w14:paraId="1D4CF38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0.6</w:t>
            </w:r>
          </w:p>
        </w:tc>
        <w:tc>
          <w:p w14:paraId="18A57C0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0.5</w:t>
            </w:r>
          </w:p>
        </w:tc>
        <w:tc>
          <w:p w14:paraId="11DCFBB1">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[540, 1020]</w:t>
            </w:r>
          </w:p>
        </w:tc>
        <w:tc>
          <w:p w14:paraId="3994961E">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高峰拥堵</w:t>
            </w:r>
          </w:p>
        </w:tc>
      </w:tr>
      <w:tr w14:paraId="01E9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8668E0">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居民区</w:t>
            </w:r>
          </w:p>
        </w:tc>
        <w:tc>
          <w:p w14:paraId="357009AB">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0.7</w:t>
            </w:r>
          </w:p>
        </w:tc>
        <w:tc>
          <w:p w14:paraId="08C46126">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0.3</w:t>
            </w:r>
          </w:p>
        </w:tc>
        <w:tc>
          <w:p w14:paraId="3076BA8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 1440]</w:t>
            </w:r>
          </w:p>
        </w:tc>
        <w:tc>
          <w:p w14:paraId="6E5EB0DE">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中等速度，低拥堵</w:t>
            </w:r>
          </w:p>
        </w:tc>
      </w:tr>
      <w:tr w14:paraId="0D08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7339F0">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施工路段</w:t>
            </w:r>
          </w:p>
        </w:tc>
        <w:tc>
          <w:p w14:paraId="1D9C84E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0.3</w:t>
            </w:r>
          </w:p>
        </w:tc>
        <w:tc>
          <w:p w14:paraId="037B1F21">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0.8</w:t>
            </w:r>
          </w:p>
        </w:tc>
        <w:tc>
          <w:p w14:paraId="717E7EA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[0, 1440]</w:t>
            </w:r>
          </w:p>
        </w:tc>
        <w:tc>
          <w:p w14:paraId="39E6DCE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极低速度，高拥堵</w:t>
            </w:r>
          </w:p>
        </w:tc>
      </w:tr>
    </w:tbl>
    <w:p w14:paraId="2CBFFA30">
      <w:pPr>
        <w:keepNext w:val="0"/>
        <w:keepLines w:val="0"/>
        <w:pageBreakBefore w:val="0"/>
        <w:kinsoku/>
        <w:wordWrap/>
        <w:overflowPunct/>
        <w:topLinePunct w:val="0"/>
        <w:autoSpaceDE/>
        <w:autoSpaceDN/>
        <w:bidi w:val="0"/>
        <w:adjustRightInd/>
        <w:snapToGrid/>
        <w:spacing w:before="240" w:line="0" w:lineRule="atLeast"/>
        <w:textAlignment w:val="auto"/>
      </w:pPr>
      <w:r>
        <w:t xml:space="preserve"> </w:t>
      </w:r>
    </w:p>
    <w:p w14:paraId="0A7D7FD7">
      <w:pPr>
        <w:keepNext w:val="0"/>
        <w:keepLines w:val="0"/>
        <w:pageBreakBefore w:val="0"/>
        <w:kinsoku/>
        <w:wordWrap/>
        <w:overflowPunct/>
        <w:topLinePunct w:val="0"/>
        <w:autoSpaceDE/>
        <w:autoSpaceDN/>
        <w:bidi w:val="0"/>
        <w:adjustRightInd/>
        <w:snapToGrid/>
        <w:spacing w:after="120" w:line="0" w:lineRule="atLeast"/>
        <w:jc w:val="left"/>
        <w:textAlignment w:val="auto"/>
      </w:pPr>
      <w:r>
        <w:t>空间相关采样分布：</w:t>
      </w:r>
    </w:p>
    <w:p w14:paraId="6A921A3B">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5EFBAEF">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r>
            <m:rPr/>
            <m:t>P(</m:t>
          </m:r>
          <m:r>
            <m:rPr>
              <m:nor/>
              <m:sty m:val="p"/>
            </m:rPr>
            <w:rPr>
              <w:b w:val="0"/>
              <w:i w:val="0"/>
            </w:rPr>
            <m:t>场景</m:t>
          </m:r>
          <m:r>
            <m:rPr/>
            <m:t>)={</m:t>
          </m:r>
          <m:m>
            <m:mPr>
              <m:mcs>
                <m:mc>
                  <m:mcPr>
                    <m:count m:val="2"/>
                    <m:mcJc m:val="center"/>
                  </m:mcPr>
                </m:mc>
              </m:mcs>
              <m:plcHide m:val="1"/>
            </m:mPr>
            <m:mr>
              <m:e>
                <m:r>
                  <m:rPr/>
                  <m:t>[0.1,0.1,0.5,0.2,0.1],</m:t>
                </m:r>
              </m:e>
              <m:e>
                <m:r>
                  <m:rPr>
                    <m:nor/>
                    <m:sty m:val="p"/>
                  </m:rPr>
                  <w:rPr>
                    <w:b w:val="0"/>
                    <w:i w:val="0"/>
                  </w:rPr>
                  <m:t>∣</m:t>
                </m:r>
                <m:r>
                  <m:rPr/>
                  <m:t>j−</m:t>
                </m:r>
                <m:sSub>
                  <m:sSubPr/>
                  <m:e>
                    <m:r>
                      <m:rPr/>
                      <m:t>c</m:t>
                    </m:r>
                  </m:e>
                  <m:sub>
                    <m:r>
                      <m:rPr/>
                      <m:t>j</m:t>
                    </m:r>
                  </m:sub>
                </m:sSub>
                <m:r>
                  <m:rPr>
                    <m:nor/>
                    <m:sty m:val="p"/>
                  </m:rPr>
                  <w:rPr>
                    <w:b w:val="0"/>
                    <w:i w:val="0"/>
                  </w:rPr>
                  <m:t>∣</m:t>
                </m:r>
                <m:r>
                  <m:rPr/>
                  <m:t>≤1</m:t>
                </m:r>
              </m:e>
            </m:mr>
            <m:mr>
              <m:e>
                <m:r>
                  <m:rPr/>
                  <m:t>[0.1,0.1,0.1,0.6,0.1],</m:t>
                </m:r>
              </m:e>
              <m:e>
                <m:r>
                  <m:rPr>
                    <m:nor/>
                    <m:sty m:val="p"/>
                  </m:rPr>
                  <w:rPr>
                    <w:b w:val="0"/>
                    <w:i w:val="0"/>
                  </w:rPr>
                  <m:t>否则</m:t>
                </m:r>
              </m:e>
            </m:mr>
          </m:m>
        </m:oMath>
      </m:oMathPara>
    </w:p>
    <w:p w14:paraId="00AB04D3">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07A34FA">
      <w:pPr>
        <w:rPr>
          <w:rFonts w:hint="eastAsia"/>
        </w:rPr>
      </w:pPr>
      <w:r>
        <w:rPr>
          <w:rFonts w:hint="eastAsia"/>
        </w:rPr>
        <w:t>中心走廊附近（</w:t>
      </w:r>
      <m:oMath>
        <m:r>
          <m:rPr/>
          <w:rPr>
            <w:rFonts w:hint="default" w:ascii="Cambria Math" w:hAnsi="Cambria Math"/>
            <w:sz w:val="24"/>
          </w:rPr>
          <m:t>|j−</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|≤1</m:t>
        </m:r>
      </m:oMath>
      <w:r>
        <w:rPr>
          <w:rFonts w:hint="eastAsia"/>
        </w:rPr>
        <w:t>，</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rPr>
          <w:rFonts w:hint="eastAsia"/>
        </w:rPr>
        <w:t>为中心列索引）主干道概率提升至 0.5，其余区域居民区占比 0.6。这种非均匀分布使生成的路网呈现"中心密集、外围稀疏"的层次结构，更贴近实际城市形态。</w:t>
      </w:r>
    </w:p>
    <w:p w14:paraId="326FE5E3">
      <w:pPr>
        <w:keepNext w:val="0"/>
        <w:keepLines w:val="0"/>
        <w:pageBreakBefore w:val="0"/>
        <w:kinsoku/>
        <w:wordWrap/>
        <w:overflowPunct/>
        <w:topLinePunct w:val="0"/>
        <w:autoSpaceDE/>
        <w:autoSpaceDN/>
        <w:bidi w:val="0"/>
        <w:adjustRightInd/>
        <w:snapToGrid/>
        <w:spacing w:after="120" w:line="0" w:lineRule="atLeast"/>
        <w:jc w:val="left"/>
        <w:textAlignment w:val="auto"/>
      </w:pPr>
    </w:p>
    <w:p w14:paraId="5C426F8D">
      <w:pPr>
        <w:keepNext w:val="0"/>
        <w:keepLines w:val="0"/>
        <w:pageBreakBefore w:val="0"/>
        <w:kinsoku/>
        <w:wordWrap/>
        <w:overflowPunct/>
        <w:topLinePunct w:val="0"/>
        <w:autoSpaceDE/>
        <w:autoSpaceDN/>
        <w:bidi w:val="0"/>
        <w:adjustRightInd/>
        <w:snapToGrid/>
        <w:spacing w:after="120" w:line="0" w:lineRule="atLeast"/>
        <w:jc w:val="left"/>
        <w:textAlignment w:val="auto"/>
      </w:pPr>
      <w:r>
        <w:rPr>
          <w:rFonts w:hint="eastAsia"/>
        </w:rPr>
        <w:t>基本通行成本由路段长度与速度因子共同决定：</w:t>
      </w:r>
      <m:oMath>
        <m:r>
          <m:rPr/>
          <m:t>cos</m:t>
        </m:r>
        <m:sSub>
          <m:sSubPr/>
          <m:e>
            <m:r>
              <m:rPr/>
              <m:t>t</m:t>
            </m:r>
          </m:e>
          <m:sub>
            <m:r>
              <m:rPr/>
              <m:t>e,base</m:t>
            </m:r>
          </m:sub>
        </m:sSub>
        <m:r>
          <m:rPr/>
          <m:t>=</m:t>
        </m:r>
        <m:sSub>
          <m:sSubPr/>
          <m:e>
            <m:r>
              <m:rPr/>
              <m:t>l</m:t>
            </m:r>
          </m:e>
          <m:sub>
            <m:r>
              <m:rPr/>
              <m:t>e</m:t>
            </m:r>
          </m:sub>
        </m:sSub>
        <m:r>
          <m:rPr>
            <m:nor/>
            <m:sty m:val="p"/>
          </m:rPr>
          <w:rPr>
            <w:b w:val="0"/>
            <w:i w:val="0"/>
          </w:rPr>
          <m:t>/</m:t>
        </m:r>
        <m:sSub>
          <m:sSubPr/>
          <m:e>
            <m:r>
              <m:rPr/>
              <m:t>β</m:t>
            </m:r>
          </m:e>
          <m:sub>
            <m:r>
              <m:rPr/>
              <m:t>e</m:t>
            </m:r>
          </m:sub>
        </m:sSub>
      </m:oMath>
      <w:r>
        <w:t>。</w:t>
      </w:r>
    </w:p>
    <w:p w14:paraId="747F85AF">
      <w:pPr>
        <w:rPr>
          <w:rFonts w:hint="eastAsia"/>
        </w:rPr>
      </w:pPr>
      <w:r>
        <w:rPr>
          <w:rFonts w:hint="eastAsia"/>
        </w:rPr>
        <w:t xml:space="preserve">速度因子 </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&lt;1</m:t>
        </m:r>
      </m:oMath>
      <w:r>
        <w:rPr>
          <w:rFonts w:hint="eastAsia"/>
        </w:rPr>
        <w:t xml:space="preserve"> 表示限速或拥堵导致的通行时间延长，</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&gt;1</m:t>
        </m:r>
      </m:oMath>
      <w:r>
        <w:rPr>
          <w:rFonts w:hint="eastAsia"/>
        </w:rPr>
        <w:t>表示宽阔高速路段的通行时间缩短。</w:t>
      </w:r>
    </w:p>
    <w:p w14:paraId="523FD6C3">
      <w:pPr>
        <w:keepNext w:val="0"/>
        <w:keepLines w:val="0"/>
        <w:pageBreakBefore w:val="0"/>
        <w:kinsoku/>
        <w:wordWrap/>
        <w:overflowPunct/>
        <w:topLinePunct w:val="0"/>
        <w:autoSpaceDE/>
        <w:autoSpaceDN/>
        <w:bidi w:val="0"/>
        <w:adjustRightInd/>
        <w:snapToGrid/>
        <w:spacing w:after="120" w:line="0" w:lineRule="atLeast"/>
        <w:jc w:val="left"/>
        <w:textAlignment w:val="auto"/>
      </w:pPr>
    </w:p>
    <w:p w14:paraId="485E188C">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3.4 物理运动学约束转化与转向惩罚</w:t>
      </w:r>
    </w:p>
    <w:p w14:paraId="5ABF7043">
      <w:r>
        <w:rPr>
          <w:rFonts w:hint="eastAsia"/>
        </w:rPr>
        <w:t>街景采集车作为非完整系统，其运动学约束必须显式编码于图模型中。系统通过三类规则将物理限制转化为拓扑与权重修改：</w:t>
      </w:r>
    </w:p>
    <w:p w14:paraId="643188EC">
      <w:r>
        <w:t xml:space="preserve">1. </w:t>
      </w:r>
      <w:r>
        <w:rPr>
          <w:b/>
          <w:bCs/>
        </w:rPr>
        <w:t>单向化转换</w:t>
      </w:r>
      <w:r>
        <w:t>：</w:t>
      </w:r>
      <w:r>
        <w:rPr>
          <w:rFonts w:hint="eastAsia"/>
        </w:rPr>
        <w:t xml:space="preserve">若路段宽度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&lt;4.5</m:t>
        </m:r>
      </m:oMath>
      <w:r>
        <w:rPr>
          <w:rFonts w:hint="eastAsia"/>
        </w:rPr>
        <w:t xml:space="preserve">米，则删除反向边 </w:t>
      </w:r>
      <m:oMath>
        <m:r>
          <m:rPr/>
          <w:rPr>
            <w:rFonts w:hint="default" w:ascii="Cambria Math" w:hAnsi="Cambria Math"/>
            <w:sz w:val="24"/>
          </w:rPr>
          <m:t>(v,u)</m:t>
        </m:r>
      </m:oMath>
      <w:r>
        <w:rPr>
          <w:rFonts w:hint="eastAsia"/>
        </w:rPr>
        <w:t>，强制单向通行。该规则</w:t>
      </w:r>
      <w:r>
        <w:rPr>
          <w:rFonts w:hint="eastAsia"/>
          <w:lang w:val="en-US" w:eastAsia="zh-CN"/>
        </w:rPr>
        <w:t>可</w:t>
      </w:r>
      <w:r>
        <w:rPr>
          <w:rFonts w:hint="eastAsia"/>
        </w:rPr>
        <w:t>模拟城区狭窄街道无法双向会车的</w:t>
      </w:r>
      <w:r>
        <w:rPr>
          <w:rFonts w:hint="eastAsia"/>
          <w:lang w:val="en-US" w:eastAsia="zh-CN"/>
        </w:rPr>
        <w:t>情况</w:t>
      </w:r>
      <w:r>
        <w:rPr>
          <w:rFonts w:hint="eastAsia"/>
        </w:rPr>
        <w:t>。</w:t>
      </w:r>
    </w:p>
    <w:p w14:paraId="0685A83F">
      <w:pPr>
        <w:rPr>
          <w:rFonts w:hint="eastAsia"/>
        </w:rPr>
      </w:pPr>
      <w:r>
        <w:t xml:space="preserve">2. </w:t>
      </w:r>
      <w:r>
        <w:rPr>
          <w:b/>
          <w:bCs/>
        </w:rPr>
        <w:t>窄道阻尼</w:t>
      </w:r>
      <w:r>
        <w:t>：</w:t>
      </w:r>
      <w:r>
        <w:rPr>
          <w:rFonts w:hint="eastAsia"/>
        </w:rPr>
        <w:t xml:space="preserve">若 </w:t>
      </w:r>
      <m:oMath>
        <m:r>
          <m:rPr/>
          <w:rPr>
            <w:rFonts w:hint="default" w:ascii="Cambria Math" w:hAnsi="Cambria Math"/>
            <w:sz w:val="24"/>
          </w:rPr>
          <m:t>3.0≤</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&lt;4.5</m:t>
        </m:r>
      </m:oMath>
      <w:r>
        <w:rPr>
          <w:rFonts w:hint="eastAsia"/>
        </w:rPr>
        <w:t xml:space="preserve"> 米，保留双向通行但施加 1.5 倍成本惩罚：</w:t>
      </w:r>
      <m:oMath>
        <m:sSub>
          <m:sSubPr>
            <m:ctrlPr>
              <w:rPr>
                <w:rFonts w:hint="default" w:ascii="Cambria Math" w:hAnsi="Cambria Math"/>
                <w:sz w:val="24"/>
              </w:rPr>
            </m:ctrlPr>
          </m:sSubPr>
          <m:e>
            <m:r>
              <m:rPr/>
              <w:rPr>
                <w:rFonts w:hint="default" w:ascii="Cambria Math" w:hAnsi="Cambria Math"/>
                <w:sz w:val="24"/>
              </w:rPr>
              <m:t>cost</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cost</m:t>
            </m:r>
            <m:ctrlPr>
              <w:rPr>
                <w:rFonts w:ascii="Cambria Math" w:hAnsi="Cambria Math"/>
                <w:sz w:val="24"/>
              </w:rPr>
            </m:ctrlPr>
          </m:e>
          <m:sub>
            <m:r>
              <m:rPr/>
              <w:rPr>
                <w:rFonts w:hint="default" w:ascii="Cambria Math" w:hAnsi="Cambria Math"/>
                <w:sz w:val="24"/>
              </w:rPr>
              <m:t>e,base</m:t>
            </m:r>
            <m:ctrlPr>
              <w:rPr>
                <w:rFonts w:ascii="Cambria Math" w:hAnsi="Cambria Math"/>
                <w:sz w:val="24"/>
              </w:rPr>
            </m:ctrlPr>
          </m:sub>
        </m:sSub>
        <m:r>
          <m:rPr/>
          <w:rPr>
            <w:rFonts w:hint="default" w:ascii="Cambria Math" w:hAnsi="Cambria Math"/>
            <w:sz w:val="24"/>
          </w:rPr>
          <m:t>×1.5</m:t>
        </m:r>
      </m:oMath>
      <w:r>
        <m:rPr/>
        <w:rPr>
          <w:rFonts w:hint="eastAsia" w:hAnsi="Cambria Math"/>
          <w:i w:val="0"/>
          <w:sz w:val="24"/>
          <w:lang w:eastAsia="zh-CN"/>
        </w:rPr>
        <w:t>，</w:t>
      </w:r>
      <w:r>
        <w:rPr>
          <w:rFonts w:hint="eastAsia"/>
        </w:rPr>
        <w:t>这反映了窄路会车减速带来的时间损耗，而非彻底禁行。</w:t>
      </w:r>
    </w:p>
    <w:p w14:paraId="0FCA291E"/>
    <w:p w14:paraId="1328272D">
      <w:pPr>
        <w:rPr>
          <w:rFonts w:hint="eastAsia"/>
        </w:rPr>
      </w:pPr>
      <w:r>
        <w:t xml:space="preserve">3. </w:t>
      </w:r>
      <w:r>
        <w:rPr>
          <w:b/>
          <w:bCs/>
        </w:rPr>
        <w:t>转向惩罚</w:t>
      </w:r>
      <w:r>
        <w:t>：</w:t>
      </w:r>
      <w:r>
        <w:rPr>
          <w:rFonts w:hint="eastAsia"/>
        </w:rPr>
        <w:t xml:space="preserve">根据相邻路段的走向角差异计算转向代价。设车辆从边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 xml:space="preserve">（走向角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rPr>
        <w:t xml:space="preserve">）驶入边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rPr>
          <w:rFonts w:hint="eastAsia"/>
        </w:rPr>
        <w:t xml:space="preserve">（走向角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rPr>
          <w:rFonts w:hint="eastAsia"/>
        </w:rPr>
        <w:t xml:space="preserve">），转向角差为 </w:t>
      </w:r>
      <m:oMath>
        <m:r>
          <m:rPr/>
          <w:rPr>
            <w:rFonts w:hint="default" w:ascii="Cambria Math" w:hAnsi="Cambria Math"/>
            <w:sz w:val="24"/>
          </w:rPr>
          <m:t>Δθ=|</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| mod 36</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（取</m:t>
        </m:r>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ctrlPr>
                  <w:rPr>
                    <w:rFonts w:ascii="Cambria Math" w:hAnsi="Cambria Math"/>
                    <w:sz w:val="24"/>
                  </w:rPr>
                </m:ctrlPr>
              </m:lim>
            </m:limLow>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Δθ,36</m:t>
        </m:r>
        <m:sSup>
          <m:sSupPr>
            <m:ctrlPr>
              <w:rPr>
                <w:rFonts w:hint="default" w:ascii="Cambria Math" w:hAnsi="Cambria Math"/>
                <w:sz w:val="24"/>
              </w:rPr>
            </m:ctrlPr>
          </m:sSupPr>
          <m:e>
            <m:r>
              <m:rPr/>
              <w:rPr>
                <w:rFonts w:hint="default" w:ascii="Cambria Math" w:hAnsi="Cambria Math"/>
                <w:sz w:val="24"/>
              </w:rPr>
              <m:t>0</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−Δθ)</m:t>
        </m:r>
      </m:oMath>
      <w:r>
        <w:rPr>
          <w:rFonts w:hint="eastAsia"/>
        </w:rPr>
        <w:t>）。惩罚规则如下：</w:t>
      </w:r>
    </w:p>
    <w:p w14:paraId="5D94A59C">
      <w:pPr>
        <w:rPr>
          <w:rFonts w:hint="eastAsia"/>
        </w:rPr>
      </w:pPr>
      <w:r>
        <w:rPr>
          <w:rFonts w:hint="eastAsia"/>
        </w:rPr>
        <w:t>- 直行或微偏（</w:t>
      </w:r>
      <m:oMath>
        <m:r>
          <m:rPr/>
          <w:rPr>
            <w:rFonts w:hint="default" w:ascii="Cambria Math" w:hAnsi="Cambria Math"/>
            <w:sz w:val="24"/>
          </w:rPr>
          <m:t>Δθ&lt;3</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）：惩罚系数 1.0</w:t>
      </w:r>
    </w:p>
    <w:p w14:paraId="52A70B87">
      <w:pPr>
        <w:rPr>
          <w:rFonts w:hint="eastAsia"/>
        </w:rPr>
      </w:pPr>
      <w:r>
        <w:rPr>
          <w:rFonts w:hint="eastAsia"/>
        </w:rPr>
        <w:t>- 左转或右转（</w:t>
      </w:r>
      <m:oMath>
        <m:r>
          <m:rPr/>
          <w:rPr>
            <w:rFonts w:hint="default" w:ascii="Cambria Math" w:hAnsi="Cambria Math"/>
            <w:sz w:val="24"/>
          </w:rPr>
          <m:t>6</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≤Δθ≤12</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）：惩罚系数 1.5</w:t>
      </w:r>
    </w:p>
    <w:p w14:paraId="6557B15B">
      <w:pPr>
        <w:rPr>
          <w:rFonts w:hint="eastAsia"/>
        </w:rPr>
      </w:pPr>
      <w:r>
        <w:rPr>
          <w:rFonts w:hint="eastAsia"/>
        </w:rPr>
        <w:t>- 掉头（</w:t>
      </w:r>
      <m:oMath>
        <m:r>
          <m:rPr/>
          <w:rPr>
            <w:rFonts w:hint="default" w:ascii="Cambria Math" w:hAnsi="Cambria Math"/>
            <w:sz w:val="24"/>
          </w:rPr>
          <m:t>15</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≤Δθ≤21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rPr>
        <w:t>）：惩罚系数 7.0</w:t>
      </w:r>
    </w:p>
    <w:p w14:paraId="630481AB">
      <w:pPr>
        <w:rPr>
          <w:rFonts w:hint="eastAsia"/>
        </w:rPr>
      </w:pPr>
      <w:r>
        <w:rPr>
          <w:rFonts w:hint="eastAsia"/>
        </w:rPr>
        <w:t>极端的掉头惩罚（7.0 倍）在数学上起到障碍参数作用，迫使优化算法远离涉及过度回溯的局部最优。图 1 示意了转向惩罚的判定逻辑与成本叠加方式。</w:t>
      </w:r>
    </w:p>
    <w:p w14:paraId="0826FC0B">
      <w:pPr>
        <w:keepNext w:val="0"/>
        <w:keepLines w:val="0"/>
        <w:pageBreakBefore w:val="0"/>
        <w:kinsoku/>
        <w:wordWrap/>
        <w:overflowPunct/>
        <w:topLinePunct w:val="0"/>
        <w:autoSpaceDE/>
        <w:autoSpaceDN/>
        <w:bidi w:val="0"/>
        <w:adjustRightInd/>
        <w:snapToGrid/>
        <w:spacing w:after="120" w:line="0" w:lineRule="atLeast"/>
        <w:jc w:val="left"/>
        <w:textAlignment w:val="auto"/>
        <w:rPr>
          <w:rFonts w:hint="eastAsia" w:eastAsia="宋体"/>
          <w:lang w:eastAsia="zh-CN"/>
        </w:rPr>
      </w:pPr>
    </w:p>
    <w:p w14:paraId="6A0DC743">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both"/>
        <w:textAlignment w:val="auto"/>
        <w:rPr>
          <w:rFonts w:hint="eastAsia" w:eastAsia="宋体"/>
          <w:lang w:eastAsia="zh-CN"/>
        </w:rPr>
      </w:pPr>
      <w:r>
        <w:rPr>
          <w:rFonts w:hint="eastAsia" w:eastAsia="宋体"/>
          <w:lang w:eastAsia="zh-CN"/>
        </w:rPr>
        <w:drawing>
          <wp:inline distT="0" distB="0" distL="114300" distR="114300">
            <wp:extent cx="5274945" cy="2988310"/>
            <wp:effectExtent l="0" t="0" r="8255" b="8890"/>
            <wp:docPr id="4" name="图片 4" descr="fig1_kinematic_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1_kinematic_constraints"/>
                    <pic:cNvPicPr>
                      <a:picLocks noChangeAspect="1"/>
                    </pic:cNvPicPr>
                  </pic:nvPicPr>
                  <pic:blipFill>
                    <a:blip r:embed="rId6"/>
                    <a:srcRect t="11772" b="13713"/>
                    <a:stretch>
                      <a:fillRect/>
                    </a:stretch>
                  </pic:blipFill>
                  <pic:spPr>
                    <a:xfrm>
                      <a:off x="0" y="0"/>
                      <a:ext cx="5274945" cy="2988310"/>
                    </a:xfrm>
                    <a:prstGeom prst="rect">
                      <a:avLst/>
                    </a:prstGeom>
                  </pic:spPr>
                </pic:pic>
              </a:graphicData>
            </a:graphic>
          </wp:inline>
        </w:drawing>
      </w:r>
    </w:p>
    <w:p w14:paraId="2967628B">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运动学约束与转向惩罚机制示意图</w:t>
      </w:r>
    </w:p>
    <w:p w14:paraId="4D08D7CA">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3.5 强连通性修复机制</w:t>
      </w:r>
    </w:p>
    <w:p w14:paraId="7A1C9CA5">
      <w:pPr>
        <w:rPr>
          <w:rFonts w:hint="eastAsia"/>
        </w:rPr>
      </w:pPr>
      <w:r>
        <w:rPr>
          <w:rFonts w:hint="eastAsia"/>
        </w:rPr>
        <w:t>随机生成的路网难以自然满足强连通性，而 MCPP 要求从任意节点可达任意其他节点。系统执行三阶段修复：</w:t>
      </w:r>
    </w:p>
    <w:p w14:paraId="22B04597">
      <w:pPr>
        <w:keepNext w:val="0"/>
        <w:keepLines w:val="0"/>
        <w:pageBreakBefore w:val="0"/>
        <w:kinsoku/>
        <w:wordWrap/>
        <w:overflowPunct/>
        <w:topLinePunct w:val="0"/>
        <w:autoSpaceDE/>
        <w:autoSpaceDN/>
        <w:bidi w:val="0"/>
        <w:adjustRightInd/>
        <w:snapToGrid/>
        <w:spacing w:after="120" w:line="0" w:lineRule="atLeast"/>
        <w:jc w:val="left"/>
        <w:textAlignment w:val="auto"/>
      </w:pPr>
      <w:r>
        <w:rPr>
          <w:b/>
          <w:bCs/>
        </w:rPr>
        <w:t>阶段1</w:t>
      </w:r>
      <w:r>
        <w:t>：零度孤立节点 → 连接至最近活跃节点，添加双向补边（权重80s，宽度5m，全天候）。</w:t>
      </w:r>
    </w:p>
    <w:p w14:paraId="78862591">
      <w:pPr>
        <w:keepNext w:val="0"/>
        <w:keepLines w:val="0"/>
        <w:pageBreakBefore w:val="0"/>
        <w:kinsoku/>
        <w:wordWrap/>
        <w:overflowPunct/>
        <w:topLinePunct w:val="0"/>
        <w:autoSpaceDE/>
        <w:autoSpaceDN/>
        <w:bidi w:val="0"/>
        <w:adjustRightInd/>
        <w:snapToGrid/>
        <w:spacing w:after="120" w:line="0" w:lineRule="atLeast"/>
        <w:jc w:val="left"/>
        <w:textAlignment w:val="auto"/>
      </w:pPr>
      <w:r>
        <w:rPr>
          <w:b/>
          <w:bCs/>
        </w:rPr>
        <w:t>阶段2</w:t>
      </w:r>
      <w:r>
        <w:t>：出度为0的汇节点 → 添加单向出边至最近邻居。</w:t>
      </w:r>
    </w:p>
    <w:p w14:paraId="6B335296">
      <w:pPr>
        <w:keepNext w:val="0"/>
        <w:keepLines w:val="0"/>
        <w:pageBreakBefore w:val="0"/>
        <w:kinsoku/>
        <w:wordWrap/>
        <w:overflowPunct/>
        <w:topLinePunct w:val="0"/>
        <w:autoSpaceDE/>
        <w:autoSpaceDN/>
        <w:bidi w:val="0"/>
        <w:adjustRightInd/>
        <w:snapToGrid/>
        <w:spacing w:after="120" w:line="0" w:lineRule="atLeast"/>
        <w:jc w:val="left"/>
        <w:textAlignment w:val="auto"/>
      </w:pPr>
      <w:r>
        <w:rPr>
          <w:b/>
          <w:bCs/>
        </w:rPr>
        <w:t>阶段3</w:t>
      </w:r>
      <w:r>
        <w:t>：强连通分量桥接 → 迭代连接最大SCC与次大SCC的最邻近节点对：</w:t>
      </w:r>
    </w:p>
    <w:p w14:paraId="3EAC0A29">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7CA020B5">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r>
            <m:rPr/>
            <m:t>(</m:t>
          </m:r>
          <m:sSup>
            <m:sSupPr/>
            <m:e>
              <m:r>
                <m:rPr/>
                <m:t>u</m:t>
              </m:r>
            </m:e>
            <m:sup>
              <m:r>
                <m:rPr/>
                <m:t>∗</m:t>
              </m:r>
            </m:sup>
          </m:sSup>
          <m:r>
            <m:rPr/>
            <m:t>,</m:t>
          </m:r>
          <m:sSup>
            <m:sSupPr/>
            <m:e>
              <m:r>
                <m:rPr/>
                <m:t>v</m:t>
              </m:r>
            </m:e>
            <m:sup>
              <m:r>
                <m:rPr/>
                <m:t>∗</m:t>
              </m:r>
            </m:sup>
          </m:sSup>
          <m:r>
            <m:rPr/>
            <m:t>)=arg⁡</m:t>
          </m:r>
          <m:limLow>
            <m:limLowPr/>
            <m:e>
              <m:r>
                <m:rPr/>
                <m:t>min⁡</m:t>
              </m:r>
            </m:e>
            <m:lim>
              <m:r>
                <m:rPr/>
                <m:t>u∈</m:t>
              </m:r>
              <m:sSub>
                <m:sSubPr/>
                <m:e>
                  <m:r>
                    <m:rPr/>
                    <m:t>S</m:t>
                  </m:r>
                </m:e>
                <m:sub>
                  <m:r>
                    <m:rPr/>
                    <m:t>1</m:t>
                  </m:r>
                </m:sub>
              </m:sSub>
              <m:r>
                <m:rPr/>
                <m:t>,v∈</m:t>
              </m:r>
              <m:sSub>
                <m:sSubPr/>
                <m:e>
                  <m:r>
                    <m:rPr/>
                    <m:t>S</m:t>
                  </m:r>
                </m:e>
                <m:sub>
                  <m:r>
                    <m:rPr/>
                    <m:t>2</m:t>
                  </m:r>
                </m:sub>
              </m:sSub>
            </m:lim>
          </m:limLow>
          <m:r>
            <m:rPr>
              <m:nor/>
              <m:sty m:val="p"/>
            </m:rPr>
            <w:rPr>
              <w:b w:val="0"/>
              <w:i w:val="0"/>
            </w:rPr>
            <m:t>hypot</m:t>
          </m:r>
          <m:r>
            <m:rPr/>
            <m:t>(</m:t>
          </m:r>
          <m:sSub>
            <m:sSubPr/>
            <m:e>
              <m:r>
                <m:rPr/>
                <m:t>x</m:t>
              </m:r>
            </m:e>
            <m:sub>
              <m:r>
                <m:rPr/>
                <m:t>u</m:t>
              </m:r>
            </m:sub>
          </m:sSub>
          <m:r>
            <m:rPr/>
            <m:t>−</m:t>
          </m:r>
          <m:sSub>
            <m:sSubPr/>
            <m:e>
              <m:r>
                <m:rPr/>
                <m:t>x</m:t>
              </m:r>
            </m:e>
            <m:sub>
              <m:r>
                <m:rPr/>
                <m:t>v</m:t>
              </m:r>
            </m:sub>
          </m:sSub>
          <m:r>
            <m:rPr/>
            <m:t>,</m:t>
          </m:r>
          <m:sSub>
            <m:sSubPr/>
            <m:e>
              <m:r>
                <m:rPr/>
                <m:t>y</m:t>
              </m:r>
            </m:e>
            <m:sub>
              <m:r>
                <m:rPr/>
                <m:t>u</m:t>
              </m:r>
            </m:sub>
          </m:sSub>
          <m:r>
            <m:rPr/>
            <m:t>−</m:t>
          </m:r>
          <m:sSub>
            <m:sSubPr/>
            <m:e>
              <m:r>
                <m:rPr/>
                <m:t>y</m:t>
              </m:r>
            </m:e>
            <m:sub>
              <m:r>
                <m:rPr/>
                <m:t>v</m:t>
              </m:r>
            </m:sub>
          </m:sSub>
          <m:r>
            <m:rPr/>
            <m:t>)</m:t>
          </m:r>
        </m:oMath>
      </m:oMathPara>
    </w:p>
    <w:p w14:paraId="583FF02D">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4222D44">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添加双向补边，重复至Tarjan算法验证全局强连通。修复后预计算Dijkstra全源最短路径矩阵 </w:t>
      </w:r>
      <m:oMath>
        <m:r>
          <m:rPr>
            <m:nor/>
            <m:sty m:val="b"/>
          </m:rPr>
          <w:rPr>
            <w:b/>
          </w:rPr>
          <m:t>D</m:t>
        </m:r>
      </m:oMath>
      <w:r>
        <w:t>。</w:t>
      </w:r>
    </w:p>
    <w:p w14:paraId="619907C6">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3.6 随时性能评估机制与AOCC指标</w:t>
      </w:r>
    </w:p>
    <w:p w14:paraId="4A3465DC">
      <w:r>
        <w:rPr>
          <w:rFonts w:hint="eastAsia"/>
        </w:rPr>
        <w:t xml:space="preserve">动态路径规划需在严格时间预算内持续改进解质量，因此采用随时算法（anytime algorithm）评估范式。`PerformanceTracker` 维护收敛轨迹 </w:t>
      </w:r>
      <m:oMath>
        <m:r>
          <m:rPr>
            <m:scr m:val="script"/>
          </m:rPr>
          <w:rPr>
            <w:rFonts w:hint="default" w:ascii="Cambria Math" w:hAnsi="Cambria Math" w:eastAsia="MS Mincho"/>
            <w:sz w:val="24"/>
          </w:rPr>
          <m:t>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oMath>
      <w:r>
        <w:rPr>
          <w:rFonts w:hint="eastAsia"/>
        </w:rPr>
        <w:t>，在每次成本改进或固定间隔（0.05 s）记录当前最优成本。</w:t>
      </w:r>
      <w:r>
        <w:t xml:space="preserve"> </w:t>
      </w:r>
    </w:p>
    <w:p w14:paraId="33B87D4D">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AOCC计算：时间预算 </w:t>
      </w:r>
      <m:oMath>
        <m:sSub>
          <m:sSubPr/>
          <m:e>
            <m:r>
              <m:rPr/>
              <m:t>T</m:t>
            </m:r>
          </m:e>
          <m:sub>
            <m:r>
              <m:rPr/>
              <m:t>budget</m:t>
            </m:r>
          </m:sub>
        </m:sSub>
      </m:oMath>
      <w:r>
        <w:t xml:space="preserve"> 等分为 </w:t>
      </w:r>
      <m:oMath>
        <m:r>
          <m:rPr/>
          <m:t>N=500</m:t>
        </m:r>
      </m:oMath>
      <w:r>
        <w:t xml:space="preserve"> 区间，在每个时间步 </w:t>
      </w:r>
      <m:oMath>
        <m:sSub>
          <m:sSubPr/>
          <m:e>
            <m:r>
              <m:rPr/>
              <m:t>t</m:t>
            </m:r>
          </m:e>
          <m:sub>
            <m:r>
              <m:rPr/>
              <m:t>k</m:t>
            </m:r>
          </m:sub>
        </m:sSub>
      </m:oMath>
      <w:r>
        <w:rPr>
          <w:rFonts w:hint="eastAsia"/>
        </w:rPr>
        <w:t xml:space="preserve"> 将当前成本 </w:t>
      </w:r>
      <m:oMath>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rPr>
        <w:t xml:space="preserve"> 钳制于下界</w:t>
      </w:r>
      <m:oMath>
        <m:r>
          <m:rPr/>
          <w:rPr>
            <w:rFonts w:hint="default" w:ascii="Cambria Math" w:hAnsi="Cambria Math"/>
            <w:sz w:val="24"/>
          </w:rPr>
          <m:t>L</m:t>
        </m:r>
      </m:oMath>
      <w:r>
        <w:rPr>
          <w:rFonts w:hint="eastAsia"/>
        </w:rPr>
        <w:t>与上界</w:t>
      </w:r>
      <m:oMath>
        <m:r>
          <m:rPr/>
          <w:rPr>
            <w:rFonts w:hint="default" w:ascii="Cambria Math" w:hAnsi="Cambria Math"/>
            <w:sz w:val="24"/>
          </w:rPr>
          <m:t>U</m:t>
        </m:r>
      </m:oMath>
      <w:r>
        <w:rPr>
          <w:rFonts w:hint="eastAsia"/>
        </w:rPr>
        <w:t xml:space="preserve"> 之间</w:t>
      </w:r>
      <w:r>
        <w:t>：</w:t>
      </w:r>
    </w:p>
    <w:p w14:paraId="47437719">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t>c</m:t>
              </m:r>
            </m:e>
            <m:sub>
              <m:r>
                <m:rPr/>
                <m:t>clamped</m:t>
              </m:r>
            </m:sub>
          </m:sSub>
          <m:r>
            <m:rPr/>
            <m:t>(</m:t>
          </m:r>
          <m:sSub>
            <m:sSubPr/>
            <m:e>
              <m:r>
                <m:rPr/>
                <m:t>t</m:t>
              </m:r>
            </m:e>
            <m:sub>
              <m:r>
                <m:rPr/>
                <m:t>k</m:t>
              </m:r>
            </m:sub>
          </m:sSub>
          <m:r>
            <m:rPr/>
            <m:t>)=max⁡(L,min⁡(c(</m:t>
          </m:r>
          <m:sSub>
            <m:sSubPr/>
            <m:e>
              <m:r>
                <m:rPr/>
                <m:t>t</m:t>
              </m:r>
            </m:e>
            <m:sub>
              <m:r>
                <m:rPr/>
                <m:t>k</m:t>
              </m:r>
            </m:sub>
          </m:sSub>
          <m:r>
            <m:rPr/>
            <m:t>),U))</m:t>
          </m:r>
        </m:oMath>
      </m:oMathPara>
      <w:r>
        <w:rPr>
          <w:i/>
        </w:rPr>
        <w:br w:type="textWrapping"/>
      </w:r>
      <m:oMathPara>
        <m:oMath>
          <m:sSub>
            <m:sSubPr/>
            <m:e>
              <m:r>
                <m:rPr/>
                <m:t>y</m:t>
              </m:r>
            </m:e>
            <m:sub>
              <m:r>
                <m:rPr/>
                <m:t>norm</m:t>
              </m:r>
            </m:sub>
          </m:sSub>
          <m:r>
            <m:rPr/>
            <m:t>(</m:t>
          </m:r>
          <m:sSub>
            <m:sSubPr/>
            <m:e>
              <m:r>
                <m:rPr/>
                <m:t>t</m:t>
              </m:r>
            </m:e>
            <m:sub>
              <m:r>
                <m:rPr/>
                <m:t>k</m:t>
              </m:r>
            </m:sub>
          </m:sSub>
          <m:r>
            <m:rPr/>
            <m:t>)=</m:t>
          </m:r>
          <m:f>
            <m:fPr/>
            <m:num>
              <m:sSub>
                <m:sSubPr/>
                <m:e>
                  <m:r>
                    <m:rPr/>
                    <m:t>c</m:t>
                  </m:r>
                </m:e>
                <m:sub>
                  <m:r>
                    <m:rPr/>
                    <m:t>clamped</m:t>
                  </m:r>
                </m:sub>
              </m:sSub>
              <m:r>
                <m:rPr/>
                <m:t>(</m:t>
              </m:r>
              <m:sSub>
                <m:sSubPr/>
                <m:e>
                  <m:r>
                    <m:rPr/>
                    <m:t>t</m:t>
                  </m:r>
                </m:e>
                <m:sub>
                  <m:r>
                    <m:rPr/>
                    <m:t>k</m:t>
                  </m:r>
                </m:sub>
              </m:sSub>
              <m:r>
                <m:rPr/>
                <m:t>)−L</m:t>
              </m:r>
            </m:num>
            <m:den>
              <m:r>
                <m:rPr/>
                <m:t>U−L</m:t>
              </m:r>
            </m:den>
          </m:f>
        </m:oMath>
      </m:oMathPara>
      <w:r>
        <w:br w:type="textWrapping"/>
      </w:r>
      <m:oMathPara>
        <m:oMath>
          <m:r>
            <m:rPr/>
            <w:rPr>
              <w:rFonts w:hint="default" w:ascii="Cambria Math"/>
            </w:rPr>
            <m:t>AOCC=</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N</m:t>
              </m:r>
              <m:ctrlPr>
                <w:rPr>
                  <w:rFonts w:hint="default" w:ascii="Cambria Math"/>
                </w:rPr>
              </m:ctrlPr>
            </m:den>
          </m:f>
          <m:nary>
            <m:naryPr>
              <m:chr m:val="∑"/>
              <m:limLoc m:val="subSup"/>
              <m:ctrlPr>
                <w:rPr>
                  <w:rFonts w:hint="default" w:ascii="Cambria Math"/>
                </w:rPr>
              </m:ctrlPr>
            </m:naryPr>
            <m:sub>
              <m:r>
                <m:rPr/>
                <w:rPr>
                  <w:rFonts w:hint="default" w:ascii="Cambria Math"/>
                </w:rPr>
                <m:t>k=1</m:t>
              </m:r>
              <m:ctrlPr>
                <w:rPr>
                  <w:rFonts w:hint="default" w:ascii="Cambria Math"/>
                </w:rPr>
              </m:ctrlPr>
            </m:sub>
            <m:sup>
              <m:r>
                <m:rPr/>
                <w:rPr>
                  <w:rFonts w:hint="default" w:ascii="Cambria Math"/>
                </w:rPr>
                <m:t>N</m:t>
              </m:r>
              <m:ctrlPr>
                <w:rPr>
                  <w:rFonts w:hint="default" w:ascii="Cambria Math"/>
                </w:rPr>
              </m:ctrlPr>
            </m:sup>
            <m:e>
              <m:r>
                <m:rPr/>
                <w:rPr>
                  <w:rFonts w:hint="default" w:ascii="Cambria Math"/>
                </w:rPr>
                <m:t>(</m:t>
              </m:r>
              <m:ctrlPr>
                <w:rPr>
                  <w:rFonts w:hint="default" w:ascii="Cambria Math"/>
                </w:rPr>
              </m:ctrlPr>
            </m:e>
          </m:nary>
          <m:r>
            <m:rPr/>
            <w:rPr>
              <w:rFonts w:hint="default" w:ascii="Cambria Math"/>
            </w:rPr>
            <m:t>1.0−</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norm</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oMath>
      </m:oMathPara>
    </w:p>
    <w:p w14:paraId="49510847">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下界 </w:t>
      </w:r>
      <m:oMath>
        <m:r>
          <m:rPr/>
          <m:t>L</m:t>
        </m:r>
      </m:oMath>
      <w:r>
        <w:t xml:space="preserve"> = 服务成本 + 每行最小转移成本之和（近邻下界）。上界 </w:t>
      </w:r>
      <m:oMath>
        <m:r>
          <m:rPr/>
          <m:t>U</m:t>
        </m:r>
      </m:oMath>
      <w:r>
        <w:t xml:space="preserve"> = 服务成本 + </w:t>
      </w:r>
      <m:oMath>
        <m:r>
          <m:rPr/>
          <m:t>300×</m:t>
        </m:r>
      </m:oMath>
      <w:r>
        <w:t xml:space="preserve"> 路径边数。AOCC接近1.0表示近瞬时收敛；接近0.0表示停滞。</w:t>
      </w:r>
    </w:p>
    <w:p w14:paraId="6D6EB60D">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3.7 线图构建与边中心表示</w:t>
      </w:r>
    </w:p>
    <w:p w14:paraId="60BE85A5">
      <w:pPr>
        <w:keepNext w:val="0"/>
        <w:keepLines w:val="0"/>
        <w:pageBreakBefore w:val="0"/>
        <w:kinsoku/>
        <w:wordWrap/>
        <w:overflowPunct/>
        <w:topLinePunct w:val="0"/>
        <w:autoSpaceDE/>
        <w:autoSpaceDN/>
        <w:bidi w:val="0"/>
        <w:adjustRightInd/>
        <w:snapToGrid/>
        <w:spacing w:after="120" w:line="0" w:lineRule="atLeast"/>
        <w:jc w:val="left"/>
        <w:textAlignment w:val="auto"/>
      </w:pPr>
      <w:r>
        <w:rPr>
          <w:rFonts w:hint="eastAsia"/>
        </w:rPr>
        <w:t>常规图神经网络以交叉口为节点、路段为边，导致边属性在消息传递中被节点聚合稀释。LE-DEGN 的核心创新在于将原始路图转换为线图（line graph），使路段本身成为决策单元。</w:t>
      </w:r>
    </w:p>
    <w:p w14:paraId="537EFD92">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3.7.1 线图拓扑</w:t>
      </w:r>
    </w:p>
    <w:p w14:paraId="0A68858C">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原图 </w:t>
      </w:r>
      <m:oMath>
        <m:r>
          <m:rPr>
            <m:nor/>
            <m:sty m:val="p"/>
          </m:rPr>
          <w:rPr>
            <w:b w:val="0"/>
            <w:i w:val="0"/>
          </w:rPr>
          <m:t>G</m:t>
        </m:r>
      </m:oMath>
      <w:r>
        <w:t xml:space="preserve"> 中每条有向边 </w:t>
      </w:r>
      <m:oMath>
        <m:r>
          <m:rPr/>
          <m:t>e=(u,v,k)</m:t>
        </m:r>
      </m:oMath>
      <w:r>
        <w:t xml:space="preserve"> 成为线图 </w:t>
      </w:r>
      <m:oMath>
        <m:r>
          <m:rPr>
            <m:nor/>
            <m:sty m:val="p"/>
          </m:rPr>
          <w:rPr>
            <w:b w:val="0"/>
            <w:i w:val="0"/>
          </w:rPr>
          <m:t>L</m:t>
        </m:r>
      </m:oMath>
      <w:r>
        <w:t xml:space="preserve"> 的一个节点：</w:t>
      </w:r>
    </w:p>
    <w:p w14:paraId="1CAD26F8">
      <w:pPr>
        <w:keepNext w:val="0"/>
        <w:keepLines w:val="0"/>
        <w:pageBreakBefore w:val="0"/>
        <w:kinsoku/>
        <w:wordWrap/>
        <w:overflowPunct/>
        <w:topLinePunct w:val="0"/>
        <w:autoSpaceDE/>
        <w:autoSpaceDN/>
        <w:bidi w:val="0"/>
        <w:adjustRightInd/>
        <w:snapToGrid/>
        <w:spacing w:before="240" w:after="160" w:line="0" w:lineRule="atLeast"/>
        <w:jc w:val="both"/>
        <w:textAlignment w:val="auto"/>
      </w:pPr>
      <m:oMathPara>
        <m:oMath>
          <m:sSub>
            <m:sSubPr/>
            <m:e>
              <m:r>
                <m:rPr>
                  <m:nor/>
                  <m:sty m:val="p"/>
                </m:rPr>
                <w:rPr>
                  <w:b w:val="0"/>
                  <w:i w:val="0"/>
                </w:rPr>
                <m:t>V</m:t>
              </m:r>
            </m:e>
            <m:sub>
              <m:r>
                <m:rPr/>
                <m:t>L</m:t>
              </m:r>
            </m:sub>
          </m:sSub>
          <m:r>
            <m:rPr/>
            <m:t>={e∈</m:t>
          </m:r>
          <m:sSub>
            <m:sSubPr/>
            <m:e>
              <m:r>
                <m:rPr>
                  <m:nor/>
                  <m:sty m:val="p"/>
                </m:rPr>
                <w:rPr>
                  <w:b w:val="0"/>
                  <w:i w:val="0"/>
                </w:rPr>
                <m:t>E</m:t>
              </m:r>
            </m:e>
            <m:sub>
              <m:r>
                <m:rPr>
                  <m:nor/>
                  <m:sty m:val="p"/>
                </m:rPr>
                <w:rPr>
                  <w:b w:val="0"/>
                  <w:i w:val="0"/>
                </w:rPr>
                <m:t>G</m:t>
              </m:r>
            </m:sub>
          </m:sSub>
          <m:r>
            <m:rPr/>
            <m:t>}</m:t>
          </m:r>
        </m:oMath>
      </m:oMathPara>
    </w:p>
    <w:p w14:paraId="37ABF5EB">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线图中从 </w:t>
      </w:r>
      <m:oMath>
        <m:sSub>
          <m:sSubPr/>
          <m:e>
            <m:r>
              <m:rPr/>
              <m:t>e</m:t>
            </m:r>
          </m:e>
          <m:sub>
            <m:r>
              <m:rPr/>
              <m:t>i</m:t>
            </m:r>
          </m:sub>
        </m:sSub>
      </m:oMath>
      <w:r>
        <w:t xml:space="preserve"> 到 </w:t>
      </w:r>
      <m:oMath>
        <m:sSub>
          <m:sSubPr/>
          <m:e>
            <m:r>
              <m:rPr/>
              <m:t>e</m:t>
            </m:r>
          </m:e>
          <m:sub>
            <m:r>
              <m:rPr/>
              <m:t>j</m:t>
            </m:r>
          </m:sub>
        </m:sSub>
      </m:oMath>
      <w:r>
        <w:t xml:space="preserve"> 的边存在于 </w:t>
      </w:r>
      <m:oMath>
        <m:sSub>
          <m:sSubPr/>
          <m:e>
            <m:r>
              <m:rPr/>
              <m:t>e</m:t>
            </m:r>
          </m:e>
          <m:sub>
            <m:r>
              <m:rPr/>
              <m:t>i</m:t>
            </m:r>
          </m:sub>
        </m:sSub>
      </m:oMath>
      <w:r>
        <w:t xml:space="preserve"> 的终点等于 </w:t>
      </w:r>
      <m:oMath>
        <m:sSub>
          <m:sSubPr/>
          <m:e>
            <m:r>
              <m:rPr/>
              <m:t>e</m:t>
            </m:r>
          </m:e>
          <m:sub>
            <m:r>
              <m:rPr/>
              <m:t>j</m:t>
            </m:r>
          </m:sub>
        </m:sSub>
      </m:oMath>
      <w:r>
        <w:t xml:space="preserve"> 的起点时：</w:t>
      </w:r>
    </w:p>
    <w:p w14:paraId="37E051A0">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nor/>
                  <m:sty m:val="p"/>
                </m:rPr>
                <w:rPr>
                  <w:b w:val="0"/>
                  <w:i w:val="0"/>
                </w:rPr>
                <m:t>E</m:t>
              </m:r>
            </m:e>
            <m:sub>
              <m:r>
                <m:rPr/>
                <m:t>L</m:t>
              </m:r>
            </m:sub>
          </m:sSub>
          <m:r>
            <m:rPr/>
            <m:t>={(</m:t>
          </m:r>
          <m:sSub>
            <m:sSubPr/>
            <m:e>
              <m:r>
                <m:rPr/>
                <m:t>e</m:t>
              </m:r>
            </m:e>
            <m:sub>
              <m:r>
                <m:rPr/>
                <m:t>i</m:t>
              </m:r>
            </m:sub>
          </m:sSub>
          <m:r>
            <m:rPr/>
            <m:t>,</m:t>
          </m:r>
          <m:sSub>
            <m:sSubPr/>
            <m:e>
              <m:r>
                <m:rPr/>
                <m:t>e</m:t>
              </m:r>
            </m:e>
            <m:sub>
              <m:r>
                <m:rPr/>
                <m:t>j</m:t>
              </m:r>
            </m:sub>
          </m:sSub>
          <m:r>
            <m:rPr/>
            <m:t>)∣</m:t>
          </m:r>
          <m:sSubSup>
            <m:sSubSupPr/>
            <m:e>
              <m:r>
                <m:rPr/>
                <m:t>v</m:t>
              </m:r>
            </m:e>
            <m:sub>
              <m:r>
                <m:rPr/>
                <m:t>i</m:t>
              </m:r>
            </m:sub>
            <m:sup>
              <m:r>
                <m:rPr/>
                <m:t>dest</m:t>
              </m:r>
            </m:sup>
          </m:sSubSup>
          <m:r>
            <m:rPr/>
            <m:t>=</m:t>
          </m:r>
          <m:sSubSup>
            <m:sSubSupPr/>
            <m:e>
              <m:r>
                <m:rPr/>
                <m:t>v</m:t>
              </m:r>
            </m:e>
            <m:sub>
              <m:r>
                <m:rPr/>
                <m:t>j</m:t>
              </m:r>
            </m:sub>
            <m:sup>
              <m:r>
                <m:rPr/>
                <m:t>src</m:t>
              </m:r>
            </m:sup>
          </m:sSubSup>
          <m:r>
            <m:rPr/>
            <m:t>}</m:t>
          </m:r>
        </m:oMath>
      </m:oMathPara>
    </w:p>
    <w:p w14:paraId="0994224B">
      <w:pPr>
        <w:keepNext w:val="0"/>
        <w:keepLines w:val="0"/>
        <w:pageBreakBefore w:val="0"/>
        <w:kinsoku/>
        <w:wordWrap/>
        <w:overflowPunct/>
        <w:topLinePunct w:val="0"/>
        <w:autoSpaceDE/>
        <w:autoSpaceDN/>
        <w:bidi w:val="0"/>
        <w:adjustRightInd/>
        <w:snapToGrid/>
        <w:spacing w:after="120" w:line="0" w:lineRule="atLeast"/>
        <w:jc w:val="left"/>
        <w:textAlignment w:val="auto"/>
      </w:pPr>
    </w:p>
    <w:p w14:paraId="3038AC26">
      <w:pPr>
        <w:keepNext w:val="0"/>
        <w:keepLines w:val="0"/>
        <w:pageBreakBefore w:val="0"/>
        <w:kinsoku/>
        <w:wordWrap/>
        <w:overflowPunct/>
        <w:topLinePunct w:val="0"/>
        <w:autoSpaceDE/>
        <w:autoSpaceDN/>
        <w:bidi w:val="0"/>
        <w:adjustRightInd/>
        <w:snapToGrid/>
        <w:spacing w:after="200" w:line="0" w:lineRule="atLeast"/>
        <w:ind w:left="0" w:leftChars="0" w:firstLine="0" w:firstLineChars="0"/>
        <w:jc w:val="center"/>
        <w:textAlignment w:val="auto"/>
        <w:rPr>
          <w:rFonts w:hint="default" w:eastAsia="宋体"/>
          <w:lang w:val="en-US" w:eastAsia="zh-CN"/>
        </w:rPr>
      </w:pPr>
      <w:r>
        <w:rPr>
          <w:rFonts w:hint="eastAsia" w:eastAsia="宋体"/>
          <w:lang w:eastAsia="zh-CN"/>
        </w:rPr>
        <w:drawing>
          <wp:inline distT="0" distB="0" distL="114300" distR="114300">
            <wp:extent cx="5030470" cy="3607435"/>
            <wp:effectExtent l="0" t="0" r="11430" b="12065"/>
            <wp:docPr id="5" name="图片 5" descr="fig2_line_graph_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_line_graph_transform"/>
                    <pic:cNvPicPr>
                      <a:picLocks noChangeAspect="1"/>
                    </pic:cNvPicPr>
                  </pic:nvPicPr>
                  <pic:blipFill>
                    <a:blip r:embed="rId7"/>
                    <a:srcRect t="10085"/>
                    <a:stretch>
                      <a:fillRect/>
                    </a:stretch>
                  </pic:blipFill>
                  <pic:spPr>
                    <a:xfrm>
                      <a:off x="0" y="0"/>
                      <a:ext cx="5030470" cy="3607435"/>
                    </a:xfrm>
                    <a:prstGeom prst="rect">
                      <a:avLst/>
                    </a:prstGeom>
                  </pic:spPr>
                </pic:pic>
              </a:graphicData>
            </a:graphic>
          </wp:inline>
        </w:drawing>
      </w:r>
      <w:r>
        <w:rPr>
          <w:rFonts w:hint="eastAsia"/>
          <w:lang w:val="en-US" w:eastAsia="zh-CN"/>
        </w:rPr>
        <w:tab/>
        <w:t>3</w:t>
      </w:r>
    </w:p>
    <w:p w14:paraId="5F172198">
      <w:pPr>
        <w:pStyle w:val="6"/>
        <w:keepNext w:val="0"/>
        <w:keepLines w:val="0"/>
        <w:pageBreakBefore w:val="0"/>
        <w:kinsoku/>
        <w:wordWrap/>
        <w:overflowPunct/>
        <w:topLinePunct w:val="0"/>
        <w:autoSpaceDE/>
        <w:autoSpaceDN/>
        <w:bidi w:val="0"/>
        <w:adjustRightInd/>
        <w:snapToGrid/>
        <w:spacing w:after="200" w:line="0" w:lineRule="atLeast"/>
        <w:ind w:left="0" w:leftChars="0" w:firstLine="0" w:firstLineChars="0"/>
        <w:jc w:val="center"/>
        <w:textAlignment w:val="auto"/>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点图到线图的转换示意图</w:t>
      </w:r>
    </w:p>
    <w:p w14:paraId="3F6D53C9">
      <w:pPr>
        <w:rPr>
          <w:rFonts w:hint="eastAsia"/>
          <w:lang w:val="en-US" w:eastAsia="zh-CN"/>
        </w:rPr>
      </w:pPr>
      <w:r>
        <w:rPr>
          <w:rFonts w:hint="eastAsia"/>
        </w:rPr>
        <w:t>线图规模与原图边数相同，但邻接结构直接编码转向可行性，使路由优化转化为线图节点上的排列问题。</w:t>
      </w:r>
      <w:r>
        <w:rPr>
          <w:rFonts w:hint="eastAsia"/>
          <w:lang w:val="en-US" w:eastAsia="zh-CN"/>
        </w:rPr>
        <w:t xml:space="preserve"> </w:t>
      </w:r>
    </w:p>
    <w:p w14:paraId="3865CD66">
      <w:pPr>
        <w:rPr>
          <w:rFonts w:hint="eastAsia"/>
          <w:lang w:val="en-US" w:eastAsia="zh-CN"/>
        </w:rPr>
      </w:pPr>
    </w:p>
    <w:p w14:paraId="2937D7AC">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3.7.2 边特征编码</w:t>
      </w:r>
    </w:p>
    <w:p w14:paraId="3403D03C">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每个线图节点 </w:t>
      </w:r>
      <m:oMath>
        <m:sSub>
          <m:sSubPr/>
          <m:e>
            <m:r>
              <m:rPr/>
              <m:t>e</m:t>
            </m:r>
          </m:e>
          <m:sub>
            <m:r>
              <m:rPr/>
              <m:t>i</m:t>
            </m:r>
          </m:sub>
        </m:sSub>
      </m:oMath>
      <w:r>
        <w:t xml:space="preserve"> 编码为13维特征向量：</w:t>
      </w:r>
    </w:p>
    <w:p w14:paraId="7AEA869A">
      <w:pPr>
        <w:keepNext w:val="0"/>
        <w:keepLines w:val="0"/>
        <w:pageBreakBefore w:val="0"/>
        <w:kinsoku/>
        <w:wordWrap/>
        <w:overflowPunct/>
        <w:topLinePunct w:val="0"/>
        <w:autoSpaceDE/>
        <w:autoSpaceDN/>
        <w:bidi w:val="0"/>
        <w:adjustRightInd/>
        <w:snapToGrid/>
        <w:spacing w:before="240" w:after="160" w:line="0" w:lineRule="atLeast"/>
        <w:jc w:val="center"/>
        <w:textAlignment w:val="auto"/>
        <m:rPr/>
        <w:rPr>
          <w:i w:val="0"/>
        </w:rPr>
      </w:pPr>
      <m:oMathPara>
        <m:oMath>
          <m:sSub>
            <m:sSubPr/>
            <m:e>
              <m:r>
                <m:rPr>
                  <m:nor/>
                  <m:sty m:val="b"/>
                </m:rPr>
                <w:rPr>
                  <w:b/>
                </w:rPr>
                <m:t>x</m:t>
              </m:r>
            </m:e>
            <m:sub>
              <m:r>
                <m:rPr/>
                <m:t>i</m:t>
              </m:r>
            </m:sub>
          </m:sSub>
          <m:r>
            <m:rPr/>
            <m:t>=[</m:t>
          </m:r>
          <m:f>
            <m:fPr/>
            <m:num>
              <m:sSub>
                <m:sSubPr/>
                <m:e>
                  <m:r>
                    <m:rPr/>
                    <m:t>w</m:t>
                  </m:r>
                </m:e>
                <m:sub>
                  <m:r>
                    <m:rPr/>
                    <m:t>i</m:t>
                  </m:r>
                </m:sub>
              </m:sSub>
            </m:num>
            <m:den>
              <m:r>
                <m:rPr/>
                <m:t>200</m:t>
              </m:r>
            </m:den>
          </m:f>
          <m:r>
            <m:rPr/>
            <m:t>,</m:t>
          </m:r>
          <m:f>
            <m:fPr/>
            <m:num>
              <m:r>
                <m:rPr/>
                <m:t>wi</m:t>
              </m:r>
              <m:sSub>
                <m:sSubPr/>
                <m:e>
                  <m:r>
                    <m:rPr/>
                    <m:t>d</m:t>
                  </m:r>
                </m:e>
                <m:sub>
                  <m:r>
                    <m:rPr/>
                    <m:t>i</m:t>
                  </m:r>
                </m:sub>
              </m:sSub>
            </m:num>
            <m:den>
              <m:r>
                <m:rPr/>
                <m:t>25</m:t>
              </m:r>
            </m:den>
          </m:f>
          <m:r>
            <m:rPr/>
            <m:t>,</m:t>
          </m:r>
          <m:f>
            <m:fPr/>
            <m:num>
              <m:sSub>
                <m:sSubPr/>
                <m:e>
                  <m:r>
                    <m:rPr/>
                    <m:t>θ</m:t>
                  </m:r>
                </m:e>
                <m:sub>
                  <m:r>
                    <m:rPr/>
                    <m:t>i</m:t>
                  </m:r>
                </m:sub>
              </m:sSub>
            </m:num>
            <m:den>
              <m:r>
                <m:rPr/>
                <m:t>360</m:t>
              </m:r>
            </m:den>
          </m:f>
          <m:r>
            <m:rPr/>
            <m:t>,typ</m:t>
          </m:r>
          <m:sSub>
            <m:sSubPr/>
            <m:e>
              <m:r>
                <m:rPr/>
                <m:t>e</m:t>
              </m:r>
            </m:e>
            <m:sub>
              <m:r>
                <m:rPr/>
                <m:t>i</m:t>
              </m:r>
            </m:sub>
          </m:sSub>
          <m:r>
            <m:rPr/>
            <m:t>,</m:t>
          </m:r>
          <m:f>
            <m:fPr/>
            <m:num>
              <m:sSub>
                <m:sSubPr/>
                <m:e>
                  <m:r>
                    <m:rPr/>
                    <m:t>x</m:t>
                  </m:r>
                </m:e>
                <m:sub>
                  <m:r>
                    <m:rPr/>
                    <m:t>u</m:t>
                  </m:r>
                </m:sub>
              </m:sSub>
            </m:num>
            <m:den>
              <m:r>
                <m:rPr/>
                <m:t>60</m:t>
              </m:r>
            </m:den>
          </m:f>
          <m:r>
            <m:rPr/>
            <m:t>,</m:t>
          </m:r>
          <m:f>
            <m:fPr/>
            <m:num>
              <m:sSub>
                <m:sSubPr/>
                <m:e>
                  <m:r>
                    <m:rPr/>
                    <m:t>y</m:t>
                  </m:r>
                </m:e>
                <m:sub>
                  <m:r>
                    <m:rPr/>
                    <m:t>u</m:t>
                  </m:r>
                </m:sub>
              </m:sSub>
            </m:num>
            <m:den>
              <m:r>
                <m:rPr/>
                <m:t>60</m:t>
              </m:r>
            </m:den>
          </m:f>
          <m:r>
            <m:rPr/>
            <m:t>,</m:t>
          </m:r>
          <m:f>
            <m:fPr/>
            <m:num>
              <m:sSub>
                <m:sSubPr/>
                <m:e>
                  <m:r>
                    <m:rPr/>
                    <m:t>x</m:t>
                  </m:r>
                </m:e>
                <m:sub>
                  <m:r>
                    <m:rPr/>
                    <m:t>v</m:t>
                  </m:r>
                </m:sub>
              </m:sSub>
            </m:num>
            <m:den>
              <m:r>
                <m:rPr/>
                <m:t>60</m:t>
              </m:r>
            </m:den>
          </m:f>
          <m:r>
            <m:rPr/>
            <m:t>,</m:t>
          </m:r>
          <m:f>
            <m:fPr/>
            <m:num>
              <m:sSub>
                <m:sSubPr/>
                <m:e>
                  <m:r>
                    <m:rPr/>
                    <m:t>y</m:t>
                  </m:r>
                </m:e>
                <m:sub>
                  <m:r>
                    <m:rPr/>
                    <m:t>v</m:t>
                  </m:r>
                </m:sub>
              </m:sSub>
            </m:num>
            <m:den>
              <m:r>
                <m:rPr/>
                <m:t>60</m:t>
              </m:r>
            </m:den>
          </m:f>
          <m:r>
            <m:rPr/>
            <m:t>,</m:t>
          </m:r>
          <m:f>
            <m:fPr/>
            <m:num>
              <m:sSub>
                <m:sSubPr/>
                <m:e>
                  <m:r>
                    <m:rPr/>
                    <m:t>d</m:t>
                  </m:r>
                </m:e>
                <m:sub>
                  <m:r>
                    <m:rPr/>
                    <m:t>in</m:t>
                  </m:r>
                </m:sub>
              </m:sSub>
              <m:r>
                <m:rPr/>
                <m:t>(u)</m:t>
              </m:r>
            </m:num>
            <m:den>
              <m:r>
                <m:rPr/>
                <m:t>10</m:t>
              </m:r>
            </m:den>
          </m:f>
          <m:r>
            <m:rPr/>
            <m:t>,</m:t>
          </m:r>
          <m:f>
            <m:fPr/>
            <m:num>
              <m:sSub>
                <m:sSubPr/>
                <m:e>
                  <m:r>
                    <m:rPr/>
                    <m:t>d</m:t>
                  </m:r>
                </m:e>
                <m:sub>
                  <m:r>
                    <m:rPr/>
                    <m:t>out</m:t>
                  </m:r>
                </m:sub>
              </m:sSub>
              <m:r>
                <m:rPr/>
                <m:t>(v)</m:t>
              </m:r>
            </m:num>
            <m:den>
              <m:r>
                <m:rPr/>
                <m:t>10</m:t>
              </m:r>
            </m:den>
          </m:f>
          <m:r>
            <m:rPr/>
            <m:t>,</m:t>
          </m:r>
          <m:f>
            <m:fPr/>
            <m:num>
              <m:r>
                <m:rPr/>
                <m:t>t</m:t>
              </m:r>
              <m:sSub>
                <m:sSubPr/>
                <m:e>
                  <m:r>
                    <m:rPr/>
                    <m:t>p</m:t>
                  </m:r>
                </m:e>
                <m:sub>
                  <m:r>
                    <m:rPr/>
                    <m:t>i</m:t>
                  </m:r>
                </m:sub>
              </m:sSub>
            </m:num>
            <m:den>
              <m:r>
                <m:rPr/>
                <m:t>7</m:t>
              </m:r>
            </m:den>
          </m:f>
          <m:r>
            <m:rPr/>
            <m:t>,</m:t>
          </m:r>
          <m:f>
            <m:fPr/>
            <m:num>
              <m:sSub>
                <m:sSubPr/>
                <m:e>
                  <m:r>
                    <m:rPr/>
                    <m:t>E</m:t>
                  </m:r>
                </m:e>
                <m:sub>
                  <m:r>
                    <m:rPr/>
                    <m:t>i</m:t>
                  </m:r>
                </m:sub>
              </m:sSub>
            </m:num>
            <m:den>
              <m:r>
                <m:rPr/>
                <m:t>1440</m:t>
              </m:r>
            </m:den>
          </m:f>
          <m:r>
            <m:rPr/>
            <m:t>,</m:t>
          </m:r>
          <m:f>
            <m:fPr/>
            <m:num>
              <m:sSub>
                <m:sSubPr/>
                <m:e>
                  <m:r>
                    <m:rPr/>
                    <m:t>L</m:t>
                  </m:r>
                </m:e>
                <m:sub>
                  <m:r>
                    <m:rPr/>
                    <m:t>i</m:t>
                  </m:r>
                </m:sub>
              </m:sSub>
            </m:num>
            <m:den>
              <m:r>
                <m:rPr/>
                <m:t>1440</m:t>
              </m:r>
            </m:den>
          </m:f>
          <m:r>
            <m:rPr/>
            <m:t>]</m:t>
          </m:r>
        </m:oMath>
      </m:oMathPara>
    </w:p>
    <w:p w14:paraId="35AE07E6">
      <w:pPr>
        <w:rPr>
          <w:rFonts w:hint="eastAsia"/>
        </w:rPr>
      </w:pPr>
      <w:r>
        <w:rPr>
          <w:rFonts w:hint="eastAsia"/>
        </w:rPr>
        <w:t xml:space="preserve">各分量依次为：边权重（通行成本）、宽度、走向角、道路类型标签、起点坐标、终点坐标、起点入度、终点出度、转弯惩罚系数、时间窗口起始与结束。所有连续特征均经缩放至 </w:t>
      </w:r>
      <m:oMath>
        <m:r>
          <m:rPr/>
          <w:rPr>
            <w:rFonts w:hint="default" w:ascii="Cambria Math" w:hAnsi="Cambria Math"/>
            <w:sz w:val="24"/>
          </w:rPr>
          <m:t>[0,1]</m:t>
        </m:r>
      </m:oMath>
      <w:r>
        <w:rPr>
          <w:rFonts w:hint="eastAsia"/>
        </w:rPr>
        <w:t xml:space="preserve"> 区间，以稳定神经网络训练。</w:t>
      </w:r>
    </w:p>
    <w:p w14:paraId="1525C024">
      <w:r>
        <w:t xml:space="preserve"> </w:t>
      </w:r>
    </w:p>
    <w:p w14:paraId="080357CC">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3.7.3 转移代价矩阵</w:t>
      </w:r>
    </w:p>
    <w:p w14:paraId="781C9046">
      <w:pPr>
        <w:rPr>
          <w:rFonts w:hint="eastAsia"/>
        </w:rPr>
      </w:pPr>
      <w:r>
        <w:rPr>
          <w:rFonts w:hint="eastAsia"/>
        </w:rPr>
        <w:t xml:space="preserve">路径优化的核心目标编码于转移代价矩阵 </w:t>
      </w:r>
      <m:oMath>
        <m:r>
          <m:rPr>
            <m:sty m:val="b"/>
          </m:rPr>
          <w:rPr>
            <w:rFonts w:hint="default" w:ascii="Cambria Math" w:hAnsi="Cambria Math"/>
            <w:sz w:val="24"/>
          </w:rPr>
          <m:t>T</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N×N</m:t>
            </m:r>
            <m:ctrlPr>
              <w:rPr>
                <w:rFonts w:ascii="Cambria Math" w:hAnsi="Cambria Math"/>
                <w:sz w:val="24"/>
              </w:rPr>
            </m:ctrlPr>
          </m:sup>
        </m:sSup>
      </m:oMath>
      <w:r>
        <w:rPr>
          <w:rFonts w:hint="eastAsia"/>
        </w:rPr>
        <w:t xml:space="preserve">，其中 </w:t>
      </w:r>
      <m:oMath>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oMath>
      <w:r>
        <w:rPr>
          <w:rFonts w:hint="eastAsia"/>
        </w:rPr>
        <w:t>为线图节点数。矩阵元素定义为：</w:t>
      </w:r>
    </w:p>
    <w:p w14:paraId="3A738DFE">
      <w:pPr>
        <w:rPr>
          <w:rFonts w:hint="eastAsia"/>
        </w:rPr>
      </w:pPr>
    </w:p>
    <w:p w14:paraId="2A790F7C">
      <w:pPr>
        <w:rPr>
          <w:rFonts w:hint="eastAsia"/>
        </w:rPr>
      </w:pPr>
      <m:oMathPara>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eqArr>
                <m:eqArrPr>
                  <m:ctrlPr>
                    <w:rPr>
                      <w:rFonts w:hint="default" w:ascii="Cambria Math" w:hAnsi="Cambria Math"/>
                      <w:sz w:val="24"/>
                    </w:rPr>
                  </m:ctrlPr>
                </m:eqArrPr>
                <m:e>
                  <m:r>
                    <m:rPr/>
                    <w:rPr>
                      <w:rFonts w:hint="default" w:ascii="Cambria Math" w:hAnsi="Cambria Math"/>
                      <w:sz w:val="24"/>
                    </w:rPr>
                    <m:t>0,i=j</m:t>
                  </m:r>
                  <m:ctrlPr>
                    <w:rPr>
                      <w:rFonts w:ascii="Cambria Math" w:hAnsi="Cambria Math"/>
                      <w:sz w:val="24"/>
                    </w:rPr>
                  </m:ctrlPr>
                </m:e>
                <m:e>
                  <m:r>
                    <m:rPr/>
                    <w:rPr>
                      <w:rFonts w:hint="default" w:ascii="Cambria Math" w:hAnsi="Cambria Math"/>
                      <w:sz w:val="24"/>
                    </w:rPr>
                    <m:t>D[</m:t>
                  </m:r>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dest</m:t>
                      </m:r>
                      <m:ctrlPr>
                        <w:rPr>
                          <w:rFonts w:ascii="Cambria Math" w:hAnsi="Cambria Math"/>
                          <w:sz w:val="24"/>
                        </w:rPr>
                      </m:ctrlPr>
                    </m:sup>
                  </m:sSubSup>
                  <m:r>
                    <m:rPr/>
                    <w:rPr>
                      <w:rFonts w:hint="default" w:ascii="Cambria Math" w:hAnsi="Cambria Math"/>
                      <w:sz w:val="24"/>
                    </w:rPr>
                    <m:t>, </m:t>
                  </m:r>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src</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pen</m:t>
                      </m:r>
                      <m:ctrlPr>
                        <w:rPr>
                          <w:rFonts w:ascii="Cambria Math" w:hAnsi="Cambria Math"/>
                          <w:sz w:val="24"/>
                        </w:rPr>
                      </m:ctrlPr>
                    </m:e>
                    <m:sub>
                      <m:r>
                        <m:rPr/>
                        <w:rPr>
                          <w:rFonts w:hint="default" w:ascii="Cambria Math" w:hAnsi="Cambria Math"/>
                          <w:sz w:val="24"/>
                        </w:rPr>
                        <m:t>turn</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dest</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src</m:t>
                      </m:r>
                      <m:ctrlPr>
                        <w:rPr>
                          <w:rFonts w:ascii="Cambria Math" w:hAnsi="Cambria Math"/>
                          <w:sz w:val="24"/>
                        </w:rPr>
                      </m:ctrlPr>
                    </m:sup>
                  </m:sSubSup>
                  <m:ctrlPr>
                    <w:rPr>
                      <w:rFonts w:hint="default" w:ascii="Cambria Math" w:hAnsi="Cambria Math"/>
                      <w:sz w:val="24"/>
                    </w:rPr>
                  </m:ctrlPr>
                </m:e>
                <m:e>
                  <m:r>
                    <m:rPr/>
                    <w:rPr>
                      <w:rFonts w:hint="default" w:ascii="Cambria Math" w:hAnsi="Cambria Math"/>
                      <w:sz w:val="24"/>
                    </w:rPr>
                    <m:t>D[</m:t>
                  </m:r>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dest</m:t>
                      </m:r>
                      <m:ctrlPr>
                        <w:rPr>
                          <w:rFonts w:ascii="Cambria Math" w:hAnsi="Cambria Math"/>
                          <w:sz w:val="24"/>
                        </w:rPr>
                      </m:ctrlPr>
                    </m:sup>
                  </m:sSubSup>
                  <m:r>
                    <m:rPr/>
                    <w:rPr>
                      <w:rFonts w:hint="default" w:ascii="Cambria Math" w:hAnsi="Cambria Math"/>
                      <w:sz w:val="24"/>
                    </w:rPr>
                    <m:t>, </m:t>
                  </m:r>
                  <m:sSubSup>
                    <m:sSubSupPr>
                      <m:ctrlPr>
                        <w:rPr>
                          <w:rFonts w:hint="default" w:ascii="Cambria Math" w:hAnsi="Cambria Math"/>
                          <w:sz w:val="24"/>
                        </w:rPr>
                      </m:ctrlPr>
                    </m:sSubSup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src</m:t>
                      </m:r>
                      <m:ctrlPr>
                        <w:rPr>
                          <w:rFonts w:ascii="Cambria Math" w:hAnsi="Cambria Math"/>
                          <w:sz w:val="24"/>
                        </w:rPr>
                      </m:ctrlPr>
                    </m:sup>
                  </m:sSubSup>
                  <m:r>
                    <m:rPr/>
                    <w:rPr>
                      <w:rFonts w:hint="default" w:ascii="Cambria Math" w:hAnsi="Cambria Math"/>
                      <w:sz w:val="24"/>
                    </w:rPr>
                    <m:t>],否则</m:t>
                  </m:r>
                  <m:ctrlPr>
                    <w:rPr>
                      <w:rFonts w:hint="default" w:ascii="Cambria Math" w:hAnsi="Cambria Math"/>
                      <w:sz w:val="24"/>
                    </w:rPr>
                  </m:ctrlPr>
                </m:e>
              </m:eqArr>
              <m:ctrlPr>
                <w:rPr>
                  <w:rFonts w:hint="default" w:ascii="Cambria Math" w:hAnsi="Cambria Math"/>
                  <w:sz w:val="24"/>
                </w:rPr>
              </m:ctrlPr>
            </m:e>
          </m:d>
        </m:oMath>
      </m:oMathPara>
    </w:p>
    <w:p w14:paraId="2A375F96">
      <w:pPr>
        <w:rPr>
          <w:rFonts w:hint="eastAsia"/>
        </w:rPr>
      </w:pPr>
    </w:p>
    <w:p w14:paraId="46AC1C18">
      <w:pPr>
        <w:rPr>
          <w:rFonts w:hint="eastAsia"/>
        </w:rPr>
      </w:pPr>
      <m:oMath>
        <m:r>
          <m:rPr/>
          <w:rPr>
            <w:rFonts w:hint="default" w:ascii="Cambria Math" w:hAnsi="Cambria Math"/>
            <w:sz w:val="24"/>
          </w:rPr>
          <m:t>D[⋅,⋅]</m:t>
        </m:r>
      </m:oMath>
      <w:r>
        <w:rPr>
          <w:rFonts w:hint="eastAsia"/>
        </w:rPr>
        <w:t xml:space="preserve"> 为预计算的最短路径距离。当两条边直接衔接时，额外叠加转向惩罚 </w:t>
      </w:r>
      <m:oMath>
        <m:sSub>
          <m:sSubPr>
            <m:ctrlPr>
              <w:rPr>
                <w:rFonts w:hint="default" w:ascii="Cambria Math" w:hAnsi="Cambria Math"/>
                <w:sz w:val="24"/>
              </w:rPr>
            </m:ctrlPr>
          </m:sSubPr>
          <m:e>
            <m:r>
              <m:rPr/>
              <w:rPr>
                <w:rFonts w:hint="default" w:ascii="Cambria Math" w:hAnsi="Cambria Math"/>
                <w:sz w:val="24"/>
              </w:rPr>
              <m:t>pen</m:t>
            </m:r>
            <m:ctrlPr>
              <w:rPr>
                <w:rFonts w:ascii="Cambria Math" w:hAnsi="Cambria Math"/>
                <w:sz w:val="24"/>
              </w:rPr>
            </m:ctrlPr>
          </m:e>
          <m:sub>
            <m:r>
              <m:rPr/>
              <w:rPr>
                <w:rFonts w:hint="default" w:ascii="Cambria Math" w:hAnsi="Cambria Math"/>
                <w:sz w:val="24"/>
              </w:rPr>
              <m:t>turn</m:t>
            </m:r>
            <m:ctrlPr>
              <w:rPr>
                <w:rFonts w:ascii="Cambria Math" w:hAnsi="Cambria Math"/>
                <w:sz w:val="24"/>
              </w:rPr>
            </m:ctrlPr>
          </m:sub>
        </m:sSub>
        <m:r>
          <m:rPr/>
          <w:rPr>
            <w:rFonts w:hint="default" w:ascii="Cambria Math" w:hAnsi="Cambria Math"/>
            <w:sz w:val="24"/>
          </w:rPr>
          <m:t>=(turn_penalty−1.0)×15.0</m:t>
        </m:r>
      </m:oMath>
      <w:r>
        <w:rPr>
          <w:rFonts w:hint="eastAsia"/>
        </w:rPr>
        <w:t>，以放大运动学约束对排序决策的影响。该矩阵是 ERFM 与基线方法的共同优化目标。</w:t>
      </w:r>
    </w:p>
    <w:p w14:paraId="55A0BBB2">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405CB72">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3.7.4 转弯惩罚矩阵</w:t>
      </w:r>
    </w:p>
    <w:p w14:paraId="35D5EB86">
      <w:pPr>
        <w:rPr>
          <w:rFonts w:hint="eastAsia"/>
        </w:rPr>
      </w:pPr>
      <w:r>
        <w:rPr>
          <w:rFonts w:hint="eastAsia"/>
        </w:rPr>
        <w:t xml:space="preserve">为引导注意力机制避开运动学上不利的转移，定义加性惩罚偏置矩阵 </w:t>
      </w:r>
      <m:oMath>
        <m:r>
          <m:rPr>
            <m:sty m:val="b"/>
          </m:rPr>
          <w:rPr>
            <w:rFonts w:hint="default" w:ascii="Cambria Math" w:hAnsi="Cambria Math"/>
            <w:sz w:val="24"/>
          </w:rPr>
          <m:t>M</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N×N</m:t>
            </m:r>
            <m:ctrlPr>
              <w:rPr>
                <w:rFonts w:ascii="Cambria Math" w:hAnsi="Cambria Math"/>
                <w:sz w:val="24"/>
              </w:rPr>
            </m:ctrlPr>
          </m:sup>
        </m:sSup>
      </m:oMath>
      <w:r>
        <w:rPr>
          <w:rFonts w:hint="eastAsia"/>
        </w:rPr>
        <w:t>：</w:t>
      </w:r>
    </w:p>
    <w:p w14:paraId="5DB96BC8">
      <w:pPr>
        <w:rPr>
          <w:rFonts w:hint="eastAsia"/>
        </w:rPr>
      </w:pPr>
    </w:p>
    <w:p w14:paraId="4F2F8360">
      <w:pPr>
        <w:rPr>
          <w:rFonts w:hint="eastAsia"/>
        </w:rPr>
      </w:pPr>
      <m:oMathPara>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eqArr>
                <m:eqArrPr>
                  <m:ctrlPr>
                    <w:rPr>
                      <w:rFonts w:hint="default" w:ascii="Cambria Math" w:hAnsi="Cambria Math"/>
                      <w:sz w:val="24"/>
                    </w:rPr>
                  </m:ctrlPr>
                </m:eqArrPr>
                <m:e>
                  <m:r>
                    <m:rPr/>
                    <w:rPr>
                      <w:rFonts w:hint="default" w:ascii="Cambria Math" w:hAnsi="Cambria Math"/>
                      <w:sz w:val="24"/>
                    </w:rPr>
                    <m:t>−8.0,掉头（惩罚≥7.0）</m:t>
                  </m:r>
                  <m:ctrlPr>
                    <w:rPr>
                      <w:rFonts w:ascii="Cambria Math" w:hAnsi="Cambria Math"/>
                      <w:sz w:val="24"/>
                    </w:rPr>
                  </m:ctrlPr>
                </m:e>
                <m:e>
                  <m:r>
                    <m:rPr/>
                    <w:rPr>
                      <w:rFonts w:hint="default" w:ascii="Cambria Math" w:hAnsi="Cambria Math"/>
                      <w:sz w:val="24"/>
                    </w:rPr>
                    <m:t>−1.5,左转（惩罚≥1.5）</m:t>
                  </m:r>
                  <m:ctrlPr>
                    <w:rPr>
                      <w:rFonts w:ascii="Cambria Math" w:hAnsi="Cambria Math"/>
                      <w:sz w:val="24"/>
                    </w:rPr>
                  </m:ctrlPr>
                </m:e>
                <m:e>
                  <m:r>
                    <m:rPr/>
                    <w:rPr>
                      <w:rFonts w:hint="default" w:ascii="Cambria Math" w:hAnsi="Cambria Math"/>
                      <w:sz w:val="24"/>
                    </w:rPr>
                    <m:t>0,否则</m:t>
                  </m:r>
                  <m:ctrlPr>
                    <w:rPr>
                      <w:rFonts w:ascii="Cambria Math" w:hAnsi="Cambria Math"/>
                      <w:sz w:val="24"/>
                    </w:rPr>
                  </m:ctrlPr>
                </m:e>
              </m:eqArr>
              <m:ctrlPr>
                <w:rPr>
                  <w:rFonts w:hint="default" w:ascii="Cambria Math" w:hAnsi="Cambria Math"/>
                  <w:sz w:val="24"/>
                </w:rPr>
              </m:ctrlPr>
            </m:e>
          </m:d>
        </m:oMath>
      </m:oMathPara>
    </w:p>
    <w:p w14:paraId="7A2E5AEF">
      <w:pPr>
        <w:rPr>
          <w:rFonts w:hint="eastAsia"/>
        </w:rPr>
      </w:pPr>
    </w:p>
    <w:p w14:paraId="24A34857">
      <w:r>
        <w:rPr>
          <w:rFonts w:hint="eastAsia"/>
        </w:rPr>
        <w:t>负值偏置在注意力分数计算中降低不利转移的权重，等效于在自注意力层中注入领域先验。</w:t>
      </w:r>
    </w:p>
    <w:p w14:paraId="4AFAD14E">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3.8 边中心路由基础模型（ERFM）</w:t>
      </w:r>
    </w:p>
    <w:p w14:paraId="5877AC28">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ERFM作为全局路径规划主干，结合惩罚感知自注意力与边中心解码机制。路径 </w:t>
      </w:r>
      <m:oMath>
        <m:r>
          <m:rPr/>
          <m:t>π=(</m:t>
        </m:r>
        <m:sSub>
          <m:sSubPr/>
          <m:e>
            <m:r>
              <m:rPr/>
              <m:t>e</m:t>
            </m:r>
          </m:e>
          <m:sub>
            <m:sSub>
              <m:sSubPr/>
              <m:e>
                <m:r>
                  <m:rPr/>
                  <m:t>π</m:t>
                </m:r>
              </m:e>
              <m:sub>
                <m:r>
                  <m:rPr/>
                  <m:t>1</m:t>
                </m:r>
              </m:sub>
            </m:sSub>
          </m:sub>
        </m:sSub>
        <m:r>
          <m:rPr/>
          <m:t>,…,</m:t>
        </m:r>
        <m:sSub>
          <m:sSubPr/>
          <m:e>
            <m:r>
              <m:rPr/>
              <m:t>e</m:t>
            </m:r>
          </m:e>
          <m:sub>
            <m:sSub>
              <m:sSubPr/>
              <m:e>
                <m:r>
                  <m:rPr/>
                  <m:t>π</m:t>
                </m:r>
              </m:e>
              <m:sub>
                <m:r>
                  <m:rPr/>
                  <m:t>K</m:t>
                </m:r>
              </m:sub>
            </m:sSub>
          </m:sub>
        </m:sSub>
        <m:r>
          <m:rPr/>
          <m:t>)</m:t>
        </m:r>
      </m:oMath>
      <w:r>
        <w:t xml:space="preserve"> 的总成本分解为：</w:t>
      </w:r>
    </w:p>
    <w:p w14:paraId="54E2D90C">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5481D27">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total</m:t>
              </m:r>
              <m:ctrlPr>
                <w:rPr>
                  <w:rFonts w:hint="default" w:ascii="Cambria Math"/>
                </w:rPr>
              </m:ctrlPr>
            </m:sub>
          </m:sSub>
          <m:r>
            <m:rPr/>
            <w:rPr>
              <w:rFonts w:hint="default" w:ascii="Cambria Math"/>
            </w:rPr>
            <m:t>(π)=</m:t>
          </m:r>
          <m:sSub>
            <m:sSubPr>
              <m:ctrlPr>
                <w:rPr>
                  <w:rFonts w:hint="default" w:ascii="Cambria Math"/>
                </w:rPr>
              </m:ctrlPr>
            </m:sSubPr>
            <m:e>
              <m:groupChr>
                <m:groupChrPr>
                  <m:ctrlPr>
                    <w:rPr>
                      <w:rFonts w:hint="default" w:ascii="Cambria Math"/>
                      <w:i/>
                    </w:rPr>
                  </m:ctrlPr>
                </m:groupChrPr>
                <m:e>
                  <m:nary>
                    <m:naryPr>
                      <m:chr m:val="∑"/>
                      <m:limLoc m:val="subSup"/>
                      <m:supHide m:val="1"/>
                      <m:ctrlPr>
                        <w:rPr>
                          <w:rFonts w:hint="default" w:ascii="Cambria Math"/>
                        </w:rPr>
                      </m:ctrlPr>
                    </m:naryPr>
                    <m:sub>
                      <m:r>
                        <m:rPr/>
                        <w:rPr>
                          <w:rFonts w:hint="default" w:ascii="Cambria Math"/>
                        </w:rPr>
                        <m:t>e∈π</m:t>
                      </m:r>
                      <m:ctrlPr>
                        <w:rPr>
                          <w:rFonts w:hint="default" w:ascii="Cambria Math"/>
                        </w:rPr>
                      </m:ctrlPr>
                    </m:sub>
                    <m:sup>
                      <m:ctrlPr>
                        <w:rPr>
                          <w:rFonts w:hint="default" w:ascii="Cambria Math"/>
                        </w:rPr>
                      </m:ctrlPr>
                    </m:sup>
                    <m:e>
                      <m:r>
                        <m:rPr/>
                        <w:rPr>
                          <w:rFonts w:hint="default" w:ascii="Cambria Math"/>
                        </w:rPr>
                        <m:t>w</m:t>
                      </m:r>
                      <m:ctrlPr>
                        <w:rPr>
                          <w:rFonts w:hint="default" w:ascii="Cambria Math"/>
                        </w:rPr>
                      </m:ctrlPr>
                    </m:e>
                  </m:nary>
                  <m:r>
                    <m:rPr/>
                    <w:rPr>
                      <w:rFonts w:hint="default" w:ascii="Cambria Math"/>
                    </w:rPr>
                    <m:t>(e)</m:t>
                  </m:r>
                  <m:ctrlPr>
                    <w:rPr>
                      <w:rFonts w:hint="default" w:ascii="Cambria Math"/>
                    </w:rPr>
                  </m:ctrlPr>
                </m:e>
              </m:groupChr>
              <m:ctrlPr>
                <w:rPr>
                  <w:rFonts w:hint="default" w:ascii="Cambria Math"/>
                  <w:i/>
                </w:rPr>
              </m:ctrlPr>
            </m:e>
            <m:sub>
              <m:r>
                <m:rPr/>
                <w:rPr>
                  <w:rFonts w:hint="default" w:ascii="Cambria Math"/>
                </w:rPr>
                <m:t>服务成本（固定）</m:t>
              </m:r>
              <m:ctrlPr>
                <w:rPr>
                  <w:rFonts w:hint="default" w:ascii="Cambria Math"/>
                  <w:i/>
                </w:rPr>
              </m:ctrlPr>
            </m:sub>
          </m:sSub>
          <m:r>
            <m:rPr/>
            <w:rPr>
              <w:rFonts w:hint="default" w:ascii="Cambria Math"/>
            </w:rPr>
            <m:t>+</m:t>
          </m:r>
          <m:sSub>
            <m:sSubPr>
              <m:ctrlPr>
                <w:rPr>
                  <w:rFonts w:hint="default" w:ascii="Cambria Math"/>
                </w:rPr>
              </m:ctrlPr>
            </m:sSubPr>
            <m:e>
              <m:groupChr>
                <m:groupChrPr>
                  <m:ctrlPr>
                    <w:rPr>
                      <w:rFonts w:hint="default" w:ascii="Cambria Math"/>
                      <w:i/>
                    </w:rPr>
                  </m:ctrlPr>
                </m:groupChrPr>
                <m:e>
                  <m:nary>
                    <m:naryPr>
                      <m:chr m:val="∑"/>
                      <m:limLoc m:val="subSup"/>
                      <m:ctrlPr>
                        <w:rPr>
                          <w:rFonts w:hint="default" w:ascii="Cambria Math"/>
                        </w:rPr>
                      </m:ctrlPr>
                    </m:naryPr>
                    <m:sub>
                      <m:r>
                        <m:rPr/>
                        <w:rPr>
                          <w:rFonts w:hint="default" w:ascii="Cambria Math"/>
                        </w:rPr>
                        <m:t>k=1</m:t>
                      </m:r>
                      <m:ctrlPr>
                        <w:rPr>
                          <w:rFonts w:hint="default" w:ascii="Cambria Math"/>
                        </w:rPr>
                      </m:ctrlPr>
                    </m:sub>
                    <m:sup>
                      <m:r>
                        <m:rPr/>
                        <w:rPr>
                          <w:rFonts w:hint="default" w:ascii="Cambria Math"/>
                        </w:rPr>
                        <m:t>K−1</m:t>
                      </m:r>
                      <m:ctrlPr>
                        <w:rPr>
                          <w:rFonts w:hint="default" w:ascii="Cambria Math"/>
                        </w:rPr>
                      </m:ctrlPr>
                    </m:sup>
                    <m:e>
                      <m:sSub>
                        <m:sSubPr>
                          <m:ctrlPr>
                            <w:rPr>
                              <w:rFonts w:hint="default" w:ascii="Cambria Math"/>
                            </w:rPr>
                          </m:ctrlPr>
                        </m:sSubPr>
                        <m:e>
                          <m:r>
                            <m:rPr/>
                            <w:rPr>
                              <w:rFonts w:hint="default" w:ascii="Cambria Math"/>
                            </w:rPr>
                            <m:t>T</m:t>
                          </m:r>
                          <m:ctrlPr>
                            <w:rPr>
                              <w:rFonts w:hint="default" w:ascii="Cambria Math"/>
                            </w:rPr>
                          </m:ctrlPr>
                        </m:e>
                        <m:sub>
                          <m:sSub>
                            <m:sSubPr>
                              <m:ctrlPr>
                                <w:rPr>
                                  <w:rFonts w:hint="default" w:ascii="Cambria Math"/>
                                </w:rPr>
                              </m:ctrlPr>
                            </m:sSubPr>
                            <m:e>
                              <m:r>
                                <m:rPr/>
                                <w:rPr>
                                  <w:rFonts w:hint="default" w:ascii="Cambria Math"/>
                                </w:rPr>
                                <m:t>π</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π</m:t>
                              </m:r>
                              <m:ctrlPr>
                                <w:rPr>
                                  <w:rFonts w:hint="default" w:ascii="Cambria Math"/>
                                </w:rPr>
                              </m:ctrlPr>
                            </m:e>
                            <m:sub>
                              <m:r>
                                <m:rPr/>
                                <w:rPr>
                                  <w:rFonts w:hint="default" w:ascii="Cambria Math"/>
                                </w:rPr>
                                <m:t>k+1</m:t>
                              </m:r>
                              <m:ctrlPr>
                                <w:rPr>
                                  <w:rFonts w:hint="default" w:ascii="Cambria Math"/>
                                </w:rPr>
                              </m:ctrlPr>
                            </m:sub>
                          </m:sSub>
                          <m:ctrlPr>
                            <w:rPr>
                              <w:rFonts w:hint="default" w:ascii="Cambria Math"/>
                            </w:rPr>
                          </m:ctrlPr>
                        </m:sub>
                      </m:sSub>
                      <m:ctrlPr>
                        <w:rPr>
                          <w:rFonts w:hint="default" w:ascii="Cambria Math"/>
                        </w:rPr>
                      </m:ctrlPr>
                    </m:e>
                  </m:nary>
                  <m:r>
                    <m:rPr/>
                    <w:rPr>
                      <w:rFonts w:hint="default" w:ascii="Cambria Math"/>
                    </w:rPr>
                    <m:t>+</m:t>
                  </m:r>
                  <m:sSub>
                    <m:sSubPr>
                      <m:ctrlPr>
                        <w:rPr>
                          <w:rFonts w:hint="default" w:ascii="Cambria Math"/>
                        </w:rPr>
                      </m:ctrlPr>
                    </m:sSubPr>
                    <m:e>
                      <m:r>
                        <m:rPr/>
                        <w:rPr>
                          <w:rFonts w:hint="default" w:ascii="Cambria Math"/>
                        </w:rPr>
                        <m:t>T</m:t>
                      </m:r>
                      <m:ctrlPr>
                        <w:rPr>
                          <w:rFonts w:hint="default" w:ascii="Cambria Math"/>
                        </w:rPr>
                      </m:ctrlPr>
                    </m:e>
                    <m:sub>
                      <m:sSub>
                        <m:sSubPr>
                          <m:ctrlPr>
                            <w:rPr>
                              <w:rFonts w:hint="default" w:ascii="Cambria Math"/>
                            </w:rPr>
                          </m:ctrlPr>
                        </m:sSubPr>
                        <m:e>
                          <m:r>
                            <m:rPr/>
                            <w:rPr>
                              <w:rFonts w:hint="default" w:ascii="Cambria Math"/>
                            </w:rPr>
                            <m:t>π</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π</m:t>
                          </m:r>
                          <m:ctrlPr>
                            <w:rPr>
                              <w:rFonts w:hint="default" w:ascii="Cambria Math"/>
                            </w:rPr>
                          </m:ctrlPr>
                        </m:e>
                        <m:sub>
                          <m:r>
                            <m:rPr/>
                            <w:rPr>
                              <w:rFonts w:hint="default" w:ascii="Cambria Math"/>
                            </w:rPr>
                            <m:t>1</m:t>
                          </m:r>
                          <m:ctrlPr>
                            <w:rPr>
                              <w:rFonts w:hint="default" w:ascii="Cambria Math"/>
                            </w:rPr>
                          </m:ctrlPr>
                        </m:sub>
                      </m:sSub>
                      <m:ctrlPr>
                        <w:rPr>
                          <w:rFonts w:hint="default" w:ascii="Cambria Math"/>
                        </w:rPr>
                      </m:ctrlPr>
                    </m:sub>
                  </m:sSub>
                  <m:ctrlPr>
                    <w:rPr>
                      <w:rFonts w:hint="default" w:ascii="Cambria Math"/>
                    </w:rPr>
                  </m:ctrlPr>
                </m:e>
              </m:groupChr>
              <m:ctrlPr>
                <w:rPr>
                  <w:rFonts w:hint="default" w:ascii="Cambria Math"/>
                  <w:i/>
                </w:rPr>
              </m:ctrlPr>
            </m:e>
            <m:sub>
              <m:r>
                <m:rPr/>
                <w:rPr>
                  <w:rFonts w:hint="default" w:ascii="Cambria Math"/>
                </w:rPr>
                <m:t>转移成本（可优化）</m:t>
              </m:r>
              <m:ctrlPr>
                <w:rPr>
                  <w:rFonts w:hint="default" w:ascii="Cambria Math"/>
                  <w:i/>
                </w:rPr>
              </m:ctrlPr>
            </m:sub>
          </m:sSub>
        </m:oMath>
      </m:oMathPara>
    </w:p>
    <w:p w14:paraId="1B60286E">
      <w:pPr>
        <w:keepNext w:val="0"/>
        <w:keepLines w:val="0"/>
        <w:pageBreakBefore w:val="0"/>
        <w:kinsoku/>
        <w:wordWrap/>
        <w:overflowPunct/>
        <w:topLinePunct w:val="0"/>
        <w:autoSpaceDE/>
        <w:autoSpaceDN/>
        <w:bidi w:val="0"/>
        <w:adjustRightInd/>
        <w:snapToGrid/>
        <w:spacing w:after="120" w:line="0" w:lineRule="atLeast"/>
        <w:jc w:val="left"/>
        <w:textAlignment w:val="auto"/>
      </w:pPr>
      <w:r>
        <w:t>由于服务成本对排列不变，优化简化为最小化转移成本。</w:t>
      </w:r>
    </w:p>
    <w:p w14:paraId="0DD68C24">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46DAE9F5">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3.8.1 惩罚偏置多头注意力</w:t>
      </w:r>
    </w:p>
    <w:p w14:paraId="10A14C80">
      <w:pPr>
        <w:keepNext w:val="0"/>
        <w:keepLines w:val="0"/>
        <w:pageBreakBefore w:val="0"/>
        <w:kinsoku/>
        <w:wordWrap/>
        <w:overflowPunct/>
        <w:topLinePunct w:val="0"/>
        <w:autoSpaceDE/>
        <w:autoSpaceDN/>
        <w:bidi w:val="0"/>
        <w:adjustRightInd/>
        <w:snapToGrid/>
        <w:spacing w:after="120" w:line="0" w:lineRule="atLeast"/>
        <w:jc w:val="left"/>
        <w:textAlignment w:val="auto"/>
      </w:pPr>
      <w:r>
        <w:t>注意力机制将惩罚矩阵作为加性偏置：</w:t>
      </w:r>
    </w:p>
    <w:p w14:paraId="1B618669">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4226582E">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r>
            <m:rPr>
              <m:nor/>
              <m:sty m:val="p"/>
            </m:rPr>
            <w:rPr>
              <w:b w:val="0"/>
              <w:i w:val="0"/>
            </w:rPr>
            <m:t>Attention</m:t>
          </m:r>
          <m:r>
            <m:rPr/>
            <m:t>(</m:t>
          </m:r>
          <m:r>
            <m:rPr>
              <m:nor/>
              <m:sty m:val="b"/>
            </m:rPr>
            <w:rPr>
              <w:b/>
            </w:rPr>
            <m:t>Q</m:t>
          </m:r>
          <m:r>
            <m:rPr/>
            <m:t>,</m:t>
          </m:r>
          <m:r>
            <m:rPr>
              <m:nor/>
              <m:sty m:val="b"/>
            </m:rPr>
            <w:rPr>
              <w:b/>
            </w:rPr>
            <m:t>K</m:t>
          </m:r>
          <m:r>
            <m:rPr/>
            <m:t>,</m:t>
          </m:r>
          <m:r>
            <m:rPr>
              <m:nor/>
              <m:sty m:val="b"/>
            </m:rPr>
            <w:rPr>
              <w:b/>
            </w:rPr>
            <m:t>V</m:t>
          </m:r>
          <m:r>
            <m:rPr/>
            <m:t>,</m:t>
          </m:r>
          <m:r>
            <m:rPr>
              <m:nor/>
              <m:sty m:val="b"/>
            </m:rPr>
            <w:rPr>
              <w:b/>
            </w:rPr>
            <m:t>M</m:t>
          </m:r>
          <m:r>
            <m:rPr/>
            <m:t>)=</m:t>
          </m:r>
          <m:r>
            <m:rPr>
              <m:nor/>
              <m:sty m:val="p"/>
            </m:rPr>
            <w:rPr>
              <w:b w:val="0"/>
              <w:i w:val="0"/>
            </w:rPr>
            <m:t>softmax</m:t>
          </m:r>
          <m:r>
            <m:rPr/>
            <m:t>(</m:t>
          </m:r>
          <m:f>
            <m:fPr/>
            <m:num>
              <m:r>
                <m:rPr>
                  <m:nor/>
                  <m:sty m:val="b"/>
                </m:rPr>
                <w:rPr>
                  <w:b/>
                </w:rPr>
                <m:t>Q</m:t>
              </m:r>
              <m:sSup>
                <m:sSupPr/>
                <m:e>
                  <m:r>
                    <m:rPr>
                      <m:nor/>
                      <m:sty m:val="b"/>
                    </m:rPr>
                    <w:rPr>
                      <w:b/>
                    </w:rPr>
                    <m:t>K</m:t>
                  </m:r>
                </m:e>
                <m:sup>
                  <m:r>
                    <m:rPr/>
                    <m:t>T</m:t>
                  </m:r>
                </m:sup>
              </m:sSup>
            </m:num>
            <m:den>
              <m:rad>
                <m:radPr>
                  <m:degHide m:val="1"/>
                </m:radPr>
                <m:deg/>
                <m:e>
                  <m:sSub>
                    <m:sSubPr/>
                    <m:e>
                      <m:r>
                        <m:rPr/>
                        <m:t>d</m:t>
                      </m:r>
                    </m:e>
                    <m:sub>
                      <m:r>
                        <m:rPr/>
                        <m:t>k</m:t>
                      </m:r>
                    </m:sub>
                  </m:sSub>
                </m:e>
              </m:rad>
            </m:den>
          </m:f>
          <m:r>
            <m:rPr/>
            <m:t>+</m:t>
          </m:r>
          <m:r>
            <m:rPr>
              <m:nor/>
              <m:sty m:val="b"/>
            </m:rPr>
            <w:rPr>
              <w:b/>
            </w:rPr>
            <m:t>M</m:t>
          </m:r>
          <m:r>
            <m:rPr/>
            <m:t>)</m:t>
          </m:r>
          <m:r>
            <m:rPr>
              <m:nor/>
              <m:sty m:val="b"/>
            </m:rPr>
            <w:rPr>
              <w:b/>
            </w:rPr>
            <m:t>V</m:t>
          </m:r>
        </m:oMath>
      </m:oMathPara>
    </w:p>
    <w:p w14:paraId="6FC05B45">
      <w:pPr>
        <w:rPr>
          <w:rFonts w:hint="eastAsia"/>
        </w:rPr>
      </w:pPr>
      <w:r>
        <w:t xml:space="preserve"> </w:t>
      </w:r>
      <w:r>
        <w:rPr>
          <w:rFonts w:hint="eastAsia"/>
        </w:rPr>
        <w:t xml:space="preserve">其中 </w:t>
      </w:r>
      <m:oMath>
        <m:r>
          <m:rPr>
            <m:sty m:val="b"/>
          </m:rPr>
          <w:rPr>
            <w:rFonts w:hint="default" w:ascii="Cambria Math" w:hAnsi="Cambria Math"/>
            <w:sz w:val="24"/>
          </w:rPr>
          <m:t>Q</m:t>
        </m:r>
        <m:r>
          <m:rPr/>
          <w:rPr>
            <w:rFonts w:hint="default" w:ascii="Cambria Math" w:hAnsi="Cambria Math"/>
            <w:sz w:val="24"/>
          </w:rPr>
          <m:t>,</m:t>
        </m:r>
        <m:r>
          <m:rPr>
            <m:sty m:val="b"/>
          </m:rPr>
          <w:rPr>
            <w:rFonts w:hint="default" w:ascii="Cambria Math" w:hAnsi="Cambria Math"/>
            <w:sz w:val="24"/>
          </w:rPr>
          <m:t>K</m:t>
        </m:r>
        <m:r>
          <m:rPr/>
          <w:rPr>
            <w:rFonts w:hint="default" w:ascii="Cambria Math" w:hAnsi="Cambria Math"/>
            <w:sz w:val="24"/>
          </w:rPr>
          <m:t>,</m:t>
        </m:r>
        <m:r>
          <m:rPr>
            <m:sty m:val="b"/>
          </m:rPr>
          <w:rPr>
            <w:rFonts w:hint="default" w:ascii="Cambria Math" w:hAnsi="Cambria Math"/>
            <w:sz w:val="24"/>
          </w:rPr>
          <m:t>V</m:t>
        </m:r>
      </m:oMath>
      <w:r>
        <w:rPr>
          <w:rFonts w:hint="eastAsia"/>
        </w:rPr>
        <w:t xml:space="preserve"> 为查询、键、值矩阵，</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 xml:space="preserve"> 为 head 维度。偏置项 </w:t>
      </w:r>
      <m:oMath>
        <m:r>
          <m:rPr>
            <m:sty m:val="b"/>
          </m:rPr>
          <w:rPr>
            <w:rFonts w:hint="default" w:ascii="Cambria Math" w:hAnsi="Cambria Math"/>
            <w:sz w:val="24"/>
          </w:rPr>
          <m:t>M</m:t>
        </m:r>
      </m:oMath>
      <w:r>
        <w:rPr>
          <w:rFonts w:hint="eastAsia"/>
        </w:rPr>
        <w:t>使模型在训练初期即倾向于避免高惩罚转移，加速收敛。</w:t>
      </w:r>
    </w:p>
    <w:p w14:paraId="24DC9A63">
      <w:pPr>
        <w:keepNext w:val="0"/>
        <w:keepLines w:val="0"/>
        <w:pageBreakBefore w:val="0"/>
        <w:kinsoku/>
        <w:wordWrap/>
        <w:overflowPunct/>
        <w:topLinePunct w:val="0"/>
        <w:autoSpaceDE/>
        <w:autoSpaceDN/>
        <w:bidi w:val="0"/>
        <w:adjustRightInd/>
        <w:snapToGrid/>
        <w:spacing w:after="200" w:line="0" w:lineRule="atLeast"/>
        <w:textAlignment w:val="auto"/>
      </w:pPr>
    </w:p>
    <w:p w14:paraId="3014250B">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3.8.2 Edge Transformer Block</w:t>
      </w:r>
    </w:p>
    <w:p w14:paraId="06968732">
      <w:r>
        <w:rPr>
          <w:rFonts w:hint="eastAsia"/>
        </w:rPr>
        <w:t>编码器由 3 个堆叠的 Edge Transformer Block 构成。每个 block 包含：</w:t>
      </w:r>
    </w:p>
    <w:p w14:paraId="2D5340F8">
      <w:pPr>
        <w:keepNext w:val="0"/>
        <w:keepLines w:val="0"/>
        <w:pageBreakBefore w:val="0"/>
        <w:kinsoku/>
        <w:wordWrap/>
        <w:overflowPunct/>
        <w:topLinePunct w:val="0"/>
        <w:autoSpaceDE/>
        <w:autoSpaceDN/>
        <w:bidi w:val="0"/>
        <w:adjustRightInd/>
        <w:snapToGrid/>
        <w:spacing w:before="240" w:after="160" w:line="0" w:lineRule="atLeast"/>
        <w:jc w:val="center"/>
        <w:textAlignment w:val="auto"/>
        <w:rPr>
          <w:i w:val="0"/>
        </w:rPr>
      </w:pPr>
      <m:oMathPara>
        <m:oMath>
          <m:sSup>
            <m:sSupPr/>
            <m:e>
              <m:r>
                <m:rPr>
                  <m:nor/>
                  <m:sty m:val="b"/>
                </m:rPr>
                <w:rPr>
                  <w:b/>
                </w:rPr>
                <m:t>h</m:t>
              </m:r>
            </m:e>
            <m:sup>
              <m:r>
                <m:rPr>
                  <m:nor/>
                  <m:sty m:val="p"/>
                </m:rPr>
                <w:rPr>
                  <w:b w:val="0"/>
                  <w:i w:val="0"/>
                </w:rPr>
                <m:t>′</m:t>
              </m:r>
            </m:sup>
          </m:sSup>
          <m:r>
            <m:rPr/>
            <m:t>=</m:t>
          </m:r>
          <m:r>
            <m:rPr>
              <m:nor/>
              <m:sty m:val="p"/>
            </m:rPr>
            <w:rPr>
              <w:b w:val="0"/>
              <w:i w:val="0"/>
            </w:rPr>
            <m:t>LayerNorm</m:t>
          </m:r>
          <m:r>
            <m:rPr/>
            <m:t>(</m:t>
          </m:r>
          <m:r>
            <m:rPr>
              <m:nor/>
              <m:sty m:val="b"/>
            </m:rPr>
            <w:rPr>
              <w:b/>
            </w:rPr>
            <m:t>x</m:t>
          </m:r>
          <m:r>
            <m:rPr/>
            <m:t>+</m:t>
          </m:r>
          <m:r>
            <m:rPr>
              <m:nor/>
              <m:sty m:val="p"/>
            </m:rPr>
            <w:rPr>
              <w:b w:val="0"/>
              <w:i w:val="0"/>
            </w:rPr>
            <m:t>Dropout</m:t>
          </m:r>
          <m:r>
            <m:rPr/>
            <m:t>(</m:t>
          </m:r>
          <m:r>
            <m:rPr>
              <m:nor/>
              <m:sty m:val="p"/>
            </m:rPr>
            <w:rPr>
              <w:b w:val="0"/>
              <w:i w:val="0"/>
            </w:rPr>
            <m:t>Attn</m:t>
          </m:r>
          <m:r>
            <m:rPr/>
            <m:t>(</m:t>
          </m:r>
          <m:r>
            <m:rPr>
              <m:nor/>
              <m:sty m:val="b"/>
            </m:rPr>
            <w:rPr>
              <w:b/>
            </w:rPr>
            <m:t>x</m:t>
          </m:r>
          <m:r>
            <m:rPr/>
            <m:t>,</m:t>
          </m:r>
          <m:r>
            <m:rPr>
              <m:nor/>
              <m:sty m:val="b"/>
            </m:rPr>
            <w:rPr>
              <w:b/>
            </w:rPr>
            <m:t>M</m:t>
          </m:r>
          <m:r>
            <m:rPr/>
            <m:t>)))</m:t>
          </m:r>
        </m:oMath>
      </m:oMathPara>
    </w:p>
    <w:p w14:paraId="41925509">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nor/>
                  <m:sty m:val="b"/>
                </m:rPr>
                <w:rPr>
                  <w:b/>
                </w:rPr>
                <m:t>h</m:t>
              </m:r>
            </m:e>
            <m:sub>
              <m:r>
                <m:rPr/>
                <m:t>out</m:t>
              </m:r>
            </m:sub>
          </m:sSub>
          <m:r>
            <m:rPr/>
            <m:t>=</m:t>
          </m:r>
          <m:r>
            <m:rPr>
              <m:nor/>
              <m:sty m:val="p"/>
            </m:rPr>
            <w:rPr>
              <w:b w:val="0"/>
              <w:i w:val="0"/>
            </w:rPr>
            <m:t>LayerNorm</m:t>
          </m:r>
          <m:r>
            <m:rPr/>
            <m:t>(</m:t>
          </m:r>
          <m:sSup>
            <m:sSupPr/>
            <m:e>
              <m:r>
                <m:rPr>
                  <m:nor/>
                  <m:sty m:val="b"/>
                </m:rPr>
                <w:rPr>
                  <w:b/>
                </w:rPr>
                <m:t>h</m:t>
              </m:r>
            </m:e>
            <m:sup>
              <m:r>
                <m:rPr>
                  <m:nor/>
                  <m:sty m:val="p"/>
                </m:rPr>
                <w:rPr>
                  <w:b w:val="0"/>
                  <w:i w:val="0"/>
                </w:rPr>
                <m:t>′</m:t>
              </m:r>
            </m:sup>
          </m:sSup>
          <m:r>
            <m:rPr/>
            <m:t>+</m:t>
          </m:r>
          <m:r>
            <m:rPr>
              <m:nor/>
              <m:sty m:val="p"/>
            </m:rPr>
            <w:rPr>
              <w:b w:val="0"/>
              <w:i w:val="0"/>
            </w:rPr>
            <m:t>Dropout</m:t>
          </m:r>
          <m:r>
            <m:rPr/>
            <m:t>(</m:t>
          </m:r>
          <m:r>
            <m:rPr>
              <m:nor/>
              <m:sty m:val="p"/>
            </m:rPr>
            <w:rPr>
              <w:b w:val="0"/>
              <w:i w:val="0"/>
            </w:rPr>
            <m:t>FFN</m:t>
          </m:r>
          <m:r>
            <m:rPr/>
            <m:t>(</m:t>
          </m:r>
          <m:sSup>
            <m:sSupPr/>
            <m:e>
              <m:r>
                <m:rPr>
                  <m:nor/>
                  <m:sty m:val="b"/>
                </m:rPr>
                <w:rPr>
                  <w:b/>
                </w:rPr>
                <m:t>h</m:t>
              </m:r>
            </m:e>
            <m:sup>
              <m:r>
                <m:rPr>
                  <m:nor/>
                  <m:sty m:val="p"/>
                </m:rPr>
                <w:rPr>
                  <w:b w:val="0"/>
                  <w:i w:val="0"/>
                </w:rPr>
                <m:t>′</m:t>
              </m:r>
            </m:sup>
          </m:sSup>
          <m:r>
            <m:rPr/>
            <m:t>)))</m:t>
          </m:r>
        </m:oMath>
      </m:oMathPara>
    </w:p>
    <w:p w14:paraId="2050A28C">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4C226652">
      <w:pPr>
        <w:keepNext w:val="0"/>
        <w:keepLines w:val="0"/>
        <w:pageBreakBefore w:val="0"/>
        <w:kinsoku/>
        <w:wordWrap/>
        <w:overflowPunct/>
        <w:topLinePunct w:val="0"/>
        <w:autoSpaceDE/>
        <w:autoSpaceDN/>
        <w:bidi w:val="0"/>
        <w:adjustRightInd/>
        <w:snapToGrid/>
        <w:spacing w:after="120" w:line="0" w:lineRule="atLeast"/>
        <w:jc w:val="left"/>
        <w:textAlignment w:val="auto"/>
      </w:pPr>
      <w:r>
        <w:rPr>
          <w:rFonts w:hint="eastAsia"/>
        </w:rPr>
        <w:t>前馈网络</w:t>
      </w:r>
      <w:r>
        <w:t>FFN为双层GELU激活前馈网络。编码器含3个堆叠的Edge Transformer Block（</w:t>
      </w:r>
      <m:oMath>
        <m:sSub>
          <m:sSubPr/>
          <m:e>
            <m:r>
              <m:rPr/>
              <m:t>d</m:t>
            </m:r>
          </m:e>
          <m:sub>
            <m:r>
              <m:rPr/>
              <m:t>model</m:t>
            </m:r>
          </m:sub>
        </m:sSub>
        <m:r>
          <m:rPr/>
          <m:t>=64</m:t>
        </m:r>
      </m:oMath>
      <w:r>
        <w:t>，</w:t>
      </w:r>
      <m:oMath>
        <m:sSub>
          <m:sSubPr/>
          <m:e>
            <m:r>
              <m:rPr/>
              <m:t>n</m:t>
            </m:r>
          </m:e>
          <m:sub>
            <m:r>
              <m:rPr/>
              <m:t>heads</m:t>
            </m:r>
          </m:sub>
        </m:sSub>
        <m:r>
          <m:rPr/>
          <m:t>=4</m:t>
        </m:r>
      </m:oMath>
      <w:r>
        <w:t>，</w:t>
      </w:r>
      <m:oMath>
        <m:sSub>
          <m:sSubPr/>
          <m:e>
            <m:r>
              <m:rPr/>
              <m:t>d</m:t>
            </m:r>
          </m:e>
          <m:sub>
            <m:r>
              <m:rPr/>
              <m:t>ff</m:t>
            </m:r>
          </m:sub>
        </m:sSub>
        <m:r>
          <m:rPr/>
          <m:t>=128</m:t>
        </m:r>
      </m:oMath>
      <w:r>
        <w:t>）。</w:t>
      </w:r>
    </w:p>
    <w:p w14:paraId="7CB4A5B8">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B0EF1C6">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3.8.3 全局属性嵌入</w:t>
      </w:r>
    </w:p>
    <w:p w14:paraId="5035DC0D">
      <w:pPr>
        <w:rPr>
          <w:rFonts w:hint="eastAsia"/>
        </w:rPr>
      </w:pPr>
      <w:r>
        <w:rPr>
          <w:rFonts w:hint="eastAsia"/>
        </w:rPr>
        <w:t xml:space="preserve">路网级全局属性（平均宽度、左转惩罚、掉头惩罚、默认速度因子）构成向量 </w:t>
      </w:r>
      <m:oMath>
        <m:r>
          <m:rPr>
            <m:sty m:val="b"/>
          </m:rPr>
          <w:rPr>
            <w:rFonts w:hint="default" w:ascii="Cambria Math" w:hAnsi="Cambria Math"/>
            <w:sz w:val="24"/>
          </w:rPr>
          <m:t>g</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eastAsia"/>
        </w:rPr>
        <w:t xml:space="preserve">，经双层 MLP 投影至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model</m:t>
            </m:r>
            <m:ctrlPr>
              <w:rPr>
                <w:rFonts w:ascii="Cambria Math" w:hAnsi="Cambria Math"/>
                <w:sz w:val="24"/>
              </w:rPr>
            </m:ctrlPr>
          </m:sub>
        </m:sSub>
      </m:oMath>
      <w:r>
        <w:rPr>
          <w:rFonts w:hint="eastAsia"/>
        </w:rPr>
        <w:t xml:space="preserve"> 维后广播叠加到所有边嵌入上，使模型感知当前路网的宏观运动学环境。</w:t>
      </w:r>
    </w:p>
    <w:p w14:paraId="3CA6691F">
      <w:pPr>
        <w:keepNext w:val="0"/>
        <w:keepLines w:val="0"/>
        <w:pageBreakBefore w:val="0"/>
        <w:kinsoku/>
        <w:wordWrap/>
        <w:overflowPunct/>
        <w:topLinePunct w:val="0"/>
        <w:autoSpaceDE/>
        <w:autoSpaceDN/>
        <w:bidi w:val="0"/>
        <w:adjustRightInd/>
        <w:snapToGrid/>
        <w:spacing w:after="120" w:line="0" w:lineRule="atLeast"/>
        <w:jc w:val="left"/>
        <w:textAlignment w:val="auto"/>
      </w:pPr>
    </w:p>
    <w:p w14:paraId="0B692864">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16FC08AF">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3.8.4 解码器与价值估计</w:t>
      </w:r>
    </w:p>
    <w:p w14:paraId="12A616B3">
      <w:pPr>
        <w:keepNext w:val="0"/>
        <w:keepLines w:val="0"/>
        <w:pageBreakBefore w:val="0"/>
        <w:kinsoku/>
        <w:wordWrap/>
        <w:overflowPunct/>
        <w:topLinePunct w:val="0"/>
        <w:autoSpaceDE/>
        <w:autoSpaceDN/>
        <w:bidi w:val="0"/>
        <w:adjustRightInd/>
        <w:snapToGrid/>
        <w:spacing w:after="200" w:line="0" w:lineRule="atLeast"/>
        <w:textAlignment w:val="auto"/>
      </w:pPr>
      <w:r>
        <w:rPr>
          <w:rFonts w:hint="eastAsia"/>
        </w:rPr>
        <w:t xml:space="preserve">解码器自回归构建路径。给定当前边嵌入 </w:t>
      </w:r>
      <m:oMath>
        <m:sSub>
          <m:sSubPr>
            <m:ctrlPr>
              <w:rPr>
                <w:rFonts w:hint="default" w:ascii="Cambria Math" w:hAnsi="Cambria Math"/>
                <w:sz w:val="24"/>
              </w:rPr>
            </m:ctrlPr>
          </m:sSub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curr</m:t>
            </m:r>
            <m:ctrlPr>
              <w:rPr>
                <w:rFonts w:ascii="Cambria Math" w:hAnsi="Cambria Math"/>
                <w:sz w:val="24"/>
              </w:rPr>
            </m:ctrlPr>
          </m:sub>
        </m:sSub>
      </m:oMath>
      <w:r>
        <w:rPr>
          <w:rFonts w:hint="eastAsia"/>
        </w:rPr>
        <w:t xml:space="preserve">、上下文嵌入 </w:t>
      </w:r>
      <m:oMath>
        <m:sSub>
          <m:sSubPr>
            <m:ctrlPr>
              <w:rPr>
                <w:rFonts w:hint="default" w:ascii="Cambria Math" w:hAnsi="Cambria Math"/>
                <w:sz w:val="24"/>
              </w:rPr>
            </m:ctrlPr>
          </m:sSub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ctx</m:t>
            </m:r>
            <m:ctrlPr>
              <w:rPr>
                <w:rFonts w:ascii="Cambria Math" w:hAnsi="Cambria Math"/>
                <w:sz w:val="24"/>
              </w:rPr>
            </m:ctrlPr>
          </m:sub>
        </m:sSub>
      </m:oMath>
      <w:r>
        <w:rPr>
          <w:rFonts w:hint="eastAsia"/>
        </w:rPr>
        <w:t xml:space="preserve">（已访问边嵌入均值）和候选边嵌入 </w:t>
      </w:r>
      <m:oMath>
        <m:sSub>
          <m:sSubPr>
            <m:ctrlPr>
              <w:rPr>
                <w:rFonts w:hint="default" w:ascii="Cambria Math" w:hAnsi="Cambria Math"/>
                <w:sz w:val="24"/>
              </w:rPr>
            </m:ctrlPr>
          </m:sSub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cand</m:t>
            </m:r>
            <m:ctrlPr>
              <w:rPr>
                <w:rFonts w:ascii="Cambria Math" w:hAnsi="Cambria Math"/>
                <w:sz w:val="24"/>
              </w:rPr>
            </m:ctrlPr>
          </m:sub>
        </m:sSub>
      </m:oMath>
      <w:r>
        <w:rPr>
          <w:rFonts w:hint="eastAsia"/>
        </w:rPr>
        <w:t>：</w:t>
      </w:r>
      <w:r>
        <w:t xml:space="preserve"> </w:t>
      </w:r>
    </w:p>
    <w:p w14:paraId="6AD8474F">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r>
            <m:rPr/>
            <m:t>q=</m:t>
          </m:r>
          <m:sSub>
            <m:sSubPr/>
            <m:e>
              <m:r>
                <m:rPr>
                  <m:nor/>
                  <m:sty m:val="b"/>
                </m:rPr>
                <w:rPr>
                  <w:b/>
                </w:rPr>
                <m:t>W</m:t>
              </m:r>
            </m:e>
            <m:sub>
              <m:r>
                <m:rPr/>
                <m:t>q</m:t>
              </m:r>
            </m:sub>
          </m:sSub>
          <m:r>
            <m:rPr/>
            <m:t>⋅[</m:t>
          </m:r>
          <m:sSub>
            <m:sSubPr/>
            <m:e>
              <m:r>
                <m:rPr>
                  <m:nor/>
                  <m:sty m:val="b"/>
                </m:rPr>
                <w:rPr>
                  <w:b/>
                </w:rPr>
                <m:t>e</m:t>
              </m:r>
            </m:e>
            <m:sub>
              <m:r>
                <m:rPr/>
                <m:t>curr</m:t>
              </m:r>
            </m:sub>
          </m:sSub>
          <m:r>
            <m:rPr/>
            <m:t>⊕</m:t>
          </m:r>
          <m:sSub>
            <m:sSubPr/>
            <m:e>
              <m:r>
                <m:rPr>
                  <m:nor/>
                  <m:sty m:val="b"/>
                </m:rPr>
                <w:rPr>
                  <w:b/>
                </w:rPr>
                <m:t>e</m:t>
              </m:r>
            </m:e>
            <m:sub>
              <m:r>
                <m:rPr/>
                <m:t>ctx</m:t>
              </m:r>
            </m:sub>
          </m:sSub>
          <m:r>
            <m:rPr/>
            <m:t>]</m:t>
          </m:r>
        </m:oMath>
      </m:oMathPara>
      <w:r>
        <w:rPr>
          <w:i/>
        </w:rPr>
        <w:br w:type="textWrapping"/>
      </w:r>
      <m:oMathPara>
        <m:oMath>
          <m:sSub>
            <m:sSubPr/>
            <m:e>
              <m:r>
                <m:rPr/>
                <m:t>π</m:t>
              </m:r>
            </m:e>
            <m:sub>
              <m:r>
                <m:rPr/>
                <m:t>θ</m:t>
              </m:r>
            </m:sub>
          </m:sSub>
          <m:r>
            <m:rPr/>
            <m:t>(</m:t>
          </m:r>
          <m:sSub>
            <m:sSubPr/>
            <m:e>
              <m:r>
                <m:rPr/>
                <m:t>e</m:t>
              </m:r>
            </m:e>
            <m:sub>
              <m:r>
                <m:rPr/>
                <m:t>next</m:t>
              </m:r>
            </m:sub>
          </m:sSub>
          <m:r>
            <m:rPr/>
            <m:t>∣⋅)=</m:t>
          </m:r>
          <m:r>
            <m:rPr>
              <m:nor/>
              <m:sty m:val="p"/>
            </m:rPr>
            <w:rPr>
              <w:b w:val="0"/>
              <w:i w:val="0"/>
            </w:rPr>
            <m:t>softmax</m:t>
          </m:r>
          <m:r>
            <m:rPr/>
            <m:t>(q⋅(</m:t>
          </m:r>
          <m:sSub>
            <m:sSubPr/>
            <m:e>
              <m:r>
                <m:rPr>
                  <m:nor/>
                  <m:sty m:val="b"/>
                </m:rPr>
                <w:rPr>
                  <w:b/>
                </w:rPr>
                <m:t>W</m:t>
              </m:r>
            </m:e>
            <m:sub>
              <m:r>
                <m:rPr/>
                <m:t>k</m:t>
              </m:r>
            </m:sub>
          </m:sSub>
          <m:sSub>
            <m:sSubPr/>
            <m:e>
              <m:r>
                <m:rPr>
                  <m:nor/>
                  <m:sty m:val="b"/>
                </m:rPr>
                <w:rPr>
                  <w:b/>
                </w:rPr>
                <m:t>e</m:t>
              </m:r>
            </m:e>
            <m:sub>
              <m:r>
                <m:rPr/>
                <m:t>cand</m:t>
              </m:r>
            </m:sub>
          </m:sSub>
          <m:sSup>
            <m:sSupPr/>
            <m:e>
              <m:r>
                <m:rPr/>
                <m:t>)</m:t>
              </m:r>
            </m:e>
            <m:sup>
              <m:r>
                <m:rPr/>
                <m:t>T</m:t>
              </m:r>
            </m:sup>
          </m:sSup>
          <m:r>
            <m:rPr>
              <m:nor/>
              <m:sty m:val="p"/>
            </m:rPr>
            <w:rPr>
              <w:b w:val="0"/>
              <w:i w:val="0"/>
            </w:rPr>
            <m:t>/</m:t>
          </m:r>
          <m:r>
            <m:rPr/>
            <m:t>(</m:t>
          </m:r>
          <m:rad>
            <m:radPr>
              <m:degHide m:val="1"/>
            </m:radPr>
            <m:deg/>
            <m:e>
              <m:sSub>
                <m:sSubPr/>
                <m:e>
                  <m:r>
                    <m:rPr/>
                    <m:t>d</m:t>
                  </m:r>
                </m:e>
                <m:sub>
                  <m:r>
                    <m:rPr/>
                    <m:t>model</m:t>
                  </m:r>
                </m:sub>
              </m:sSub>
            </m:e>
          </m:rad>
          <m:r>
            <m:rPr/>
            <m:t>⋅τ))</m:t>
          </m:r>
        </m:oMath>
      </m:oMathPara>
    </w:p>
    <w:p w14:paraId="1ADB89F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F7A6F38">
      <w:pPr>
        <w:keepNext w:val="0"/>
        <w:keepLines w:val="0"/>
        <w:pageBreakBefore w:val="0"/>
        <w:kinsoku/>
        <w:wordWrap/>
        <w:overflowPunct/>
        <w:topLinePunct w:val="0"/>
        <w:autoSpaceDE/>
        <w:autoSpaceDN/>
        <w:bidi w:val="0"/>
        <w:adjustRightInd/>
        <w:snapToGrid/>
        <w:spacing w:after="120" w:line="0" w:lineRule="atLeast"/>
        <w:jc w:val="left"/>
        <w:textAlignment w:val="auto"/>
      </w:pPr>
      <w:r>
        <w:t>并行价值头：</w:t>
      </w:r>
      <m:oMath>
        <m:r>
          <m:rPr/>
          <w:rPr>
            <w:rFonts w:hint="default" w:ascii="Cambria Math" w:hAnsi="Cambria Math"/>
            <w:sz w:val="24"/>
          </w:rPr>
          <m:t>V(</m:t>
        </m:r>
        <m:r>
          <m:rPr>
            <m:sty m:val="b"/>
          </m:rPr>
          <w:rPr>
            <w:rFonts w:hint="default" w:ascii="Cambria Math" w:hAnsi="Cambria Math"/>
            <w:sz w:val="24"/>
          </w:rPr>
          <m:t>e</m:t>
        </m:r>
        <m:r>
          <m:rPr/>
          <w:rPr>
            <w:rFonts w:hint="default" w:ascii="Cambria Math" w:hAnsi="Cambria Math"/>
            <w:sz w:val="24"/>
          </w:rPr>
          <m:t>curr,</m:t>
        </m:r>
        <m:r>
          <m:rPr>
            <m:sty m:val="b"/>
          </m:rPr>
          <w:rPr>
            <w:rFonts w:hint="default" w:ascii="Cambria Math" w:hAnsi="Cambria Math"/>
            <w:sz w:val="24"/>
          </w:rPr>
          <m:t>e</m:t>
        </m:r>
        <m:r>
          <m:rPr/>
          <w:rPr>
            <w:rFonts w:hint="default" w:ascii="Cambria Math" w:hAnsi="Cambria Math"/>
            <w:sz w:val="24"/>
          </w:rPr>
          <m:t>ctx)=MLP([</m:t>
        </m:r>
        <m:r>
          <m:rPr>
            <m:sty m:val="b"/>
          </m:rPr>
          <w:rPr>
            <w:rFonts w:hint="default" w:ascii="Cambria Math" w:hAnsi="Cambria Math"/>
            <w:sz w:val="24"/>
          </w:rPr>
          <m:t>e</m:t>
        </m:r>
        <m:r>
          <m:rPr/>
          <w:rPr>
            <w:rFonts w:hint="default" w:ascii="Cambria Math" w:hAnsi="Cambria Math"/>
            <w:sz w:val="24"/>
          </w:rPr>
          <m:t>curr⊕</m:t>
        </m:r>
        <m:r>
          <m:rPr>
            <m:sty m:val="b"/>
          </m:rPr>
          <w:rPr>
            <w:rFonts w:hint="default" w:ascii="Cambria Math" w:hAnsi="Cambria Math"/>
            <w:sz w:val="24"/>
          </w:rPr>
          <m:t>e</m:t>
        </m:r>
        <m:r>
          <m:rPr/>
          <w:rPr>
            <w:rFonts w:hint="default" w:ascii="Cambria Math" w:hAnsi="Cambria Math"/>
            <w:sz w:val="24"/>
          </w:rPr>
          <m:t>ctx])</m:t>
        </m:r>
      </m:oMath>
      <w:r>
        <w:t>。</w:t>
      </w:r>
    </w:p>
    <w:p w14:paraId="01744604">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796790" cy="3644900"/>
            <wp:effectExtent l="0" t="0" r="0" b="0"/>
            <wp:docPr id="6" name="图片 6" descr="fig3_erf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erfm_architecture"/>
                    <pic:cNvPicPr>
                      <a:picLocks noChangeAspect="1"/>
                    </pic:cNvPicPr>
                  </pic:nvPicPr>
                  <pic:blipFill>
                    <a:blip r:embed="rId8"/>
                    <a:srcRect t="20156" r="16206"/>
                    <a:stretch>
                      <a:fillRect/>
                    </a:stretch>
                  </pic:blipFill>
                  <pic:spPr>
                    <a:xfrm>
                      <a:off x="0" y="0"/>
                      <a:ext cx="4796790" cy="3644900"/>
                    </a:xfrm>
                    <a:prstGeom prst="rect">
                      <a:avLst/>
                    </a:prstGeom>
                  </pic:spPr>
                </pic:pic>
              </a:graphicData>
            </a:graphic>
          </wp:inline>
        </w:drawing>
      </w:r>
    </w:p>
    <w:p w14:paraId="41ACD3B2">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ERFM编码器-解码器架构示意图</w:t>
      </w:r>
    </w:p>
    <w:p w14:paraId="4F3FE193">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7E6A65B4">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3.9 时空注意力动态图波网络（SA-DGWN）</w:t>
      </w:r>
    </w:p>
    <w:p w14:paraId="48E53713">
      <w:pPr>
        <w:rPr>
          <w:rFonts w:hint="eastAsia"/>
        </w:rPr>
      </w:pPr>
      <w:r>
        <w:rPr>
          <w:rFonts w:hint="eastAsia"/>
        </w:rPr>
        <w:t>SA-DGWN 负责预测每条路段的未来拥堵概率，使系统能够在拥堵实际发生前调整路径。</w:t>
      </w:r>
    </w:p>
    <w:p w14:paraId="56463E28">
      <w:pPr>
        <w:rPr>
          <w:rFonts w:hint="eastAsia"/>
        </w:rPr>
      </w:pPr>
    </w:p>
    <w:p w14:paraId="193EA5C3">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3.9.1 扩散因果卷积</w:t>
      </w:r>
    </w:p>
    <w:p w14:paraId="5BA0C018">
      <w:r>
        <w:rPr>
          <w:rFonts w:hint="eastAsia"/>
        </w:rPr>
        <w:t xml:space="preserve">时序特征提取采用扩张因果卷积（Dilated Causal Convolution）。第 $l$ 层对输入序列 </w:t>
      </w:r>
      <m:oMath>
        <m:r>
          <m:rPr>
            <m:sty m:val="b"/>
          </m:rPr>
          <w:rPr>
            <w:rFonts w:hint="default" w:ascii="Cambria Math" w:hAnsi="Cambria Math"/>
            <w:sz w:val="24"/>
          </w:rPr>
          <m:t>x</m:t>
        </m:r>
      </m:oMath>
      <w:r>
        <w:rPr>
          <w:rFonts w:hint="eastAsia"/>
        </w:rPr>
        <w:t>的卷积输出为：</w:t>
      </w:r>
    </w:p>
    <w:p w14:paraId="056D830B">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Sup>
            <m:sSubSupPr/>
            <m:e>
              <m:r>
                <m:rPr/>
                <m:t>h</m:t>
              </m:r>
            </m:e>
            <m:sub>
              <m:r>
                <m:rPr/>
                <m:t>t</m:t>
              </m:r>
            </m:sub>
            <m:sup>
              <m:r>
                <m:rPr/>
                <m:t>(l)</m:t>
              </m:r>
            </m:sup>
          </m:sSubSup>
          <m:r>
            <m:rPr/>
            <m:t>=</m:t>
          </m:r>
          <m:nary>
            <m:naryPr>
              <m:chr m:val="∑"/>
              <m:grow m:val="1"/>
              <m:limLoc m:val="undOvr"/>
            </m:naryPr>
            <m:sub>
              <m:r>
                <m:rPr/>
                <m:t>k=0</m:t>
              </m:r>
            </m:sub>
            <m:sup>
              <m:r>
                <m:rPr/>
                <m:t>K−1</m:t>
              </m:r>
            </m:sup>
            <m:e/>
          </m:nary>
          <m:sSubSup>
            <m:sSubSupPr/>
            <m:e>
              <m:r>
                <m:rPr>
                  <m:nor/>
                  <m:sty m:val="b"/>
                </m:rPr>
                <w:rPr>
                  <w:b/>
                </w:rPr>
                <m:t>W</m:t>
              </m:r>
            </m:e>
            <m:sub>
              <m:r>
                <m:rPr/>
                <m:t>k</m:t>
              </m:r>
            </m:sub>
            <m:sup>
              <m:r>
                <m:rPr/>
                <m:t>(l)</m:t>
              </m:r>
            </m:sup>
          </m:sSubSup>
          <m:r>
            <m:rPr/>
            <m:t>⋅</m:t>
          </m:r>
          <m:sSub>
            <m:sSubPr/>
            <m:e>
              <m:r>
                <m:rPr>
                  <m:nor/>
                  <m:sty m:val="b"/>
                </m:rPr>
                <w:rPr>
                  <w:b/>
                </w:rPr>
                <m:t>x</m:t>
              </m:r>
            </m:e>
            <m:sub>
              <m:r>
                <m:rPr/>
                <m:t>t−</m:t>
              </m:r>
              <m:sSup>
                <m:sSupPr/>
                <m:e>
                  <m:r>
                    <m:rPr/>
                    <m:t>d</m:t>
                  </m:r>
                </m:e>
                <m:sup>
                  <m:r>
                    <m:rPr/>
                    <m:t>l</m:t>
                  </m:r>
                </m:sup>
              </m:sSup>
              <m:r>
                <m:rPr/>
                <m:t>⋅k</m:t>
              </m:r>
            </m:sub>
          </m:sSub>
          <m:r>
            <m:rPr/>
            <m:t>+</m:t>
          </m:r>
          <m:sSup>
            <m:sSupPr/>
            <m:e>
              <m:r>
                <m:rPr>
                  <m:nor/>
                  <m:sty m:val="b"/>
                </m:rPr>
                <w:rPr>
                  <w:b/>
                </w:rPr>
                <m:t>b</m:t>
              </m:r>
            </m:e>
            <m:sup>
              <m:r>
                <m:rPr/>
                <m:t>(l)</m:t>
              </m:r>
            </m:sup>
          </m:sSup>
        </m:oMath>
      </m:oMathPara>
    </w:p>
    <w:p w14:paraId="7E3D08D1">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37B59DC">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其中 </w:t>
      </w:r>
      <m:oMath>
        <m:sSup>
          <m:sSupPr/>
          <m:e>
            <m:r>
              <m:rPr/>
              <m:t>d</m:t>
            </m:r>
          </m:e>
          <m:sup>
            <m:r>
              <m:rPr/>
              <m:t>l</m:t>
            </m:r>
          </m:sup>
        </m:sSup>
        <m:r>
          <m:rPr/>
          <m:t>=</m:t>
        </m:r>
        <m:sSup>
          <m:sSupPr/>
          <m:e>
            <m:r>
              <m:rPr/>
              <m:t>2</m:t>
            </m:r>
          </m:e>
          <m:sup>
            <m:r>
              <m:rPr/>
              <m:t>l</m:t>
            </m:r>
          </m:sup>
        </m:sSup>
      </m:oMath>
      <w:r>
        <w:t xml:space="preserve"> 为膨胀率，</w:t>
      </w:r>
      <w:r>
        <w:rPr>
          <w:rFonts w:hint="eastAsia"/>
        </w:rPr>
        <w:t xml:space="preserve">卷积核大小 </w:t>
      </w:r>
      <m:oMath>
        <m:r>
          <m:rPr/>
          <w:rPr>
            <w:rFonts w:hint="default" w:ascii="Cambria Math" w:hAnsi="Cambria Math"/>
            <w:sz w:val="24"/>
          </w:rPr>
          <m:t>K=3</m:t>
        </m:r>
      </m:oMath>
      <w:r>
        <m:rPr/>
        <w:rPr>
          <w:rFonts w:hint="eastAsia" w:hAnsi="Cambria Math"/>
          <w:i w:val="0"/>
          <w:sz w:val="24"/>
          <w:lang w:eastAsia="zh-CN"/>
        </w:rPr>
        <w:t>。</w:t>
      </w:r>
      <w:r>
        <w:rPr>
          <w:rFonts w:hint="eastAsia"/>
        </w:rPr>
        <w:t>膨胀机制在不增加参数量的前提下指数级扩展感受野，使网络能够捕捉长周期交通波动。</w:t>
      </w:r>
    </w:p>
    <w:p w14:paraId="106BD004">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028C893">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3.9.2 图卷积层</w:t>
      </w:r>
    </w:p>
    <w:p w14:paraId="74A23283">
      <w:pPr>
        <m:rPr/>
        <w:rPr>
          <w:rFonts w:hint="default" w:hAnsi="Cambria Math"/>
          <w:b/>
          <w:sz w:val="24"/>
        </w:rPr>
      </w:pPr>
      <w:r>
        <w:rPr>
          <w:rFonts w:hint="eastAsia"/>
        </w:rPr>
        <w:t xml:space="preserve">空间依赖通过图卷积编码。给定线图邻接矩阵 </w:t>
      </w:r>
      <m:oMath>
        <m:r>
          <m:rPr>
            <m:sty m:val="b"/>
          </m:rPr>
          <w:rPr>
            <w:rFonts w:hint="default" w:ascii="Cambria Math" w:hAnsi="Cambria Math"/>
            <w:sz w:val="24"/>
          </w:rPr>
          <m:t>A</m:t>
        </m:r>
      </m:oMath>
      <w:r>
        <w:rPr>
          <w:rFonts w:hint="eastAsia"/>
        </w:rPr>
        <w:t xml:space="preserve">，行归一化后 </w:t>
      </w:r>
      <m:oMath>
        <m:acc>
          <m:accPr>
            <m:ctrlPr>
              <w:rPr>
                <w:rFonts w:hint="default" w:ascii="Cambria Math" w:hAnsi="Cambria Math"/>
                <w:sz w:val="24"/>
              </w:rPr>
            </m:ctrlPr>
          </m:accPr>
          <m:e>
            <m:r>
              <m:rPr>
                <m:sty m:val="b"/>
              </m:rPr>
              <w:rPr>
                <w:rFonts w:hint="default" w:ascii="Cambria Math" w:hAnsi="Cambria Math"/>
                <w:sz w:val="24"/>
              </w:rPr>
              <m:t>A</m:t>
            </m:r>
            <m:ctrlPr>
              <w:rPr>
                <w:rFonts w:ascii="Cambria Math" w:hAnsi="Cambria Math"/>
                <w:sz w:val="24"/>
              </w:rPr>
            </m:ctrlPr>
          </m:e>
        </m:acc>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D</m:t>
        </m:r>
      </m:oMath>
    </w:p>
    <w:p w14:paraId="0D2CA614">
      <m:oMath>
        <m:r>
          <m:rPr/>
          <w:rPr>
            <w:rFonts w:hint="default" w:ascii="Cambria Math" w:hAnsi="Cambria Math"/>
            <w:sz w:val="24"/>
          </w:rPr>
          <m:t>（</m:t>
        </m:r>
        <m:r>
          <m:rPr>
            <m:sty m:val="b"/>
          </m:rPr>
          <w:rPr>
            <w:rFonts w:hint="default" w:ascii="Cambria Math" w:hAnsi="Cambria Math"/>
            <w:sz w:val="24"/>
          </w:rPr>
          <m:t>D</m:t>
        </m:r>
      </m:oMath>
      <w:r>
        <w:rPr>
          <w:rFonts w:hint="eastAsia"/>
        </w:rPr>
        <w:t>为度矩阵），图卷积输出：</w:t>
      </w:r>
    </w:p>
    <w:p w14:paraId="17E9F8D0">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p>
            <m:sSupPr/>
            <m:e>
              <m:r>
                <m:rPr>
                  <m:nor/>
                  <m:sty m:val="b"/>
                </m:rPr>
                <w:rPr>
                  <w:b/>
                </w:rPr>
                <m:t>h</m:t>
              </m:r>
            </m:e>
            <m:sup>
              <m:r>
                <m:rPr/>
                <m:t>(spatial)</m:t>
              </m:r>
            </m:sup>
          </m:sSup>
          <m:r>
            <m:rPr/>
            <m:t>=</m:t>
          </m:r>
          <m:r>
            <m:rPr>
              <m:nor/>
              <m:sty m:val="p"/>
            </m:rPr>
            <w:rPr>
              <w:b w:val="0"/>
              <w:i w:val="0"/>
            </w:rPr>
            <m:t>ReLU</m:t>
          </m:r>
          <m:r>
            <m:rPr/>
            <m:t>(</m:t>
          </m:r>
          <m:r>
            <m:rPr>
              <m:nor/>
              <m:sty m:val="b"/>
            </m:rPr>
            <w:rPr>
              <w:b/>
            </w:rPr>
            <m:t>W</m:t>
          </m:r>
          <m:r>
            <m:rPr/>
            <m:t>⋅</m:t>
          </m:r>
          <m:acc>
            <m:accPr/>
            <m:e>
              <m:r>
                <m:rPr>
                  <m:nor/>
                  <m:sty m:val="b"/>
                </m:rPr>
                <w:rPr>
                  <w:b/>
                </w:rPr>
                <m:t>A</m:t>
              </m:r>
            </m:e>
          </m:acc>
          <m:r>
            <m:rPr/>
            <m:t>⋅</m:t>
          </m:r>
          <m:r>
            <m:rPr>
              <m:nor/>
              <m:sty m:val="b"/>
            </m:rPr>
            <w:rPr>
              <w:b/>
            </w:rPr>
            <m:t>x</m:t>
          </m:r>
          <m:r>
            <m:rPr/>
            <m:t>)</m:t>
          </m:r>
        </m:oMath>
      </m:oMathPara>
    </w:p>
    <w:p w14:paraId="1854CA62">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0A94BBE">
      <w:pPr>
        <w:rPr>
          <w:rFonts w:hint="eastAsia"/>
        </w:rPr>
      </w:pPr>
      <w:r>
        <w:rPr>
          <w:rFonts w:hint="eastAsia"/>
        </w:rPr>
        <w:t>该操作聚合相邻路段（即首尾相接的边）的隐藏状态，传播拥堵的空间相关性。</w:t>
      </w:r>
    </w:p>
    <w:p w14:paraId="22097CE9">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3.9.3 带门控的时空块</w:t>
      </w:r>
    </w:p>
    <w:p w14:paraId="45A74BEC">
      <w:pPr>
        <w:rPr>
          <w:rFonts w:hint="eastAsia"/>
        </w:rPr>
      </w:pPr>
      <w:r>
        <w:rPr>
          <w:rFonts w:hint="eastAsia"/>
        </w:rPr>
        <w:t>每个时空块先经扩张因果卷积提取时序特征，再经图卷积聚合空间信息。门控机制对输出进行自适应调制：</w:t>
      </w:r>
    </w:p>
    <w:p w14:paraId="2574BC1B"/>
    <w:p w14:paraId="3943D7C3">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nor/>
                  <m:sty m:val="b"/>
                </m:rPr>
                <w:rPr>
                  <w:b/>
                </w:rPr>
                <m:t>h</m:t>
              </m:r>
            </m:e>
            <m:sub>
              <m:r>
                <m:rPr/>
                <m:t>tcn</m:t>
              </m:r>
            </m:sub>
          </m:sSub>
          <m:r>
            <m:rPr/>
            <m:t>=</m:t>
          </m:r>
          <m:r>
            <m:rPr>
              <m:nor/>
              <m:sty m:val="p"/>
            </m:rPr>
            <w:rPr>
              <w:b w:val="0"/>
              <w:i w:val="0"/>
            </w:rPr>
            <m:t>DilatedCausalConv</m:t>
          </m:r>
          <m:r>
            <m:rPr/>
            <m:t>(</m:t>
          </m:r>
          <m:r>
            <m:rPr>
              <m:nor/>
              <m:sty m:val="b"/>
            </m:rPr>
            <w:rPr>
              <w:b/>
            </w:rPr>
            <m:t>x</m:t>
          </m:r>
          <m:r>
            <m:rPr/>
            <m:t>)</m:t>
          </m:r>
        </m:oMath>
      </m:oMathPara>
      <w:r>
        <w:rPr>
          <w:i/>
        </w:rPr>
        <w:br w:type="textWrapping"/>
      </w:r>
      <m:oMathPara>
        <m:oMath>
          <m:sSub>
            <m:sSubPr/>
            <m:e>
              <m:r>
                <m:rPr>
                  <m:nor/>
                  <m:sty m:val="b"/>
                </m:rPr>
                <w:rPr>
                  <w:b/>
                </w:rPr>
                <m:t>h</m:t>
              </m:r>
            </m:e>
            <m:sub>
              <m:r>
                <m:rPr/>
                <m:t>gcn</m:t>
              </m:r>
            </m:sub>
          </m:sSub>
          <m:r>
            <m:rPr/>
            <m:t>=</m:t>
          </m:r>
          <m:r>
            <m:rPr>
              <m:nor/>
              <m:sty m:val="p"/>
            </m:rPr>
            <w:rPr>
              <w:b w:val="0"/>
              <w:i w:val="0"/>
            </w:rPr>
            <m:t>GraphConv</m:t>
          </m:r>
          <m:r>
            <m:rPr/>
            <m:t>(</m:t>
          </m:r>
          <m:sSub>
            <m:sSubPr/>
            <m:e>
              <m:r>
                <m:rPr>
                  <m:nor/>
                  <m:sty m:val="b"/>
                </m:rPr>
                <w:rPr>
                  <w:b/>
                </w:rPr>
                <m:t>h</m:t>
              </m:r>
            </m:e>
            <m:sub>
              <m:r>
                <m:rPr/>
                <m:t>tcn</m:t>
              </m:r>
            </m:sub>
          </m:sSub>
          <m:r>
            <m:rPr/>
            <m:t>[:,−1,:],</m:t>
          </m:r>
          <m:r>
            <m:rPr>
              <m:nor/>
              <m:sty m:val="b"/>
            </m:rPr>
            <w:rPr>
              <w:b/>
            </w:rPr>
            <m:t>A</m:t>
          </m:r>
          <m:r>
            <m:rPr/>
            <m:t>)</m:t>
          </m:r>
        </m:oMath>
      </m:oMathPara>
      <w:r>
        <w:rPr>
          <w:i/>
        </w:rPr>
        <w:br w:type="textWrapping"/>
      </w:r>
      <m:oMathPara>
        <m:oMath>
          <m:r>
            <m:rPr>
              <m:nor/>
              <m:sty m:val="b"/>
            </m:rPr>
            <w:rPr>
              <w:b/>
            </w:rPr>
            <m:t>g</m:t>
          </m:r>
          <m:r>
            <m:rPr/>
            <m:t>=σ(</m:t>
          </m:r>
          <m:sSub>
            <m:sSubPr/>
            <m:e>
              <m:r>
                <m:rPr>
                  <m:nor/>
                  <m:sty m:val="b"/>
                </m:rPr>
                <w:rPr>
                  <w:b/>
                </w:rPr>
                <m:t>W</m:t>
              </m:r>
            </m:e>
            <m:sub>
              <m:r>
                <m:rPr/>
                <m:t>g</m:t>
              </m:r>
            </m:sub>
          </m:sSub>
          <m:r>
            <m:rPr/>
            <m:t>⋅</m:t>
          </m:r>
          <m:sSub>
            <m:sSubPr/>
            <m:e>
              <m:r>
                <m:rPr>
                  <m:nor/>
                  <m:sty m:val="b"/>
                </m:rPr>
                <w:rPr>
                  <w:b/>
                </w:rPr>
                <m:t>h</m:t>
              </m:r>
            </m:e>
            <m:sub>
              <m:r>
                <m:rPr/>
                <m:t>gcn</m:t>
              </m:r>
            </m:sub>
          </m:sSub>
          <m:r>
            <m:rPr/>
            <m:t>)</m:t>
          </m:r>
        </m:oMath>
      </m:oMathPara>
      <w:r>
        <w:rPr>
          <w:i/>
        </w:rPr>
        <w:br w:type="textWrapping"/>
      </w:r>
      <m:oMathPara>
        <m:oMath>
          <m:sSub>
            <m:sSubPr/>
            <m:e>
              <m:r>
                <m:rPr>
                  <m:nor/>
                  <m:sty m:val="b"/>
                </m:rPr>
                <w:rPr>
                  <w:b/>
                </w:rPr>
                <m:t>h</m:t>
              </m:r>
            </m:e>
            <m:sub>
              <m:r>
                <m:rPr/>
                <m:t>out</m:t>
              </m:r>
            </m:sub>
          </m:sSub>
          <m:r>
            <m:rPr/>
            <m:t>=</m:t>
          </m:r>
          <m:r>
            <m:rPr>
              <m:nor/>
              <m:sty m:val="p"/>
            </m:rPr>
            <w:rPr>
              <w:b w:val="0"/>
              <w:i w:val="0"/>
            </w:rPr>
            <m:t>LayerNorm</m:t>
          </m:r>
          <m:r>
            <m:rPr/>
            <m:t>(</m:t>
          </m:r>
          <m:sSub>
            <m:sSubPr/>
            <m:e>
              <m:r>
                <m:rPr>
                  <m:nor/>
                  <m:sty m:val="b"/>
                </m:rPr>
                <w:rPr>
                  <w:b/>
                </w:rPr>
                <m:t>h</m:t>
              </m:r>
            </m:e>
            <m:sub>
              <m:r>
                <m:rPr/>
                <m:t>gcn</m:t>
              </m:r>
            </m:sub>
          </m:sSub>
          <m:r>
            <m:rPr/>
            <m:t>⊙</m:t>
          </m:r>
          <m:r>
            <m:rPr>
              <m:nor/>
              <m:sty m:val="b"/>
            </m:rPr>
            <w:rPr>
              <w:b/>
            </w:rPr>
            <m:t>g</m:t>
          </m:r>
          <m:r>
            <m:rPr/>
            <m:t>)</m:t>
          </m:r>
        </m:oMath>
      </m:oMathPara>
    </w:p>
    <w:p w14:paraId="400BAF5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8EEC14F">
      <w:pPr>
        <w:rPr>
          <w:rFonts w:hint="eastAsia"/>
        </w:rPr>
      </w:pPr>
      <w:r>
        <w:rPr>
          <w:rFonts w:hint="eastAsia"/>
        </w:rPr>
        <w:t xml:space="preserve">其中 </w:t>
      </w:r>
      <m:oMath>
        <m:r>
          <m:rPr/>
          <w:rPr>
            <w:rFonts w:hint="default" w:ascii="Cambria Math" w:hAnsi="Cambria Math"/>
            <w:sz w:val="24"/>
          </w:rPr>
          <m:t>σ</m:t>
        </m:r>
      </m:oMath>
      <w:r>
        <w:rPr>
          <w:rFonts w:hint="eastAsia"/>
        </w:rPr>
        <w:t xml:space="preserve"> 为 Sigmoid 函数，输出 </w:t>
      </w:r>
      <m:oMath>
        <m:r>
          <m:rPr>
            <m:sty m:val="b"/>
          </m:rPr>
          <w:rPr>
            <w:rFonts w:hint="default" w:ascii="Cambria Math" w:hAnsi="Cambria Math"/>
            <w:sz w:val="24"/>
          </w:rPr>
          <m:t>g</m:t>
        </m:r>
        <m:r>
          <m:rPr/>
          <w:rPr>
            <w:rFonts w:hint="default" w:ascii="Cambria Math" w:hAnsi="Cambria Math"/>
            <w:sz w:val="24"/>
          </w:rPr>
          <m:t>∈[0,1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rPr>
        <w:t xml:space="preserve"> 逐元素控制信息通过比例，抑制不相关时空模式的干扰。</w:t>
      </w:r>
    </w:p>
    <w:p w14:paraId="1E8BF8B0">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BA9EE01">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3.9.4 训练过程</w:t>
      </w:r>
    </w:p>
    <w:p w14:paraId="278C6121">
      <w:pPr>
        <w:keepNext w:val="0"/>
        <w:keepLines w:val="0"/>
        <w:pageBreakBefore w:val="0"/>
        <w:kinsoku/>
        <w:wordWrap/>
        <w:overflowPunct/>
        <w:topLinePunct w:val="0"/>
        <w:autoSpaceDE/>
        <w:autoSpaceDN/>
        <w:bidi w:val="0"/>
        <w:adjustRightInd/>
        <w:snapToGrid/>
        <w:spacing w:after="120" w:line="0" w:lineRule="atLeast"/>
        <w:jc w:val="left"/>
        <w:textAlignment w:val="auto"/>
      </w:pPr>
      <w:r>
        <w:t>在12个历史时间步的速度与流量特征上训练。标签从速度阈值推导（speed &lt; 0.3 → 拥堵）。损失函数为二元交叉熵：</w:t>
      </w:r>
    </w:p>
    <w:p w14:paraId="734C27EF">
      <w:pPr>
        <w:keepNext w:val="0"/>
        <w:keepLines w:val="0"/>
        <w:pageBreakBefore w:val="0"/>
        <w:kinsoku/>
        <w:wordWrap/>
        <w:overflowPunct/>
        <w:topLinePunct w:val="0"/>
        <w:autoSpaceDE/>
        <w:autoSpaceDN/>
        <w:bidi w:val="0"/>
        <w:adjustRightInd/>
        <w:snapToGrid/>
        <w:spacing w:before="240" w:after="160" w:line="0" w:lineRule="atLeast"/>
        <w:jc w:val="center"/>
        <w:textAlignment w:val="auto"/>
        <w:rPr>
          <w:rFonts w:hint="eastAsia"/>
          <w:oMath/>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BCE</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ctrlPr>
                <w:rPr>
                  <w:rFonts w:hint="default" w:ascii="Cambria Math" w:hAnsi="Cambria Math"/>
                  <w:sz w:val="24"/>
                </w:rPr>
              </m:ctrlPr>
            </m:e>
          </m:func>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1−</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oMath>
      </m:oMathPara>
    </w:p>
    <w:p w14:paraId="37276903">
      <w:pPr>
        <w:keepNext w:val="0"/>
        <w:keepLines w:val="0"/>
        <w:pageBreakBefore w:val="0"/>
        <w:kinsoku/>
        <w:wordWrap/>
        <w:overflowPunct/>
        <w:topLinePunct w:val="0"/>
        <w:autoSpaceDE/>
        <w:autoSpaceDN/>
        <w:bidi w:val="0"/>
        <w:adjustRightInd/>
        <w:snapToGrid/>
        <w:spacing w:after="200" w:line="0" w:lineRule="atLeast"/>
        <w:ind w:left="0" w:leftChars="0" w:firstLine="0" w:firstLineChars="0"/>
        <w:textAlignment w:val="auto"/>
      </w:pPr>
    </w:p>
    <w:p w14:paraId="72D9ED2E">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输出层使用Sigmoid激活产生拥堵概率 </w:t>
      </w:r>
      <m:oMath>
        <m:sSub>
          <m:sSubPr/>
          <m:e>
            <m:acc>
              <m:accPr/>
              <m:e>
                <m:r>
                  <m:rPr/>
                  <m:t>p</m:t>
                </m:r>
              </m:e>
            </m:acc>
          </m:e>
          <m:sub>
            <m:r>
              <m:rPr/>
              <m:t>i</m:t>
            </m:r>
          </m:sub>
        </m:sSub>
        <m:r>
          <m:rPr/>
          <m:t>∈[0,1]</m:t>
        </m:r>
      </m:oMath>
      <w:r>
        <w:t>，</w:t>
      </w:r>
      <m:oMath>
        <m:sSub>
          <m:sSubPr/>
          <m:e>
            <m:acc>
              <m:accPr/>
              <m:e>
                <m:r>
                  <m:rPr/>
                  <m:t>p</m:t>
                </m:r>
              </m:e>
            </m:acc>
          </m:e>
          <m:sub>
            <m:r>
              <m:rPr/>
              <m:t>i</m:t>
            </m:r>
          </m:sub>
        </m:sSub>
        <m:r>
          <m:rPr/>
          <m:t>&gt;0.5</m:t>
        </m:r>
      </m:oMath>
      <w:r>
        <w:t xml:space="preserve"> 的边被标记为高风险。</w:t>
      </w:r>
    </w:p>
    <w:p w14:paraId="42898FE1">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p>
    <w:p w14:paraId="49B9604F">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354195" cy="3237865"/>
            <wp:effectExtent l="0" t="0" r="0" b="0"/>
            <wp:docPr id="7" name="图片 7" descr="fig4_sadgwn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_sadgwn_structure"/>
                    <pic:cNvPicPr>
                      <a:picLocks noChangeAspect="1"/>
                    </pic:cNvPicPr>
                  </pic:nvPicPr>
                  <pic:blipFill>
                    <a:blip r:embed="rId9"/>
                    <a:srcRect t="11587" r="15840" b="9933"/>
                    <a:stretch>
                      <a:fillRect/>
                    </a:stretch>
                  </pic:blipFill>
                  <pic:spPr>
                    <a:xfrm>
                      <a:off x="0" y="0"/>
                      <a:ext cx="4354195" cy="3237865"/>
                    </a:xfrm>
                    <a:prstGeom prst="rect">
                      <a:avLst/>
                    </a:prstGeom>
                  </pic:spPr>
                </pic:pic>
              </a:graphicData>
            </a:graphic>
          </wp:inline>
        </w:drawing>
      </w:r>
    </w:p>
    <w:p w14:paraId="6AC9261F">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SA-DGWN时空预测网络结构图</w:t>
      </w:r>
    </w:p>
    <w:p w14:paraId="2B953FA6">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B773AAA">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3.10 语言驱动启发式中心（LHH）</w:t>
      </w:r>
    </w:p>
    <w:p w14:paraId="68A52A48">
      <w:pPr>
        <w:keepNext w:val="0"/>
        <w:keepLines w:val="0"/>
        <w:pageBreakBefore w:val="0"/>
        <w:kinsoku/>
        <w:wordWrap/>
        <w:overflowPunct/>
        <w:topLinePunct w:val="0"/>
        <w:autoSpaceDE/>
        <w:autoSpaceDN/>
        <w:bidi w:val="0"/>
        <w:adjustRightInd/>
        <w:snapToGrid/>
        <w:spacing w:after="120" w:line="0" w:lineRule="atLeast"/>
        <w:jc w:val="left"/>
        <w:textAlignment w:val="auto"/>
      </w:pPr>
      <w:r>
        <w:t>LHH模块在动态拥堵阻塞当前路径时提供自适应逃逸规划，形式化为五个启发式模板上的"生成-评估-执行-反思"（GSES）循环。</w:t>
      </w:r>
    </w:p>
    <w:p w14:paraId="1522D0B8">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78B54098">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3.10.1 状态语言化</w:t>
      </w:r>
    </w:p>
    <w:p w14:paraId="6242A1B0">
      <w:pPr>
        <w:rPr>
          <w:rFonts w:hint="eastAsia"/>
        </w:rPr>
      </w:pPr>
      <w:r>
        <w:rPr>
          <w:rFonts w:hint="eastAsia"/>
        </w:rPr>
        <w:t xml:space="preserve">逃逸触发前，`StateVerbalizer` 提取当前节点 </w:t>
      </w:r>
      <m:oMath>
        <m:r>
          <m:rPr/>
          <w:rPr>
            <w:rFonts w:hint="default" w:ascii="Cambria Math" w:hAnsi="Cambria Math"/>
            <w:sz w:val="24"/>
          </w:rPr>
          <m:t>k−hop</m:t>
        </m:r>
      </m:oMath>
      <w:r>
        <w:rPr>
          <w:rFonts w:hint="eastAsia"/>
        </w:rPr>
        <w:t>邻域（</w:t>
      </w:r>
      <m:oMath>
        <m:r>
          <m:rPr>
            <m:sty m:val="p"/>
          </m:rPr>
          <w:rPr>
            <w:rFonts w:hint="eastAsia" w:ascii="Cambria Math" w:hAnsi="Cambria Math" w:cs="Times New Roman"/>
            <w:kern w:val="2"/>
            <w:sz w:val="24"/>
            <w:szCs w:val="24"/>
            <w:lang w:val="en-US" w:bidi="ar-SA"/>
          </w:rPr>
          <m:t>k=3</m:t>
        </m:r>
      </m:oMath>
      <w:r>
        <w:rPr>
          <w:rFonts w:hint="eastAsia"/>
        </w:rPr>
        <w:t>）的子图结构，生成结构化文本表示，包含节点位置、关联边宽度、权重</w:t>
      </w:r>
      <w:bookmarkStart w:id="0" w:name="_GoBack"/>
      <w:bookmarkEnd w:id="0"/>
      <w:r>
        <w:rPr>
          <w:rFonts w:hint="eastAsia"/>
        </w:rPr>
        <w:t>及阻塞状态。这种文本化描述为启发式选择提供可解释的上下文。</w:t>
      </w:r>
    </w:p>
    <w:p w14:paraId="23177D24">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D9B52D4">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3.10.2 启发式模板库</w:t>
      </w:r>
    </w:p>
    <w:p w14:paraId="0F6FADDE">
      <w:pPr>
        <w:keepNext w:val="0"/>
        <w:keepLines w:val="0"/>
        <w:pageBreakBefore w:val="0"/>
        <w:kinsoku/>
        <w:wordWrap/>
        <w:overflowPunct/>
        <w:topLinePunct w:val="0"/>
        <w:autoSpaceDE/>
        <w:autoSpaceDN/>
        <w:bidi w:val="0"/>
        <w:adjustRightInd/>
        <w:snapToGrid/>
        <w:spacing w:after="240" w:line="0" w:lineRule="atLeast"/>
        <w:textAlignment w:val="auto"/>
      </w:pPr>
      <w:r>
        <w:t xml:space="preserve"> </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54"/>
        <w:gridCol w:w="1760"/>
        <w:gridCol w:w="2262"/>
        <w:gridCol w:w="1508"/>
        <w:gridCol w:w="2261"/>
      </w:tblGrid>
      <w:tr w14:paraId="27E6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0F65F5B">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w:t>
            </w:r>
          </w:p>
        </w:tc>
        <w:tc>
          <w:p w14:paraId="42791E4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启发式</w:t>
            </w:r>
          </w:p>
        </w:tc>
        <w:tc>
          <w:p w14:paraId="6C8B300C">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策略</w:t>
            </w:r>
          </w:p>
        </w:tc>
        <w:tc>
          <w:p w14:paraId="0207AF11">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最大深度</w:t>
            </w:r>
          </w:p>
        </w:tc>
        <w:tc>
          <w:p w14:paraId="11365E4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关键参数</w:t>
            </w:r>
          </w:p>
        </w:tc>
      </w:tr>
      <w:tr w14:paraId="5FD2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2D931B">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1</w:t>
            </w:r>
          </w:p>
        </w:tc>
        <w:tc>
          <w:p w14:paraId="0A85A57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贪婪最宽道路</w:t>
            </w:r>
          </w:p>
        </w:tc>
        <w:tc>
          <w:p w14:paraId="4222374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最大化边宽度</w:t>
            </w:r>
          </w:p>
        </w:tc>
        <w:tc>
          <w:p w14:paraId="7CCD534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15</w:t>
            </w:r>
          </w:p>
        </w:tc>
        <w:tc>
          <w:p w14:paraId="4D52CE17">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宽度优先</w:t>
            </w:r>
          </w:p>
        </w:tc>
      </w:tr>
      <w:tr w14:paraId="32F3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8CCA9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2</w:t>
            </w:r>
          </w:p>
        </w:tc>
        <w:tc>
          <w:p w14:paraId="2338E42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最小惩罚逃逸</w:t>
            </w:r>
          </w:p>
        </w:tc>
        <w:tc>
          <w:p w14:paraId="0363761C">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最小化转弯惩罚×权重</w:t>
            </w:r>
          </w:p>
        </w:tc>
        <w:tc>
          <w:p w14:paraId="16039181">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15</w:t>
            </w:r>
          </w:p>
        </w:tc>
        <w:tc>
          <w:p w14:paraId="51DB66F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左转×1.5, 掉头×7.0</w:t>
            </w:r>
          </w:p>
        </w:tc>
      </w:tr>
      <w:tr w14:paraId="37C9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02ED27">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3</w:t>
            </w:r>
          </w:p>
        </w:tc>
        <w:tc>
          <w:p w14:paraId="3B6BA22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最大连通性</w:t>
            </w:r>
          </w:p>
        </w:tc>
        <w:tc>
          <w:p w14:paraId="2835CCAF">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最大化出度</w:t>
            </w:r>
          </w:p>
        </w:tc>
        <w:tc>
          <w:p w14:paraId="4F2F685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15</w:t>
            </w:r>
          </w:p>
        </w:tc>
        <w:tc>
          <w:p w14:paraId="046F02CF">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连通性</w:t>
            </w:r>
          </w:p>
        </w:tc>
      </w:tr>
      <w:tr w14:paraId="07C1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63C3EB">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4</w:t>
            </w:r>
          </w:p>
        </w:tc>
        <w:tc>
          <w:p w14:paraId="427D7BE2">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自适应A*逃逸</w:t>
            </w:r>
          </w:p>
        </w:tc>
        <w:tc>
          <w:p w14:paraId="5391BA8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宽度加权A*搜索</w:t>
            </w:r>
          </w:p>
        </w:tc>
        <w:tc>
          <w:p w14:paraId="62A3F81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50</w:t>
            </w:r>
          </w:p>
        </w:tc>
        <w:tc>
          <w:p w14:paraId="513F9547">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width_weight=2.0</w:t>
            </w:r>
          </w:p>
        </w:tc>
      </w:tr>
      <w:tr w14:paraId="6D38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60A885">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5</w:t>
            </w:r>
          </w:p>
        </w:tc>
        <w:tc>
          <w:p w14:paraId="7F5CE630">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多跳贪婪</w:t>
            </w:r>
          </w:p>
        </w:tc>
        <w:tc>
          <w:p w14:paraId="169298D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3步前瞻评分</w:t>
            </w:r>
          </w:p>
        </w:tc>
        <w:tc>
          <w:p w14:paraId="4CC90A2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20</w:t>
            </w:r>
          </w:p>
        </w:tc>
        <w:tc>
          <w:p w14:paraId="5D36CA0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lookahead=3</w:t>
            </w:r>
          </w:p>
        </w:tc>
      </w:tr>
    </w:tbl>
    <w:p w14:paraId="46BF3120">
      <w:pPr>
        <w:keepNext w:val="0"/>
        <w:keepLines w:val="0"/>
        <w:pageBreakBefore w:val="0"/>
        <w:kinsoku/>
        <w:wordWrap/>
        <w:overflowPunct/>
        <w:topLinePunct w:val="0"/>
        <w:autoSpaceDE/>
        <w:autoSpaceDN/>
        <w:bidi w:val="0"/>
        <w:adjustRightInd/>
        <w:snapToGrid/>
        <w:spacing w:before="240" w:line="0" w:lineRule="atLeast"/>
        <w:textAlignment w:val="auto"/>
      </w:pPr>
      <w:r>
        <w:t xml:space="preserve"> </w:t>
      </w:r>
    </w:p>
    <w:p w14:paraId="52654C39">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3.10.3 GSES循环算法</w:t>
      </w:r>
    </w:p>
    <w:p w14:paraId="16FF5DE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生成</w:t>
      </w:r>
      <w:r>
        <w:t xml:space="preserve">：对每个启发式模板 </w:t>
      </w:r>
      <m:oMath>
        <m:sSub>
          <m:sSubPr/>
          <m:e>
            <m:r>
              <m:rPr/>
              <m:t>h</m:t>
            </m:r>
          </m:e>
          <m:sub>
            <m:r>
              <m:rPr/>
              <m:t>k</m:t>
            </m:r>
          </m:sub>
        </m:sSub>
      </m:oMath>
      <w:r>
        <w:t xml:space="preserve">，从当前节点生成避开阻塞边 </w:t>
      </w:r>
      <m:oMath>
        <m:r>
          <m:rPr>
            <m:nor/>
            <m:sty m:val="p"/>
          </m:rPr>
          <w:rPr>
            <w:b w:val="0"/>
            <w:i w:val="0"/>
          </w:rPr>
          <m:t>B</m:t>
        </m:r>
      </m:oMath>
      <w:r>
        <w:t xml:space="preserve"> 的逃逸路径 </w:t>
      </w:r>
      <m:oMath>
        <m:sSub>
          <m:sSubPr/>
          <m:e>
            <m:r>
              <m:rPr>
                <m:nor/>
                <m:sty m:val="b"/>
              </m:rPr>
              <w:rPr>
                <w:b/>
              </w:rPr>
              <m:t>p</m:t>
            </m:r>
          </m:e>
          <m:sub>
            <m:r>
              <m:rPr/>
              <m:t>k</m:t>
            </m:r>
          </m:sub>
        </m:sSub>
      </m:oMath>
      <w:r>
        <w:t>。</w:t>
      </w:r>
    </w:p>
    <w:p w14:paraId="12B245D1">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评估</w:t>
      </w:r>
      <w:r>
        <w:t>：</w:t>
      </w:r>
      <w:r>
        <w:rPr>
          <w:rFonts w:hint="eastAsia"/>
        </w:rPr>
        <w:t>按实际遍历成本评分：</w:t>
      </w:r>
      <m:oMath>
        <m:r>
          <m:rPr/>
          <w:rPr>
            <w:rFonts w:hint="default" w:ascii="Cambria Math" w:hAnsi="Cambria Math"/>
            <w:sz w:val="24"/>
          </w:rPr>
          <m:t>C(</m:t>
        </m:r>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nary>
          <m:naryPr>
            <m:chr m:val="∑"/>
            <m:limLoc m:val="subSup"/>
            <m:supHide m:val="1"/>
            <m:ctrlPr>
              <w:rPr>
                <w:rFonts w:hint="default" w:ascii="Cambria Math" w:hAnsi="Cambria Math"/>
                <w:sz w:val="24"/>
              </w:rPr>
            </m:ctrlPr>
          </m:naryPr>
          <m:sub>
            <m:r>
              <m:rPr/>
              <w:rPr>
                <w:rFonts w:hint="default" w:ascii="Cambria Math" w:hAnsi="Cambria Math"/>
                <w:sz w:val="24"/>
              </w:rPr>
              <m:t>(u,v)∈</m:t>
            </m:r>
            <m:sSub>
              <m:sSubPr>
                <m:ctrlPr>
                  <w:rPr>
                    <w:rFonts w:hint="default" w:ascii="Cambria Math" w:hAnsi="Cambria Math"/>
                    <w:sz w:val="24"/>
                  </w:rPr>
                </m:ctrlPr>
              </m:sSubPr>
              <m:e>
                <m:r>
                  <m:rPr>
                    <m:sty m:val="b"/>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r>
              <m:rPr/>
              <w:rPr>
                <w:rFonts w:hint="default" w:ascii="Cambria Math" w:hAnsi="Cambria Math"/>
                <w:sz w:val="24"/>
              </w:rPr>
              <m:t>w</m:t>
            </m:r>
            <m:ctrlPr>
              <w:rPr>
                <w:rFonts w:hint="default" w:ascii="Cambria Math" w:hAnsi="Cambria Math"/>
                <w:sz w:val="24"/>
              </w:rPr>
            </m:ctrlPr>
          </m:e>
        </m:nary>
        <m:r>
          <m:rPr/>
          <w:rPr>
            <w:rFonts w:hint="default" w:ascii="Cambria Math" w:hAnsi="Cambria Math"/>
            <w:sz w:val="24"/>
          </w:rPr>
          <m:t>(u,v)</m:t>
        </m:r>
      </m:oMath>
      <w:r>
        <w:rPr>
          <w:rFonts w:hint="eastAsia"/>
        </w:rPr>
        <w:t xml:space="preserve">，阻塞边罚 </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eastAsia"/>
        </w:rPr>
        <w:t>。</w:t>
      </w:r>
    </w:p>
    <w:p w14:paraId="509F6304">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执行</w:t>
      </w:r>
      <w:r>
        <w:t xml:space="preserve">：选择最小成本路径 </w:t>
      </w:r>
      <m:oMath>
        <m:sSup>
          <m:sSupPr/>
          <m:e>
            <m:r>
              <m:rPr>
                <m:nor/>
                <m:sty m:val="b"/>
              </m:rPr>
              <w:rPr>
                <w:b/>
              </w:rPr>
              <m:t>p</m:t>
            </m:r>
          </m:e>
          <m:sup>
            <m:r>
              <m:rPr/>
              <m:t>∗</m:t>
            </m:r>
          </m:sup>
        </m:sSup>
        <m:r>
          <m:rPr/>
          <m:t>=arg⁡</m:t>
        </m:r>
        <m:sSub>
          <m:sSubPr/>
          <m:e>
            <m:r>
              <m:rPr/>
              <m:t>min⁡</m:t>
            </m:r>
          </m:e>
          <m:sub>
            <m:r>
              <m:rPr/>
              <m:t>k</m:t>
            </m:r>
          </m:sub>
        </m:sSub>
        <m:r>
          <m:rPr/>
          <m:t>C(</m:t>
        </m:r>
        <m:sSub>
          <m:sSubPr/>
          <m:e>
            <m:r>
              <m:rPr>
                <m:nor/>
                <m:sty m:val="b"/>
              </m:rPr>
              <w:rPr>
                <w:b/>
              </w:rPr>
              <m:t>p</m:t>
            </m:r>
          </m:e>
          <m:sub>
            <m:r>
              <m:rPr/>
              <m:t>k</m:t>
            </m:r>
          </m:sub>
        </m:sSub>
        <m:r>
          <m:rPr/>
          <m:t>)</m:t>
        </m:r>
      </m:oMath>
      <w:r>
        <w:t xml:space="preserve"> 并记录性能。</w:t>
      </w:r>
    </w:p>
    <w:p w14:paraId="47E7CD03">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b/>
          <w:bCs/>
        </w:rPr>
        <w:t>反思</w:t>
      </w:r>
      <w:r>
        <w:t>：基于最近5次性能记录的滑动窗口更新模板权重：</w:t>
      </w:r>
    </w:p>
    <w:p w14:paraId="1A184099">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0FB0B38">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t>α</m:t>
              </m:r>
            </m:e>
            <m:sub>
              <m:r>
                <m:rPr/>
                <m:t>k</m:t>
              </m:r>
            </m:sub>
          </m:sSub>
          <m:r>
            <m:rPr/>
            <m:t>=</m:t>
          </m:r>
          <m:f>
            <m:fPr/>
            <m:num>
              <m:r>
                <m:rPr/>
                <m:t>1</m:t>
              </m:r>
            </m:num>
            <m:den>
              <m:r>
                <m:rPr/>
                <m:t>max⁡(</m:t>
              </m:r>
              <m:sSubSup>
                <m:sSubSupPr/>
                <m:e>
                  <m:acc>
                    <m:accPr>
                      <m:chr m:val="ˉ"/>
                    </m:accPr>
                    <m:e>
                      <m:r>
                        <m:rPr/>
                        <m:t>C</m:t>
                      </m:r>
                    </m:e>
                  </m:acc>
                </m:e>
                <m:sub>
                  <m:r>
                    <m:rPr/>
                    <m:t>k</m:t>
                  </m:r>
                </m:sub>
                <m:sup>
                  <m:r>
                    <m:rPr/>
                    <m:t>(</m:t>
                  </m:r>
                  <m:r>
                    <m:rPr>
                      <m:nor/>
                      <m:sty m:val="p"/>
                    </m:rPr>
                    <w:rPr>
                      <w:b w:val="0"/>
                      <w:i w:val="0"/>
                    </w:rPr>
                    <m:t>最近</m:t>
                  </m:r>
                  <m:r>
                    <m:rPr/>
                    <m:t>5</m:t>
                  </m:r>
                  <m:r>
                    <m:rPr>
                      <m:nor/>
                      <m:sty m:val="p"/>
                    </m:rPr>
                    <w:rPr>
                      <w:b w:val="0"/>
                      <w:i w:val="0"/>
                    </w:rPr>
                    <m:t>次</m:t>
                  </m:r>
                  <m:r>
                    <m:rPr/>
                    <m:t>)</m:t>
                  </m:r>
                </m:sup>
              </m:sSubSup>
              <m:r>
                <m:rPr/>
                <m:t>,</m:t>
              </m:r>
              <m:sSup>
                <m:sSupPr/>
                <m:e>
                  <m:r>
                    <m:rPr/>
                    <m:t>10</m:t>
                  </m:r>
                </m:e>
                <m:sup>
                  <m:r>
                    <m:rPr/>
                    <m:t>−3</m:t>
                  </m:r>
                </m:sup>
              </m:sSup>
              <m:r>
                <m:rPr/>
                <m:t>)</m:t>
              </m:r>
            </m:den>
          </m:f>
          <m:r>
            <m:rPr/>
            <m:t xml:space="preserve">, </m:t>
          </m:r>
          <m:sSub>
            <m:sSubPr/>
            <m:e>
              <m:r>
                <m:rPr/>
                <m:t>w</m:t>
              </m:r>
            </m:e>
            <m:sub>
              <m:r>
                <m:rPr/>
                <m:t>k</m:t>
              </m:r>
            </m:sub>
          </m:sSub>
          <m:r>
            <m:rPr/>
            <m:t>=</m:t>
          </m:r>
          <m:f>
            <m:fPr/>
            <m:num>
              <m:sSub>
                <m:sSubPr/>
                <m:e>
                  <m:r>
                    <m:rPr/>
                    <m:t>α</m:t>
                  </m:r>
                </m:e>
                <m:sub>
                  <m:r>
                    <m:rPr/>
                    <m:t>k</m:t>
                  </m:r>
                </m:sub>
              </m:sSub>
            </m:num>
            <m:den>
              <m:nary>
                <m:naryPr>
                  <m:chr m:val="∑"/>
                  <m:grow m:val="1"/>
                  <m:limLoc m:val="undOvr"/>
                  <m:supHide m:val="1"/>
                </m:naryPr>
                <m:sub>
                  <m:r>
                    <m:rPr/>
                    <m:t>j</m:t>
                  </m:r>
                </m:sub>
                <m:sup/>
                <m:e/>
              </m:nary>
              <m:sSub>
                <m:sSubPr/>
                <m:e>
                  <m:r>
                    <m:rPr/>
                    <m:t>α</m:t>
                  </m:r>
                </m:e>
                <m:sub>
                  <m:r>
                    <m:rPr/>
                    <m:t>j</m:t>
                  </m:r>
                </m:sub>
              </m:sSub>
            </m:den>
          </m:f>
        </m:oMath>
      </m:oMathPara>
    </w:p>
    <w:p w14:paraId="15539F0E">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D8CFFD4">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3.10.4 LHHEngine集成</w:t>
      </w:r>
    </w:p>
    <w:p w14:paraId="248BFDCF">
      <w:pPr>
        <w:keepNext w:val="0"/>
        <w:keepLines w:val="0"/>
        <w:pageBreakBefore w:val="0"/>
        <w:kinsoku/>
        <w:wordWrap/>
        <w:overflowPunct/>
        <w:topLinePunct w:val="0"/>
        <w:autoSpaceDE/>
        <w:autoSpaceDN/>
        <w:bidi w:val="0"/>
        <w:adjustRightInd/>
        <w:snapToGrid/>
        <w:spacing w:after="120" w:line="0" w:lineRule="atLeast"/>
        <w:jc w:val="left"/>
        <w:textAlignment w:val="auto"/>
      </w:pPr>
      <w:r>
        <w:rPr>
          <w:rFonts w:ascii="Courier New" w:hAnsi="Courier New" w:eastAsia="Courier New" w:cs="Courier New"/>
          <w:shd w:val="clear" w:color="auto" w:fill="F1F5F9"/>
        </w:rPr>
        <w:t>LHHEngine</w:t>
      </w:r>
      <w:r>
        <w:t xml:space="preserve"> 将GSES循环包装在状态语言化和逃逸计数中，每次调用递增全局逃逸计数器并记录所选启发式及其反思权重。</w:t>
      </w:r>
    </w:p>
    <w:p w14:paraId="6AB5B16B">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 </w:t>
      </w:r>
    </w:p>
    <w:p w14:paraId="7476E003">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p>
    <w:p w14:paraId="2711345D">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28335" cy="4166870"/>
            <wp:effectExtent l="0" t="0" r="0" b="0"/>
            <wp:docPr id="8" name="图片 8" descr="fig5_lhh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5_lhh_flowchart"/>
                    <pic:cNvPicPr>
                      <a:picLocks noChangeAspect="1"/>
                    </pic:cNvPicPr>
                  </pic:nvPicPr>
                  <pic:blipFill>
                    <a:blip r:embed="rId10"/>
                    <a:srcRect t="10939"/>
                    <a:stretch>
                      <a:fillRect/>
                    </a:stretch>
                  </pic:blipFill>
                  <pic:spPr>
                    <a:xfrm>
                      <a:off x="0" y="0"/>
                      <a:ext cx="5728335" cy="4166870"/>
                    </a:xfrm>
                    <a:prstGeom prst="rect">
                      <a:avLst/>
                    </a:prstGeom>
                  </pic:spPr>
                </pic:pic>
              </a:graphicData>
            </a:graphic>
          </wp:inline>
        </w:drawing>
      </w:r>
    </w:p>
    <w:p w14:paraId="0A8D4C5D">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LHH启发式选择与反思机制流程图</w:t>
      </w:r>
    </w:p>
    <w:p w14:paraId="12CBA58C">
      <w:pPr>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pPr>
    </w:p>
    <w:p w14:paraId="0E7240B2">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3.11 ERFM训练：REINFORCE策略梯度</w:t>
      </w:r>
    </w:p>
    <w:p w14:paraId="3B71163E">
      <w:pPr>
        <w:keepNext w:val="0"/>
        <w:keepLines w:val="0"/>
        <w:pageBreakBefore w:val="0"/>
        <w:kinsoku/>
        <w:wordWrap/>
        <w:overflowPunct/>
        <w:topLinePunct w:val="0"/>
        <w:autoSpaceDE/>
        <w:autoSpaceDN/>
        <w:bidi w:val="0"/>
        <w:adjustRightInd/>
        <w:snapToGrid/>
        <w:spacing w:after="120" w:line="0" w:lineRule="atLeast"/>
        <w:jc w:val="left"/>
        <w:textAlignment w:val="auto"/>
      </w:pPr>
      <w:r>
        <w:t>ERFM使用REINFORCE策略梯度算法与Actor-Critic架构进行训练。</w:t>
      </w:r>
    </w:p>
    <w:p w14:paraId="38B0540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30069C0">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3.11.1 路径成本分解</w:t>
      </w:r>
    </w:p>
    <w:p w14:paraId="4D636342">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r>
            <m:rPr/>
            <m:t>C(π)=</m:t>
          </m:r>
          <m:sSub>
            <m:sSubPr/>
            <m:e>
              <m:r>
                <m:rPr/>
                <m:t>C</m:t>
              </m:r>
            </m:e>
            <m:sub>
              <m:r>
                <m:rPr/>
                <m:t>service</m:t>
              </m:r>
            </m:sub>
          </m:sSub>
          <m:r>
            <m:rPr/>
            <m:t>+</m:t>
          </m:r>
          <m:sSub>
            <m:sSubPr/>
            <m:e>
              <m:r>
                <m:rPr/>
                <m:t>C</m:t>
              </m:r>
            </m:e>
            <m:sub>
              <m:r>
                <m:rPr/>
                <m:t>transition</m:t>
              </m:r>
            </m:sub>
          </m:sSub>
          <m:r>
            <m:rPr/>
            <m:t>(π)</m:t>
          </m:r>
        </m:oMath>
      </m:oMathPara>
    </w:p>
    <w:p w14:paraId="20467571">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F3534A8">
      <w:pPr>
        <w:keepNext w:val="0"/>
        <w:keepLines w:val="0"/>
        <w:pageBreakBefore w:val="0"/>
        <w:kinsoku/>
        <w:wordWrap/>
        <w:overflowPunct/>
        <w:topLinePunct w:val="0"/>
        <w:autoSpaceDE/>
        <w:autoSpaceDN/>
        <w:bidi w:val="0"/>
        <w:adjustRightInd/>
        <w:snapToGrid/>
        <w:spacing w:after="120" w:line="0" w:lineRule="atLeast"/>
        <w:jc w:val="left"/>
        <w:textAlignment w:val="auto"/>
      </w:pPr>
      <m:oMath>
        <m:sSub>
          <m:sSubPr/>
          <m:e>
            <m:r>
              <m:rPr/>
              <m:t>C</m:t>
            </m:r>
          </m:e>
          <m:sub>
            <m:r>
              <m:rPr/>
              <m:t>service</m:t>
            </m:r>
          </m:sub>
        </m:sSub>
      </m:oMath>
      <w:r>
        <w:t xml:space="preserve"> 对所有排列恒定，</w:t>
      </w:r>
      <m:oMath>
        <m:sSub>
          <m:sSubPr/>
          <m:e>
            <m:r>
              <m:rPr/>
              <m:t>C</m:t>
            </m:r>
          </m:e>
          <m:sub>
            <m:r>
              <m:rPr/>
              <m:t>transition</m:t>
            </m:r>
          </m:sub>
        </m:sSub>
        <m:r>
          <m:rPr/>
          <m:t>(π)</m:t>
        </m:r>
      </m:oMath>
      <w:r>
        <w:t xml:space="preserve"> 依赖于访问顺序。</w:t>
      </w:r>
    </w:p>
    <w:p w14:paraId="353317EA">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1E2EE833">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3.11.2 采样Rollout</w:t>
      </w:r>
    </w:p>
    <w:p w14:paraId="5204E96D">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编码器计算边嵌入 </w:t>
      </w:r>
      <m:oMath>
        <m:r>
          <m:rPr>
            <m:nor/>
            <m:sty m:val="b"/>
          </m:rPr>
          <w:rPr>
            <w:b/>
          </w:rPr>
          <m:t>H</m:t>
        </m:r>
      </m:oMath>
      <w:r>
        <w:t>，解码器自回归采样：</w:t>
      </w:r>
    </w:p>
    <w:p w14:paraId="1BB35958">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0EC7871">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t>e</m:t>
              </m:r>
            </m:e>
            <m:sub>
              <m:sSub>
                <m:sSubPr/>
                <m:e>
                  <m:r>
                    <m:rPr/>
                    <m:t>π</m:t>
                  </m:r>
                </m:e>
                <m:sub>
                  <m:r>
                    <m:rPr/>
                    <m:t>t</m:t>
                  </m:r>
                </m:sub>
              </m:sSub>
            </m:sub>
          </m:sSub>
          <m:r>
            <m:rPr/>
            <m:t>∼</m:t>
          </m:r>
          <m:r>
            <m:rPr>
              <m:nor/>
              <m:sty m:val="p"/>
            </m:rPr>
            <w:rPr>
              <w:b w:val="0"/>
              <w:i w:val="0"/>
            </w:rPr>
            <m:t>Categorical</m:t>
          </m:r>
          <m:r>
            <m:rPr/>
            <m:t>(</m:t>
          </m:r>
          <m:sSub>
            <m:sSubPr/>
            <m:e>
              <m:r>
                <m:rPr/>
                <m:t>π</m:t>
              </m:r>
            </m:e>
            <m:sub>
              <m:r>
                <m:rPr/>
                <m:t>θ</m:t>
              </m:r>
            </m:sub>
          </m:sSub>
          <m:r>
            <m:rPr/>
            <m:t>(⋅∣</m:t>
          </m:r>
          <m:sSub>
            <m:sSubPr/>
            <m:e>
              <m:r>
                <m:rPr/>
                <m:t>e</m:t>
              </m:r>
            </m:e>
            <m:sub>
              <m:sSub>
                <m:sSubPr/>
                <m:e>
                  <m:r>
                    <m:rPr/>
                    <m:t>π</m:t>
                  </m:r>
                </m:e>
                <m:sub>
                  <m:r>
                    <m:rPr/>
                    <m:t>t−1</m:t>
                  </m:r>
                </m:sub>
              </m:sSub>
            </m:sub>
          </m:sSub>
          <m:r>
            <m:rPr/>
            <m:t>,</m:t>
          </m:r>
          <m:sSub>
            <m:sSubPr/>
            <m:e>
              <m:r>
                <m:rPr>
                  <m:nor/>
                  <m:sty m:val="b"/>
                </m:rPr>
                <w:rPr>
                  <w:b/>
                </w:rPr>
                <m:t>e</m:t>
              </m:r>
            </m:e>
            <m:sub>
              <m:r>
                <m:rPr/>
                <m:t>visited</m:t>
              </m:r>
            </m:sub>
          </m:sSub>
          <m:r>
            <m:rPr/>
            <m:t>,</m:t>
          </m:r>
          <m:r>
            <m:rPr>
              <m:nor/>
              <m:sty m:val="b"/>
            </m:rPr>
            <w:rPr>
              <w:b/>
            </w:rPr>
            <m:t>H</m:t>
          </m:r>
          <m:r>
            <m:rPr/>
            <m:t>,τ))</m:t>
          </m:r>
        </m:oMath>
      </m:oMathPara>
    </w:p>
    <w:p w14:paraId="7F584444">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77F7C117">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温度 </w:t>
      </w:r>
      <m:oMath>
        <m:r>
          <m:rPr/>
          <m:t>τ</m:t>
        </m:r>
      </m:oMath>
      <w:r>
        <w:t xml:space="preserve"> 从1.5退火至0.2，从探索过渡到利用。</w:t>
      </w:r>
    </w:p>
    <w:p w14:paraId="6F70913A">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1AE870B">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3.11.3 策略梯度更新</w:t>
      </w:r>
    </w:p>
    <w:p w14:paraId="52426E90">
      <w:pPr>
        <w:keepNext w:val="0"/>
        <w:keepLines w:val="0"/>
        <w:pageBreakBefore w:val="0"/>
        <w:kinsoku/>
        <w:wordWrap/>
        <w:overflowPunct/>
        <w:topLinePunct w:val="0"/>
        <w:autoSpaceDE/>
        <w:autoSpaceDN/>
        <w:bidi w:val="0"/>
        <w:adjustRightInd/>
        <w:snapToGrid/>
        <w:spacing w:after="120" w:line="0" w:lineRule="atLeast"/>
        <w:jc w:val="left"/>
        <w:textAlignment w:val="auto"/>
      </w:pPr>
      <w:r>
        <w:t>奖励为归一化负成本：</w:t>
      </w:r>
      <m:oMath>
        <m:r>
          <m:rPr/>
          <m:t>R=−C(π)</m:t>
        </m:r>
        <m:r>
          <m:rPr>
            <m:nor/>
            <m:sty m:val="p"/>
          </m:rPr>
          <w:rPr>
            <w:b w:val="0"/>
            <w:i w:val="0"/>
          </w:rPr>
          <m:t>/</m:t>
        </m:r>
        <m:r>
          <m:rPr/>
          <m:t>(</m:t>
        </m:r>
        <m:sSub>
          <m:sSubPr/>
          <m:e>
            <m:r>
              <m:rPr/>
              <m:t>C</m:t>
            </m:r>
          </m:e>
          <m:sub>
            <m:r>
              <m:rPr/>
              <m:t>service</m:t>
            </m:r>
          </m:sub>
        </m:sSub>
        <m:r>
          <m:rPr/>
          <m:t>×0.1)</m:t>
        </m:r>
      </m:oMath>
      <w:r>
        <w:t>。优势函数：</w:t>
      </w:r>
      <m:oMath>
        <m:sSub>
          <m:sSubPr/>
          <m:e>
            <m:r>
              <m:rPr/>
              <m:t>A</m:t>
            </m:r>
          </m:e>
          <m:sub>
            <m:r>
              <m:rPr/>
              <m:t>t</m:t>
            </m:r>
          </m:sub>
        </m:sSub>
        <m:r>
          <m:rPr/>
          <m:t>=</m:t>
        </m:r>
        <m:sSub>
          <m:sSubPr/>
          <m:e>
            <m:r>
              <m:rPr/>
              <m:t>G</m:t>
            </m:r>
          </m:e>
          <m:sub>
            <m:r>
              <m:rPr/>
              <m:t>t</m:t>
            </m:r>
          </m:sub>
        </m:sSub>
        <m:r>
          <m:rPr/>
          <m:t>−V(</m:t>
        </m:r>
        <m:sSub>
          <m:sSubPr/>
          <m:e>
            <m:r>
              <m:rPr/>
              <m:t>s</m:t>
            </m:r>
          </m:e>
          <m:sub>
            <m:r>
              <m:rPr/>
              <m:t>t</m:t>
            </m:r>
          </m:sub>
        </m:sSub>
        <m:r>
          <m:rPr/>
          <m:t>)</m:t>
        </m:r>
      </m:oMath>
      <w:r>
        <w:t>，</w:t>
      </w:r>
      <m:oMath>
        <m:sSub>
          <m:sSubPr/>
          <m:e>
            <m:r>
              <m:rPr/>
              <m:t>G</m:t>
            </m:r>
          </m:e>
          <m:sub>
            <m:r>
              <m:rPr/>
              <m:t>t</m:t>
            </m:r>
          </m:sub>
        </m:sSub>
        <m:r>
          <m:rPr/>
          <m:t>=</m:t>
        </m:r>
        <m:nary>
          <m:naryPr>
            <m:chr m:val="∑"/>
            <m:grow m:val="1"/>
            <m:limLoc m:val="subSup"/>
          </m:naryPr>
          <m:sub>
            <m:r>
              <m:rPr/>
              <m:t>k=t</m:t>
            </m:r>
          </m:sub>
          <m:sup>
            <m:r>
              <m:rPr/>
              <m:t>K</m:t>
            </m:r>
          </m:sup>
          <m:e/>
        </m:nary>
        <m:sSup>
          <m:sSupPr/>
          <m:e>
            <m:r>
              <m:rPr/>
              <m:t>γ</m:t>
            </m:r>
          </m:e>
          <m:sup>
            <m:r>
              <m:rPr/>
              <m:t>k−t</m:t>
            </m:r>
          </m:sup>
        </m:sSup>
        <m:r>
          <m:rPr/>
          <m:t>R</m:t>
        </m:r>
      </m:oMath>
      <w:r>
        <w:t>，</w:t>
      </w:r>
      <m:oMath>
        <m:r>
          <m:rPr/>
          <m:t>γ=0.99</m:t>
        </m:r>
      </m:oMath>
      <w:r>
        <w:t>。</w:t>
      </w:r>
    </w:p>
    <w:p w14:paraId="2259036F">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00F1905">
      <w:pPr>
        <w:keepNext w:val="0"/>
        <w:keepLines w:val="0"/>
        <w:pageBreakBefore w:val="0"/>
        <w:kinsoku/>
        <w:wordWrap/>
        <w:overflowPunct/>
        <w:topLinePunct w:val="0"/>
        <w:autoSpaceDE/>
        <w:autoSpaceDN/>
        <w:bidi w:val="0"/>
        <w:adjustRightInd/>
        <w:snapToGrid/>
        <w:spacing w:after="120" w:line="0" w:lineRule="atLeast"/>
        <w:jc w:val="left"/>
        <w:textAlignment w:val="auto"/>
      </w:pPr>
      <w:r>
        <w:t>训练损失：</w:t>
      </w:r>
    </w:p>
    <w:p w14:paraId="72AB629C">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E05CE0D">
      <w:pPr>
        <w:keepNext w:val="0"/>
        <w:keepLines w:val="0"/>
        <w:pageBreakBefore w:val="0"/>
        <w:kinsoku/>
        <w:wordWrap/>
        <w:overflowPunct/>
        <w:topLinePunct w:val="0"/>
        <w:autoSpaceDE/>
        <w:autoSpaceDN/>
        <w:bidi w:val="0"/>
        <w:adjustRightInd/>
        <w:snapToGrid/>
        <w:spacing w:before="240" w:after="160" w:line="0" w:lineRule="atLeast"/>
        <w:jc w:val="center"/>
        <w:textAlignment w:val="auto"/>
        <w:rPr>
          <w:rFonts w:hint="eastAsia"/>
          <w:b w:val="0"/>
          <w:i w:val="0"/>
          <w:oMath/>
        </w:rPr>
      </w:pPr>
      <m:oMathPara>
        <m:oMath>
          <m:r>
            <m:rPr>
              <m:scr m:val="script"/>
            </m:rPr>
            <w:rPr>
              <w:rFonts w:hint="default" w:ascii="Cambria Math" w:hAnsi="Cambria Math" w:eastAsia="MS Mincho"/>
              <w:sz w:val="24"/>
            </w:rPr>
            <m:t>ℒ</m:t>
          </m:r>
          <m:r>
            <m:rPr/>
            <w:rPr>
              <w:rFonts w:hint="default" w:ascii="Cambria Math" w:hAnsi="Cambria Math"/>
              <w:sz w:val="24"/>
            </w:rPr>
            <m:t>=−</m:t>
          </m:r>
          <m:r>
            <m:rPr>
              <m:scr m:val="double-struck"/>
            </m:rPr>
            <w:rPr>
              <w:rFonts w:hint="default" w:ascii="Cambria Math" w:hAnsi="Cambria Math" w:eastAsia="MS Mincho"/>
              <w:sz w:val="24"/>
            </w:rPr>
            <m:t>E</m:t>
          </m:r>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π</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ctrlPr>
                <w:rPr>
                  <w:rFonts w:hint="default"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]+0.5⋅</m:t>
          </m:r>
          <m:r>
            <m:rPr>
              <m:scr m:val="double-struck"/>
            </m:rPr>
            <w:rPr>
              <w:rFonts w:hint="default" w:ascii="Cambria Math" w:hAnsi="Cambria Math" w:eastAsia="MS Mincho"/>
              <w:sz w:val="24"/>
            </w:rPr>
            <m:t>E</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−V(</m:t>
          </m:r>
          <m:sSub>
            <m:sSubPr>
              <m:ctrlPr>
                <w:rPr>
                  <w:rFonts w:hint="default" w:ascii="Cambria Math" w:hAnsi="Cambria Math"/>
                  <w:sz w:val="24"/>
                </w:rPr>
              </m:ctrlPr>
            </m:sSubPr>
            <m:e>
              <m:r>
                <m:rPr/>
                <w:rPr>
                  <w:rFonts w:hint="default" w:ascii="Cambria Math" w:hAnsi="Cambria Math"/>
                  <w:sz w:val="24"/>
                </w:rPr>
                <m:t>s</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r>
            <m:rPr/>
            <w:rPr>
              <w:rFonts w:hint="default" w:ascii="Cambria Math" w:hAnsi="Cambria Math"/>
              <w:sz w:val="24"/>
            </w:rPr>
            <m:t>]+0.02⋅</m:t>
          </m:r>
          <m:r>
            <m:rPr>
              <m:scr m:val="double-struck"/>
            </m:rPr>
            <w:rPr>
              <w:rFonts w:hint="default" w:ascii="Cambria Math" w:hAnsi="Cambria Math" w:eastAsia="MS Mincho"/>
              <w:sz w:val="24"/>
            </w:rPr>
            <m:t>E</m:t>
          </m:r>
          <m:r>
            <m:rPr/>
            <w:rPr>
              <w:rFonts w:hint="default" w:ascii="Cambria Math" w:hAnsi="Cambria Math"/>
              <w:sz w:val="24"/>
            </w:rPr>
            <m:t>[</m:t>
          </m:r>
          <m:r>
            <m:rPr>
              <m:scr m:val="script"/>
            </m:rPr>
            <w:rPr>
              <w:rFonts w:hint="default" w:ascii="Cambria Math" w:hAnsi="Cambria Math" w:eastAsia="MS Mincho"/>
              <w:sz w:val="24"/>
            </w:rPr>
            <m:t>ℋ</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π</m:t>
              </m:r>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oMath>
      </m:oMathPara>
    </w:p>
    <w:p w14:paraId="1990B5D6">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w:p>
    <w:p w14:paraId="526AB0E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477AFC43">
      <w:pPr>
        <w:keepNext w:val="0"/>
        <w:keepLines w:val="0"/>
        <w:pageBreakBefore w:val="0"/>
        <w:kinsoku/>
        <w:wordWrap/>
        <w:overflowPunct/>
        <w:topLinePunct w:val="0"/>
        <w:autoSpaceDE/>
        <w:autoSpaceDN/>
        <w:bidi w:val="0"/>
        <w:adjustRightInd/>
        <w:snapToGrid/>
        <w:spacing w:after="120" w:line="0" w:lineRule="atLeast"/>
        <w:jc w:val="left"/>
        <w:textAlignment w:val="auto"/>
      </w:pPr>
      <w:r>
        <w:t>梯度裁剪至范数1.0。训练成本最低的模型被保存为最佳模型。</w:t>
      </w:r>
    </w:p>
    <w:p w14:paraId="5D6D2E39">
      <w:pPr>
        <w:keepNext w:val="0"/>
        <w:keepLines w:val="0"/>
        <w:pageBreakBefore w:val="0"/>
        <w:kinsoku/>
        <w:wordWrap/>
        <w:overflowPunct/>
        <w:topLinePunct w:val="0"/>
        <w:autoSpaceDE/>
        <w:autoSpaceDN/>
        <w:bidi w:val="0"/>
        <w:adjustRightInd/>
        <w:snapToGrid/>
        <w:spacing w:after="120" w:line="0" w:lineRule="atLeast"/>
        <w:jc w:val="left"/>
        <w:textAlignment w:val="auto"/>
      </w:pPr>
    </w:p>
    <w:p w14:paraId="7A4CFFA9">
      <w:pPr>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881880" cy="3576320"/>
            <wp:effectExtent l="0" t="0" r="0" b="0"/>
            <wp:docPr id="9" name="图片 9" descr="fig6_training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6_training_convergence"/>
                    <pic:cNvPicPr>
                      <a:picLocks noChangeAspect="1"/>
                    </pic:cNvPicPr>
                  </pic:nvPicPr>
                  <pic:blipFill>
                    <a:blip r:embed="rId11"/>
                    <a:srcRect t="10032"/>
                    <a:stretch>
                      <a:fillRect/>
                    </a:stretch>
                  </pic:blipFill>
                  <pic:spPr>
                    <a:xfrm>
                      <a:off x="0" y="0"/>
                      <a:ext cx="4881880" cy="3576320"/>
                    </a:xfrm>
                    <a:prstGeom prst="rect">
                      <a:avLst/>
                    </a:prstGeom>
                  </pic:spPr>
                </pic:pic>
              </a:graphicData>
            </a:graphic>
          </wp:inline>
        </w:drawing>
      </w:r>
    </w:p>
    <w:p w14:paraId="5C2ED70F">
      <w:pPr>
        <w:pStyle w:val="6"/>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ERFM训练收敛曲线与温度退火示意图</w:t>
      </w:r>
    </w:p>
    <w:p w14:paraId="15086606">
      <w:pPr>
        <w:keepNext w:val="0"/>
        <w:keepLines w:val="0"/>
        <w:pageBreakBefore w:val="0"/>
        <w:kinsoku/>
        <w:wordWrap/>
        <w:overflowPunct/>
        <w:topLinePunct w:val="0"/>
        <w:autoSpaceDE/>
        <w:autoSpaceDN/>
        <w:bidi w:val="0"/>
        <w:adjustRightInd/>
        <w:snapToGrid/>
        <w:spacing w:after="200" w:line="0" w:lineRule="atLeast"/>
        <w:textAlignment w:val="auto"/>
        <w:rPr>
          <w:rFonts w:hint="eastAsia" w:eastAsia="宋体"/>
          <w:lang w:eastAsia="zh-CN"/>
        </w:rPr>
      </w:pPr>
    </w:p>
    <w:p w14:paraId="17C422EA">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3.12 LE-DEGN集成动态执行系统</w:t>
      </w:r>
    </w:p>
    <w:p w14:paraId="7FAB0CE7">
      <w:pPr>
        <w:keepNext w:val="0"/>
        <w:keepLines w:val="0"/>
        <w:pageBreakBefore w:val="0"/>
        <w:kinsoku/>
        <w:wordWrap/>
        <w:overflowPunct/>
        <w:topLinePunct w:val="0"/>
        <w:autoSpaceDE/>
        <w:autoSpaceDN/>
        <w:bidi w:val="0"/>
        <w:adjustRightInd/>
        <w:snapToGrid/>
        <w:spacing w:after="120" w:line="0" w:lineRule="atLeast"/>
        <w:jc w:val="left"/>
        <w:textAlignment w:val="auto"/>
      </w:pPr>
      <w:r>
        <w:rPr>
          <w:rFonts w:ascii="Courier New" w:hAnsi="Courier New" w:eastAsia="Courier New" w:cs="Courier New"/>
          <w:shd w:val="clear" w:color="auto" w:fill="F1F5F9"/>
        </w:rPr>
        <w:t>LEDEGNSystem</w:t>
      </w:r>
      <w:r>
        <w:t xml:space="preserve"> 通过三阶段动态执行管线协调三个模块。</w:t>
      </w:r>
    </w:p>
    <w:p w14:paraId="03B80807">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A943605">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3.12.1 阶段1：全局宏观规划</w:t>
      </w:r>
    </w:p>
    <w:p w14:paraId="0C1A1ED9">
      <w:pPr>
        <w:keepNext w:val="0"/>
        <w:keepLines w:val="0"/>
        <w:pageBreakBefore w:val="0"/>
        <w:kinsoku/>
        <w:wordWrap/>
        <w:overflowPunct/>
        <w:topLinePunct w:val="0"/>
        <w:autoSpaceDE/>
        <w:autoSpaceDN/>
        <w:bidi w:val="0"/>
        <w:adjustRightInd/>
        <w:snapToGrid/>
        <w:spacing w:after="120" w:line="0" w:lineRule="atLeast"/>
        <w:jc w:val="left"/>
        <w:textAlignment w:val="auto"/>
      </w:pPr>
      <w:r>
        <w:t>ERFM使用5次采样rollout（</w:t>
      </w:r>
      <m:oMath>
        <m:r>
          <m:rPr/>
          <m:t>τ=0.5</m:t>
        </m:r>
      </m:oMath>
      <w:r>
        <w:t>）生成初始全局路径，选择转移成本最低者。每次rollout采用随机采样-贪心混合策略（70%分类采样，30%贪心选择）。</w:t>
      </w:r>
    </w:p>
    <w:p w14:paraId="231A3D6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B80EC4C">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3.12.2 阶段2：动态执行与重规划</w:t>
      </w:r>
    </w:p>
    <w:p w14:paraId="0000322A">
      <w:pPr>
        <w:keepNext w:val="0"/>
        <w:keepLines w:val="0"/>
        <w:pageBreakBefore w:val="0"/>
        <w:kinsoku/>
        <w:wordWrap/>
        <w:overflowPunct/>
        <w:topLinePunct w:val="0"/>
        <w:autoSpaceDE/>
        <w:autoSpaceDN/>
        <w:bidi w:val="0"/>
        <w:adjustRightInd/>
        <w:snapToGrid/>
        <w:spacing w:after="120" w:line="0" w:lineRule="atLeast"/>
        <w:jc w:val="left"/>
        <w:textAlignment w:val="auto"/>
      </w:pPr>
      <w:r>
        <w:t>三波预定拥堵事件注入随机边阻塞（每次2-3条）。在每次事件中：</w:t>
      </w:r>
    </w:p>
    <w:p w14:paraId="68E67D20">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7A3C293E">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SA-DGWN预测</w:t>
      </w:r>
      <w:r>
        <w:t xml:space="preserve">：预测拥堵概率 </w:t>
      </w:r>
      <m:oMath>
        <m:acc>
          <m:accPr/>
          <m:e>
            <m:r>
              <m:rPr>
                <m:nor/>
                <m:sty m:val="b"/>
              </m:rPr>
              <w:rPr>
                <w:b/>
              </w:rPr>
              <m:t>p</m:t>
            </m:r>
          </m:e>
        </m:acc>
      </m:oMath>
      <w:r>
        <w:t>，</w:t>
      </w:r>
      <m:oMath>
        <m:sSub>
          <m:sSubPr/>
          <m:e>
            <m:acc>
              <m:accPr/>
              <m:e>
                <m:r>
                  <m:rPr/>
                  <m:t>p</m:t>
                </m:r>
              </m:e>
            </m:acc>
          </m:e>
          <m:sub>
            <m:r>
              <m:rPr/>
              <m:t>i</m:t>
            </m:r>
          </m:sub>
        </m:sSub>
        <m:r>
          <m:rPr/>
          <m:t>&gt;0.5</m:t>
        </m:r>
      </m:oMath>
      <w:r>
        <w:t xml:space="preserve"> 标记为高风险。</w:t>
      </w:r>
    </w:p>
    <w:p w14:paraId="5C8F4E74">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路径干扰检测</w:t>
      </w:r>
      <w:r>
        <w:t>：若当前路径与任何阻塞边相交 → 进入ESCAPE状态。</w:t>
      </w:r>
    </w:p>
    <w:p w14:paraId="010C4E05">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LHH逃逸</w:t>
      </w:r>
      <w:r>
        <w:t>：调用GSES循环寻找逃逸路径。</w:t>
      </w:r>
    </w:p>
    <w:p w14:paraId="19C5C2E7">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b/>
          <w:bCs/>
        </w:rPr>
        <w:t>ERFM重规划</w:t>
      </w:r>
      <w:r>
        <w:t>：以更高温度（</w:t>
      </w:r>
      <m:oMath>
        <m:r>
          <m:rPr/>
          <m:t>τ=0.8</m:t>
        </m:r>
      </m:oMath>
      <w:r>
        <w:t>）并排除阻塞边，生成新全局路径。</w:t>
      </w:r>
    </w:p>
    <w:p w14:paraId="729A311D">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5. </w:t>
      </w:r>
      <w:r>
        <w:rPr>
          <w:b/>
          <w:bCs/>
        </w:rPr>
        <w:t>道路恢复</w:t>
      </w:r>
      <w:r>
        <w:t>：每次事件以30%概率随机恢复一条先前阻塞的边。</w:t>
      </w:r>
    </w:p>
    <w:p w14:paraId="15C270D3">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AE5A98C">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3.12.3 阶段3：局部2-opt优化</w:t>
      </w:r>
    </w:p>
    <w:p w14:paraId="0BB80C83">
      <w:pPr>
        <w:keepNext w:val="0"/>
        <w:keepLines w:val="0"/>
        <w:pageBreakBefore w:val="0"/>
        <w:kinsoku/>
        <w:wordWrap/>
        <w:overflowPunct/>
        <w:topLinePunct w:val="0"/>
        <w:autoSpaceDE/>
        <w:autoSpaceDN/>
        <w:bidi w:val="0"/>
        <w:adjustRightInd/>
        <w:snapToGrid/>
        <w:spacing w:after="120" w:line="0" w:lineRule="atLeast"/>
        <w:jc w:val="left"/>
        <w:textAlignment w:val="auto"/>
      </w:pPr>
      <w:r>
        <w:t>有界2-opt局部搜索通过迭代反转子序列细化最终路径：</w:t>
      </w:r>
    </w:p>
    <w:p w14:paraId="01E9996A">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B8EFB03">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w:r>
        <w:drawing>
          <wp:inline distT="0" distB="0" distL="0" distR="0">
            <wp:extent cx="4638675" cy="209550"/>
            <wp:effectExtent l="0" t="0" r="9525" b="6350"/>
            <wp:docPr id="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mula"/>
                    <pic:cNvPicPr>
                      <a:picLocks noChangeAspect="1" noChangeArrowheads="1"/>
                    </pic:cNvPicPr>
                  </pic:nvPicPr>
                  <pic:blipFill>
                    <a:blip r:embed="rId12"/>
                    <a:srcRect/>
                    <a:stretch>
                      <a:fillRect/>
                    </a:stretch>
                  </pic:blipFill>
                  <pic:spPr>
                    <a:xfrm>
                      <a:off x="0" y="0"/>
                      <a:ext cx="4638675" cy="209550"/>
                    </a:xfrm>
                    <a:prstGeom prst="rect">
                      <a:avLst/>
                    </a:prstGeom>
                  </pic:spPr>
                </pic:pic>
              </a:graphicData>
            </a:graphic>
          </wp:inline>
        </w:drawing>
      </w:r>
    </w:p>
    <w:p w14:paraId="5A36A9B7">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4C1DEA8">
      <w:pPr>
        <w:keepNext w:val="0"/>
        <w:keepLines w:val="0"/>
        <w:pageBreakBefore w:val="0"/>
        <w:kinsoku/>
        <w:wordWrap/>
        <w:overflowPunct/>
        <w:topLinePunct w:val="0"/>
        <w:autoSpaceDE/>
        <w:autoSpaceDN/>
        <w:bidi w:val="0"/>
        <w:adjustRightInd/>
        <w:snapToGrid/>
        <w:spacing w:after="120" w:line="0" w:lineRule="atLeast"/>
        <w:jc w:val="left"/>
        <w:textAlignment w:val="auto"/>
      </w:pPr>
      <w:r>
        <w:t>搜索使用增量成本计算，无改进时或300次迭代后终止。</w:t>
      </w:r>
    </w:p>
    <w:p w14:paraId="255E06DC">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00D8A6A">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3.12.4 最终AOCC计算</w:t>
      </w:r>
    </w:p>
    <w:p w14:paraId="5B3DD662">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下界 </w:t>
      </w:r>
      <m:oMath>
        <m:r>
          <m:rPr/>
          <m:t>L</m:t>
        </m:r>
      </m:oMath>
      <w:r>
        <w:t xml:space="preserve"> 从转移代价矩阵的近邻启发式下界计算，上界 </w:t>
      </w:r>
      <m:oMath>
        <m:r>
          <m:rPr/>
          <m:t>U</m:t>
        </m:r>
      </m:oMath>
      <w:r>
        <w:t xml:space="preserve"> 使用保守估计。AOCC在整个执行轨迹上计算。</w:t>
      </w:r>
    </w:p>
    <w:p w14:paraId="2977B79E">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28335" cy="3203575"/>
            <wp:effectExtent l="0" t="0" r="0" b="0"/>
            <wp:docPr id="10" name="图片 10" descr="fig7_three_phase_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7_three_phase_execution"/>
                    <pic:cNvPicPr>
                      <a:picLocks noChangeAspect="1"/>
                    </pic:cNvPicPr>
                  </pic:nvPicPr>
                  <pic:blipFill>
                    <a:blip r:embed="rId13"/>
                    <a:srcRect t="8931" b="22598"/>
                    <a:stretch>
                      <a:fillRect/>
                    </a:stretch>
                  </pic:blipFill>
                  <pic:spPr>
                    <a:xfrm>
                      <a:off x="0" y="0"/>
                      <a:ext cx="5728335" cy="3203575"/>
                    </a:xfrm>
                    <a:prstGeom prst="rect">
                      <a:avLst/>
                    </a:prstGeom>
                  </pic:spPr>
                </pic:pic>
              </a:graphicData>
            </a:graphic>
          </wp:inline>
        </w:drawing>
      </w:r>
    </w:p>
    <w:p w14:paraId="136348CC">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LE-DEGN三阶段动态执行流程图</w:t>
      </w:r>
    </w:p>
    <w:p w14:paraId="7D5084C3">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A16BED7">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t>3.13 基线对比方法：贪心最近邻 + DHAN风格拥堵处理</w:t>
      </w:r>
    </w:p>
    <w:p w14:paraId="4E72A97B">
      <w:pPr>
        <w:keepNext w:val="0"/>
        <w:keepLines w:val="0"/>
        <w:pageBreakBefore w:val="0"/>
        <w:kinsoku/>
        <w:wordWrap/>
        <w:overflowPunct/>
        <w:topLinePunct w:val="0"/>
        <w:autoSpaceDE/>
        <w:autoSpaceDN/>
        <w:bidi w:val="0"/>
        <w:adjustRightInd/>
        <w:snapToGrid/>
        <w:spacing w:after="120" w:line="0" w:lineRule="atLeast"/>
        <w:jc w:val="left"/>
        <w:textAlignment w:val="auto"/>
      </w:pPr>
      <w:r>
        <w:t>为建立严格的对比基线，我们实现了</w:t>
      </w:r>
      <w:r>
        <w:rPr>
          <w:b/>
          <w:bCs/>
        </w:rPr>
        <w:t>贪心最近邻启发式</w:t>
      </w:r>
      <w:r>
        <w:t>，并增强以</w:t>
      </w:r>
      <w:r>
        <w:rPr>
          <w:b/>
          <w:bCs/>
        </w:rPr>
        <w:t>DHAN风格（动态启发式注意力网络）拥堵处理</w:t>
      </w:r>
      <w:r>
        <w:t>。该基线代表了一种强大的传统方法，但关键地缺少LE-DEGN的三个定义性创新：学习边表示、时空拥堵预测和自适应启发式选择。</w:t>
      </w:r>
    </w:p>
    <w:p w14:paraId="2C543C4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556B32D8">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3.13.1 最近邻路径构建</w:t>
      </w:r>
    </w:p>
    <w:p w14:paraId="4653BD51">
      <w:pPr>
        <w:keepNext w:val="0"/>
        <w:keepLines w:val="0"/>
        <w:pageBreakBefore w:val="0"/>
        <w:kinsoku/>
        <w:wordWrap/>
        <w:overflowPunct/>
        <w:topLinePunct w:val="0"/>
        <w:autoSpaceDE/>
        <w:autoSpaceDN/>
        <w:bidi w:val="0"/>
        <w:adjustRightInd/>
        <w:snapToGrid/>
        <w:spacing w:after="120" w:line="0" w:lineRule="atLeast"/>
        <w:jc w:val="left"/>
        <w:textAlignment w:val="auto"/>
      </w:pPr>
      <w:r>
        <w:t xml:space="preserve">基线直接从转移代价矩阵 </w:t>
      </w:r>
      <m:oMath>
        <m:r>
          <m:rPr>
            <m:nor/>
            <m:sty m:val="b"/>
          </m:rPr>
          <w:rPr>
            <w:b/>
          </w:rPr>
          <m:t>T</m:t>
        </m:r>
      </m:oMath>
      <w:r>
        <w:t xml:space="preserve"> 使用多起点贪心最近邻策略构建路径：</w:t>
      </w:r>
    </w:p>
    <w:p w14:paraId="4F6C7C4F">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042A0F3">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采样 </w:t>
      </w:r>
      <m:oMath>
        <m:r>
          <m:rPr/>
          <m:t>m=min⁡(5,N)</m:t>
        </m:r>
      </m:oMath>
      <w:r>
        <w:t xml:space="preserve"> 个不同起始边。</w:t>
      </w:r>
    </w:p>
    <w:p w14:paraId="4239DE0B">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对每个起点 </w:t>
      </w:r>
      <m:oMath>
        <m:r>
          <m:rPr/>
          <m:t>s</m:t>
        </m:r>
      </m:oMath>
      <w:r>
        <w:t>，贪心地追加最近未访问边：</w:t>
      </w:r>
      <m:oMath>
        <m:sSub>
          <m:sSubPr/>
          <m:e>
            <m:r>
              <m:rPr/>
              <m:t>e</m:t>
            </m:r>
          </m:e>
          <m:sub>
            <m:r>
              <m:rPr/>
              <m:t>next</m:t>
            </m:r>
          </m:sub>
        </m:sSub>
        <m:r>
          <m:rPr/>
          <m:t>=arg⁡</m:t>
        </m:r>
        <m:sSub>
          <m:sSubPr/>
          <m:e>
            <m:r>
              <m:rPr/>
              <m:t>min⁡</m:t>
            </m:r>
          </m:e>
          <m:sub>
            <m:r>
              <m:rPr/>
              <m:t>e</m:t>
            </m:r>
            <m:r>
              <m:rPr>
                <m:nor/>
                <m:sty m:val="p"/>
              </m:rPr>
              <w:rPr>
                <w:b w:val="0"/>
                <w:i w:val="0"/>
              </w:rPr>
              <m:t>∉tour</m:t>
            </m:r>
          </m:sub>
        </m:sSub>
        <m:sSub>
          <m:sSubPr/>
          <m:e>
            <m:r>
              <m:rPr/>
              <m:t>T</m:t>
            </m:r>
          </m:e>
          <m:sub>
            <m:r>
              <m:rPr/>
              <m:t>curr,e</m:t>
            </m:r>
          </m:sub>
        </m:sSub>
      </m:oMath>
      <w:r>
        <w:t>。</w:t>
      </w:r>
    </w:p>
    <w:p w14:paraId="12934B96">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3. 在所有起点中选择最小总转移成本的路径。</w:t>
      </w:r>
    </w:p>
    <w:p w14:paraId="0A05ECB8">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AFCA918">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t>π</m:t>
              </m:r>
            </m:e>
            <m:sub>
              <m:r>
                <m:rPr/>
                <m:t>NN</m:t>
              </m:r>
            </m:sub>
          </m:sSub>
          <m:r>
            <m:rPr/>
            <m:t>=arg⁡</m:t>
          </m:r>
          <m:limLow>
            <m:limLowPr/>
            <m:e>
              <m:r>
                <m:rPr/>
                <m:t>min⁡</m:t>
              </m:r>
            </m:e>
            <m:lim>
              <m:r>
                <m:rPr/>
                <m:t>s∈</m:t>
              </m:r>
              <m:r>
                <m:rPr>
                  <m:nor/>
                  <m:sty m:val="p"/>
                </m:rPr>
                <w:rPr>
                  <w:b w:val="0"/>
                  <w:i w:val="0"/>
                </w:rPr>
                <m:t>S</m:t>
              </m:r>
            </m:lim>
          </m:limLow>
          <m:sSub>
            <m:sSubPr/>
            <m:e>
              <m:r>
                <m:rPr/>
                <m:t>C</m:t>
              </m:r>
            </m:e>
            <m:sub>
              <m:r>
                <m:rPr/>
                <m:t>transition</m:t>
              </m:r>
            </m:sub>
          </m:sSub>
          <m:r>
            <m:rPr/>
            <m:t>(</m:t>
          </m:r>
          <m:r>
            <m:rPr>
              <m:nor/>
              <m:sty m:val="p"/>
            </m:rPr>
            <w:rPr>
              <w:b w:val="0"/>
              <w:i w:val="0"/>
            </w:rPr>
            <m:t>greedy_tour</m:t>
          </m:r>
          <m:r>
            <m:rPr/>
            <m:t>(s,</m:t>
          </m:r>
          <m:r>
            <m:rPr>
              <m:nor/>
              <m:sty m:val="b"/>
            </m:rPr>
            <w:rPr>
              <w:b/>
            </w:rPr>
            <m:t>T</m:t>
          </m:r>
          <m:r>
            <m:rPr/>
            <m:t>))</m:t>
          </m:r>
        </m:oMath>
      </m:oMathPara>
    </w:p>
    <w:p w14:paraId="74C49BD0">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0CC4DDA">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3.13.2 DHAN风格拥堵惩罚</w:t>
      </w:r>
    </w:p>
    <w:p w14:paraId="104EB037">
      <w:pPr>
        <w:keepNext w:val="0"/>
        <w:keepLines w:val="0"/>
        <w:pageBreakBefore w:val="0"/>
        <w:kinsoku/>
        <w:wordWrap/>
        <w:overflowPunct/>
        <w:topLinePunct w:val="0"/>
        <w:autoSpaceDE/>
        <w:autoSpaceDN/>
        <w:bidi w:val="0"/>
        <w:adjustRightInd/>
        <w:snapToGrid/>
        <w:spacing w:after="120" w:line="0" w:lineRule="atLeast"/>
        <w:jc w:val="left"/>
        <w:textAlignment w:val="auto"/>
      </w:pPr>
      <w:r>
        <w:t>DHAN组件通过固定百分比惩罚机制建模拥堵影响。当遭遇阻塞当前路径任一边的拥堵事件时：</w:t>
      </w:r>
    </w:p>
    <w:p w14:paraId="1A959F08">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9F8EABE">
      <w:pPr>
        <w:keepNext w:val="0"/>
        <w:keepLines w:val="0"/>
        <w:pageBreakBefore w:val="0"/>
        <w:kinsoku/>
        <w:wordWrap/>
        <w:overflowPunct/>
        <w:topLinePunct w:val="0"/>
        <w:autoSpaceDE/>
        <w:autoSpaceDN/>
        <w:bidi w:val="0"/>
        <w:adjustRightInd/>
        <w:snapToGrid/>
        <w:spacing w:before="240" w:after="160" w:line="0" w:lineRule="atLeast"/>
        <w:jc w:val="center"/>
        <w:textAlignment w:val="auto"/>
        <w:rPr>
          <w:rFonts w:hint="eastAsia"/>
          <w:oMath/>
        </w:rPr>
      </w:pPr>
      <m:oMathPara>
        <m:oMath>
          <m:r>
            <m:rPr/>
            <w:rPr>
              <w:rFonts w:hint="default" w:ascii="Cambria Math" w:hAnsi="Cambria Math"/>
              <w:sz w:val="24"/>
            </w:rPr>
            <m:t>escape_cost=</m:t>
          </m:r>
          <m:d>
            <m:dPr>
              <m:begChr m:val="{"/>
              <m:endChr m:val=""/>
              <m:ctrlPr>
                <w:rPr>
                  <w:rFonts w:hint="default" w:ascii="Cambria Math" w:hAnsi="Cambria Math"/>
                  <w:sz w:val="24"/>
                </w:rPr>
              </m:ctrlPr>
            </m:dPr>
            <m:e>
              <m:eqArr>
                <m:eqArrPr>
                  <m:ctrlPr>
                    <w:rPr>
                      <w:rFonts w:hint="default" w:ascii="Cambria Math" w:hAnsi="Cambria Math"/>
                      <w:sz w:val="24"/>
                    </w:rPr>
                  </m:ctrlPr>
                </m:eqArrPr>
                <m:e>
                  <m:r>
                    <m:rPr/>
                    <w:rPr>
                      <w:rFonts w:hint="default" w:ascii="Cambria Math" w:hAnsi="Cambria Math"/>
                      <w:sz w:val="24"/>
                    </w:rPr>
                    <m:t>0,无路径边被阻塞</m:t>
                  </m:r>
                  <m:ctrlPr>
                    <w:rPr>
                      <w:rFonts w:ascii="Cambria Math" w:hAnsi="Cambria Math"/>
                      <w:sz w:val="24"/>
                    </w:rPr>
                  </m:ctrlPr>
                </m:e>
                <m:e>
                  <m:r>
                    <m:rPr/>
                    <w:rPr>
                      <w:rFonts w:hint="default" w:ascii="Cambria Math" w:hAnsi="Cambria Math"/>
                      <w:sz w:val="24"/>
                    </w:rPr>
                    <m:t>0.15×</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transition</m:t>
                      </m:r>
                      <m:ctrlPr>
                        <w:rPr>
                          <w:rFonts w:ascii="Cambria Math" w:hAnsi="Cambria Math"/>
                          <w:sz w:val="24"/>
                        </w:rPr>
                      </m:ctrlPr>
                    </m:sub>
                  </m:sSub>
                  <m:r>
                    <m:rPr/>
                    <w:rPr>
                      <w:rFonts w:hint="default" w:ascii="Cambria Math" w:hAnsi="Cambria Math"/>
                      <w:sz w:val="24"/>
                    </w:rPr>
                    <m:t>(π),任一路径边被阻塞</m:t>
                  </m:r>
                  <m:ctrlPr>
                    <w:rPr>
                      <w:rFonts w:hint="default" w:ascii="Cambria Math" w:hAnsi="Cambria Math"/>
                      <w:sz w:val="24"/>
                    </w:rPr>
                  </m:ctrlPr>
                </m:e>
              </m:eqArr>
              <m:ctrlPr>
                <w:rPr>
                  <w:rFonts w:hint="default" w:ascii="Cambria Math" w:hAnsi="Cambria Math"/>
                  <w:sz w:val="24"/>
                </w:rPr>
              </m:ctrlPr>
            </m:e>
          </m:d>
        </m:oMath>
      </m:oMathPara>
    </w:p>
    <w:p w14:paraId="7754F9E1">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w:p>
    <w:p w14:paraId="10E6BE3E">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929B77E">
      <w:pPr>
        <w:keepNext w:val="0"/>
        <w:keepLines w:val="0"/>
        <w:pageBreakBefore w:val="0"/>
        <w:kinsoku/>
        <w:wordWrap/>
        <w:overflowPunct/>
        <w:topLinePunct w:val="0"/>
        <w:autoSpaceDE/>
        <w:autoSpaceDN/>
        <w:bidi w:val="0"/>
        <w:adjustRightInd/>
        <w:snapToGrid/>
        <w:spacing w:after="120" w:line="0" w:lineRule="atLeast"/>
        <w:jc w:val="left"/>
        <w:textAlignment w:val="auto"/>
      </w:pPr>
      <w:r>
        <w:t>拥堵下的总成本：</w:t>
      </w:r>
    </w:p>
    <w:p w14:paraId="78F35203">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5A52051">
      <w:pPr>
        <w:keepNext w:val="0"/>
        <w:keepLines w:val="0"/>
        <w:pageBreakBefore w:val="0"/>
        <w:kinsoku/>
        <w:wordWrap/>
        <w:overflowPunct/>
        <w:topLinePunct w:val="0"/>
        <w:autoSpaceDE/>
        <w:autoSpaceDN/>
        <w:bidi w:val="0"/>
        <w:adjustRightInd/>
        <w:snapToGrid/>
        <w:spacing w:before="240" w:after="160" w:line="0" w:lineRule="atLeast"/>
        <w:jc w:val="center"/>
        <w:textAlignment w:val="auto"/>
      </w:pPr>
      <m:oMathPara>
        <m:oMath>
          <m:sSub>
            <m:sSubPr/>
            <m:e>
              <m:r>
                <m:rPr/>
                <m:t>C</m:t>
              </m:r>
            </m:e>
            <m:sub>
              <m:r>
                <m:rPr/>
                <m:t>DHAN</m:t>
              </m:r>
            </m:sub>
          </m:sSub>
          <m:r>
            <m:rPr/>
            <m:t>=</m:t>
          </m:r>
          <m:sSub>
            <m:sSubPr/>
            <m:e>
              <m:r>
                <m:rPr/>
                <m:t>C</m:t>
              </m:r>
            </m:e>
            <m:sub>
              <m:r>
                <m:rPr/>
                <m:t>service</m:t>
              </m:r>
            </m:sub>
          </m:sSub>
          <m:r>
            <m:rPr/>
            <m:t>+</m:t>
          </m:r>
          <m:sSub>
            <m:sSubPr/>
            <m:e>
              <m:r>
                <m:rPr/>
                <m:t>C</m:t>
              </m:r>
            </m:e>
            <m:sub>
              <m:r>
                <m:rPr/>
                <m:t>transition</m:t>
              </m:r>
            </m:sub>
          </m:sSub>
          <m:r>
            <m:rPr/>
            <m:t>(π)+</m:t>
          </m:r>
          <m:nary>
            <m:naryPr>
              <m:chr m:val="∑"/>
              <m:grow m:val="1"/>
              <m:limLoc m:val="undOvr"/>
              <m:supHide m:val="1"/>
            </m:naryPr>
            <m:sub>
              <m:r>
                <m:rPr/>
                <m:t>e∈</m:t>
              </m:r>
              <m:r>
                <m:rPr>
                  <m:nor/>
                  <m:sty m:val="p"/>
                </m:rPr>
                <w:rPr>
                  <w:b w:val="0"/>
                  <w:i w:val="0"/>
                </w:rPr>
                <m:t>events</m:t>
              </m:r>
            </m:sub>
            <m:sup/>
            <m:e>
              <m:r>
                <m:rPr>
                  <m:nor/>
                  <m:sty m:val="p"/>
                </m:rPr>
                <w:rPr>
                  <w:b w:val="0"/>
                  <w:i w:val="0"/>
                </w:rPr>
                <m:t>escape_cost</m:t>
              </m:r>
            </m:e>
          </m:nary>
          <m:r>
            <m:rPr/>
            <m:t>(e)</m:t>
          </m:r>
        </m:oMath>
      </m:oMathPara>
    </w:p>
    <w:p w14:paraId="5FD5C5E0">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F27E329">
      <w:pPr>
        <w:keepNext w:val="0"/>
        <w:keepLines w:val="0"/>
        <w:pageBreakBefore w:val="0"/>
        <w:kinsoku/>
        <w:wordWrap/>
        <w:overflowPunct/>
        <w:topLinePunct w:val="0"/>
        <w:autoSpaceDE/>
        <w:autoSpaceDN/>
        <w:bidi w:val="0"/>
        <w:adjustRightInd/>
        <w:snapToGrid/>
        <w:spacing w:after="120" w:line="0" w:lineRule="atLeast"/>
        <w:jc w:val="left"/>
        <w:textAlignment w:val="auto"/>
      </w:pPr>
      <w:r>
        <w:t>该方法代表了被动拥堵处理的传统范式：检测到拥堵时产生固定惩罚，但不执行任何预测性避让，也不进行自适应重规划。</w:t>
      </w:r>
    </w:p>
    <w:p w14:paraId="63AABC2D">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CCE8708">
      <w:pPr>
        <w:pStyle w:val="5"/>
        <w:keepNext w:val="0"/>
        <w:keepLines w:val="0"/>
        <w:pageBreakBefore w:val="0"/>
        <w:kinsoku/>
        <w:wordWrap/>
        <w:overflowPunct/>
        <w:topLinePunct w:val="0"/>
        <w:autoSpaceDE/>
        <w:autoSpaceDN/>
        <w:bidi w:val="0"/>
        <w:adjustRightInd/>
        <w:snapToGrid/>
        <w:spacing w:after="200" w:line="0" w:lineRule="atLeast"/>
        <w:jc w:val="left"/>
        <w:textAlignment w:val="auto"/>
      </w:pPr>
      <w:r>
        <w:t>3.13.3 与LE-DEGN的关键差异</w:t>
      </w:r>
    </w:p>
    <w:p w14:paraId="175CE64E">
      <w:pPr>
        <w:keepNext w:val="0"/>
        <w:keepLines w:val="0"/>
        <w:pageBreakBefore w:val="0"/>
        <w:kinsoku/>
        <w:wordWrap/>
        <w:overflowPunct/>
        <w:topLinePunct w:val="0"/>
        <w:autoSpaceDE/>
        <w:autoSpaceDN/>
        <w:bidi w:val="0"/>
        <w:adjustRightInd/>
        <w:snapToGrid/>
        <w:spacing w:after="240" w:line="0" w:lineRule="atLeast"/>
        <w:textAlignment w:val="auto"/>
      </w:pPr>
      <w:r>
        <w:t xml:space="preserve"> </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72"/>
        <w:gridCol w:w="3616"/>
        <w:gridCol w:w="2958"/>
      </w:tblGrid>
      <w:tr w14:paraId="4450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8FDB38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方面</w:t>
            </w:r>
          </w:p>
        </w:tc>
        <w:tc>
          <w:p w14:paraId="1B4CD848">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LE-DEGN</w:t>
            </w:r>
          </w:p>
        </w:tc>
        <w:tc>
          <w:p w14:paraId="1DE5FC45">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rPr>
                <w:b/>
                <w:bCs/>
              </w:rPr>
              <w:t>基线（DHAN+NN）</w:t>
            </w:r>
          </w:p>
        </w:tc>
      </w:tr>
      <w:tr w14:paraId="7996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6AA04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路径构建</w:t>
            </w:r>
          </w:p>
        </w:tc>
        <w:tc>
          <w:p w14:paraId="37F06BC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通过ERFM Transformer学习</w:t>
            </w:r>
          </w:p>
        </w:tc>
        <w:tc>
          <w:p w14:paraId="25BAB427">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贪心最近邻</w:t>
            </w:r>
          </w:p>
        </w:tc>
      </w:tr>
      <w:tr w14:paraId="013C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45CC2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拥堵响应</w:t>
            </w:r>
          </w:p>
        </w:tc>
        <w:tc>
          <w:p w14:paraId="263DDBF2">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主动预测 + 自适应逃逸（LHH）</w:t>
            </w:r>
          </w:p>
        </w:tc>
        <w:tc>
          <w:p w14:paraId="1C45F60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被动固定惩罚（15%）</w:t>
            </w:r>
          </w:p>
        </w:tc>
      </w:tr>
      <w:tr w14:paraId="07CD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D050E4">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重规划</w:t>
            </w:r>
          </w:p>
        </w:tc>
        <w:tc>
          <w:p w14:paraId="6F70397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完整ERFM重规划，排除阻塞边</w:t>
            </w:r>
          </w:p>
        </w:tc>
        <w:tc>
          <w:p w14:paraId="2836CF00">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无重规划</w:t>
            </w:r>
          </w:p>
        </w:tc>
      </w:tr>
      <w:tr w14:paraId="7ACD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4CD836">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探索策略</w:t>
            </w:r>
          </w:p>
        </w:tc>
        <w:tc>
          <w:p w14:paraId="2FB4D5C6">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5次采样rollout + 随机解码</w:t>
            </w:r>
          </w:p>
        </w:tc>
        <w:tc>
          <w:p w14:paraId="2592654F">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5次确定性贪心起点</w:t>
            </w:r>
          </w:p>
        </w:tc>
      </w:tr>
      <w:tr w14:paraId="4BC9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0DC439">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局部优化</w:t>
            </w:r>
          </w:p>
        </w:tc>
        <w:tc>
          <w:p w14:paraId="29FA7F8D">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2-opt局部细化</w:t>
            </w:r>
          </w:p>
        </w:tc>
        <w:tc>
          <w:p w14:paraId="1E1CBA50">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无</w:t>
            </w:r>
          </w:p>
        </w:tc>
      </w:tr>
      <w:tr w14:paraId="1CC5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4F105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边表示</w:t>
            </w:r>
          </w:p>
        </w:tc>
        <w:tc>
          <w:p w14:paraId="303D3943">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13维学习嵌入，通过自注意力</w:t>
            </w:r>
          </w:p>
        </w:tc>
        <w:tc>
          <w:p w14:paraId="094BE02A">
            <w:pPr>
              <w:keepNext w:val="0"/>
              <w:keepLines w:val="0"/>
              <w:pageBreakBefore w:val="0"/>
              <w:widowControl w:val="0"/>
              <w:kinsoku/>
              <w:wordWrap/>
              <w:overflowPunct/>
              <w:topLinePunct w:val="0"/>
              <w:autoSpaceDE/>
              <w:autoSpaceDN/>
              <w:bidi w:val="0"/>
              <w:adjustRightInd/>
              <w:snapToGrid/>
              <w:spacing w:line="0" w:lineRule="atLeast"/>
              <w:ind w:firstLine="0" w:firstLineChars="0"/>
              <w:jc w:val="left"/>
              <w:textAlignment w:val="auto"/>
            </w:pPr>
            <w:r>
              <w:t>原始转移代价矩阵</w:t>
            </w:r>
          </w:p>
        </w:tc>
      </w:tr>
    </w:tbl>
    <w:p w14:paraId="237401A1">
      <w:pPr>
        <w:keepNext w:val="0"/>
        <w:keepLines w:val="0"/>
        <w:pageBreakBefore w:val="0"/>
        <w:kinsoku/>
        <w:wordWrap/>
        <w:overflowPunct/>
        <w:topLinePunct w:val="0"/>
        <w:autoSpaceDE/>
        <w:autoSpaceDN/>
        <w:bidi w:val="0"/>
        <w:adjustRightInd/>
        <w:snapToGrid/>
        <w:spacing w:before="240" w:line="0" w:lineRule="atLeast"/>
        <w:textAlignment w:val="auto"/>
      </w:pPr>
      <w:r>
        <w:t xml:space="preserve"> </w:t>
      </w:r>
    </w:p>
    <w:p w14:paraId="5D88D49A">
      <w:pPr>
        <w:keepNext w:val="0"/>
        <w:keepLines w:val="0"/>
        <w:pageBreakBefore w:val="0"/>
        <w:kinsoku/>
        <w:wordWrap/>
        <w:overflowPunct/>
        <w:topLinePunct w:val="0"/>
        <w:autoSpaceDE/>
        <w:autoSpaceDN/>
        <w:bidi w:val="0"/>
        <w:adjustRightInd/>
        <w:snapToGrid/>
        <w:spacing w:after="120" w:line="0" w:lineRule="atLeast"/>
        <w:jc w:val="left"/>
        <w:textAlignment w:val="auto"/>
      </w:pPr>
      <w:r>
        <w:t>该基线提供了一个公平且可解释的参考点：LE-DEGN的任何性能优势都必须归因于其学习表示、预测能力或自适应机制，而非实现特定的优化。</w:t>
      </w:r>
    </w:p>
    <w:p w14:paraId="541979AE">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28335" cy="4295775"/>
            <wp:effectExtent l="0" t="0" r="0" b="0"/>
            <wp:docPr id="12" name="图片 12" descr="fig8_architectur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8_architecture_comparison"/>
                    <pic:cNvPicPr>
                      <a:picLocks noChangeAspect="1"/>
                    </pic:cNvPicPr>
                  </pic:nvPicPr>
                  <pic:blipFill>
                    <a:blip r:embed="rId14"/>
                    <a:srcRect t="8184"/>
                    <a:stretch>
                      <a:fillRect/>
                    </a:stretch>
                  </pic:blipFill>
                  <pic:spPr>
                    <a:xfrm>
                      <a:off x="0" y="0"/>
                      <a:ext cx="5728335" cy="4295775"/>
                    </a:xfrm>
                    <a:prstGeom prst="rect">
                      <a:avLst/>
                    </a:prstGeom>
                  </pic:spPr>
                </pic:pic>
              </a:graphicData>
            </a:graphic>
          </wp:inline>
        </w:drawing>
      </w:r>
    </w:p>
    <w:p w14:paraId="1921A265">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LE-DEGN vs Baseline(DHAN)架构对比图</w:t>
      </w:r>
    </w:p>
    <w:p w14:paraId="3B92BB2A">
      <w:r>
        <w:br w:type="page"/>
      </w:r>
    </w:p>
    <w:p w14:paraId="5EFA24ED">
      <w:pPr>
        <w:pStyle w:val="3"/>
        <w:spacing w:after="200"/>
        <w:jc w:val="left"/>
      </w:pPr>
      <w:r>
        <w:t>4. 实验设置</w:t>
      </w:r>
    </w:p>
    <w:p w14:paraId="49119FDF">
      <w:pPr>
        <w:pStyle w:val="4"/>
        <w:spacing w:after="200"/>
        <w:jc w:val="left"/>
      </w:pPr>
      <w:r>
        <w:t>4.1 硬件与软件环境</w:t>
      </w:r>
    </w:p>
    <w:p w14:paraId="7E308148">
      <w:pPr>
        <w:spacing w:after="120"/>
        <w:jc w:val="left"/>
      </w:pPr>
      <w:r>
        <w:t xml:space="preserve">所有实验均在配备Intel Core i7处理器和16 GB系统内存的单工作站上进行。软件栈包括Python 3.8、PyTorch 1.12.0、NetworkX 2.8和NumPy 1.21.0。所有神经网络计算均使用CPU执行以确保可复现性和可及性。操作系统为Windows 10，所有随机种子均显式固定以确保确定性行为。 </w:t>
      </w:r>
    </w:p>
    <w:p w14:paraId="7D332A50">
      <w:pPr>
        <w:pStyle w:val="4"/>
        <w:spacing w:after="200"/>
        <w:jc w:val="left"/>
      </w:pPr>
      <w:r>
        <w:t>4.2 数据集生成</w:t>
      </w:r>
    </w:p>
    <w:p w14:paraId="5712A5FE">
      <w:pPr>
        <w:spacing w:after="120"/>
        <w:jc w:val="left"/>
      </w:pPr>
      <w:r>
        <w:t>由于现有公开基准数据集无法完整捕捉混合单向/双向城市网络中动态拥堵的全部复杂性，我们使用</w:t>
      </w:r>
      <w:r>
        <w:rPr>
          <w:rFonts w:ascii="Courier New" w:hAnsi="Courier New" w:eastAsia="Courier New" w:cs="Courier New"/>
          <w:shd w:val="clear" w:color="auto" w:fill="F1F5F9"/>
        </w:rPr>
        <w:t>RoadNetworkEnv</w:t>
      </w:r>
      <w:r>
        <w:t>类生成合成道路网络。网络分别构建为40、60、80和100个节点，对应从小型社区到都市区的递增城市复杂度。每个网络使用以下拓扑参数生成：平均度2.7、T型路口比例0.65、十字路口比例0.18、断头路比例0.07、路段长度均值80米（标准差20米）、最小转弯半径5.0米、左转惩罚1.5、掉头惩罚7.0。嵌入五种道路类型：主干道、商业步行街、学校周边、居民区和施工路段，每种具有不同的速度因子、拥堵概率和时间窗口。空间相关的场景采样分布为中心走廊附近的主干道分配更高概率。所有生成的网络均通过三阶段程序（零度节点修复、汇节点修复和强连通分量桥接）进行强连通性修补，并通过Tarjan算法验证。</w:t>
      </w:r>
    </w:p>
    <w:p w14:paraId="68D288B8">
      <w:pPr>
        <w:pStyle w:val="4"/>
        <w:spacing w:after="200"/>
        <w:jc w:val="left"/>
      </w:pPr>
      <w:r>
        <w:t>4.3 超参数配置</w:t>
      </w:r>
    </w:p>
    <w:p w14:paraId="243D6555">
      <w:pPr>
        <w:spacing w:after="120"/>
        <w:jc w:val="left"/>
      </w:pPr>
      <w:r>
        <w:t>各LE-DEGN模块的超参数汇总于</w:t>
      </w:r>
      <w:r>
        <w:rPr>
          <w:rFonts w:hint="eastAsia"/>
          <w:lang w:val="en-US" w:eastAsia="zh-CN"/>
        </w:rPr>
        <w:t>下表</w:t>
      </w:r>
      <w:r>
        <w:t>。</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1748"/>
        <w:gridCol w:w="2775"/>
        <w:gridCol w:w="1017"/>
        <w:gridCol w:w="2982"/>
      </w:tblGrid>
      <w:tr w14:paraId="5E4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blHeader/>
          <w:jc w:val="center"/>
        </w:trPr>
        <w:tc>
          <w:tcPr>
            <w:tcW w:w="1748" w:type="dxa"/>
            <w:vAlign w:val="center"/>
          </w:tcPr>
          <w:p w14:paraId="551553DD">
            <w:pPr>
              <w:snapToGrid w:val="0"/>
              <w:spacing w:line="240" w:lineRule="auto"/>
              <w:ind w:left="0" w:leftChars="0" w:right="0" w:rightChars="0" w:firstLine="0" w:firstLineChars="0"/>
              <w:jc w:val="center"/>
              <w:rPr>
                <w:b/>
              </w:rPr>
            </w:pPr>
            <w:r>
              <w:rPr>
                <w:b/>
                <w:bCs/>
              </w:rPr>
              <w:t>模块</w:t>
            </w:r>
          </w:p>
        </w:tc>
        <w:tc>
          <w:tcPr>
            <w:tcW w:w="2775" w:type="dxa"/>
            <w:vAlign w:val="center"/>
          </w:tcPr>
          <w:p w14:paraId="53EEAD16">
            <w:pPr>
              <w:snapToGrid w:val="0"/>
              <w:spacing w:line="240" w:lineRule="auto"/>
              <w:ind w:left="0" w:leftChars="0" w:right="0" w:rightChars="0" w:firstLine="0" w:firstLineChars="0"/>
              <w:jc w:val="center"/>
              <w:rPr>
                <w:b/>
              </w:rPr>
            </w:pPr>
            <w:r>
              <w:rPr>
                <w:b/>
                <w:bCs/>
              </w:rPr>
              <w:t>参数</w:t>
            </w:r>
          </w:p>
        </w:tc>
        <w:tc>
          <w:tcPr>
            <w:tcW w:w="1017" w:type="dxa"/>
            <w:vAlign w:val="center"/>
          </w:tcPr>
          <w:p w14:paraId="0296E124">
            <w:pPr>
              <w:snapToGrid w:val="0"/>
              <w:spacing w:line="240" w:lineRule="auto"/>
              <w:ind w:left="0" w:leftChars="0" w:right="0" w:rightChars="0" w:firstLine="0" w:firstLineChars="0"/>
              <w:jc w:val="center"/>
              <w:rPr>
                <w:b/>
              </w:rPr>
            </w:pPr>
            <w:r>
              <w:rPr>
                <w:b/>
                <w:bCs/>
              </w:rPr>
              <w:t>取值</w:t>
            </w:r>
          </w:p>
        </w:tc>
        <w:tc>
          <w:tcPr>
            <w:tcW w:w="2982" w:type="dxa"/>
            <w:vAlign w:val="center"/>
          </w:tcPr>
          <w:p w14:paraId="2FB75A76">
            <w:pPr>
              <w:snapToGrid w:val="0"/>
              <w:spacing w:line="240" w:lineRule="auto"/>
              <w:ind w:left="0" w:leftChars="0" w:right="0" w:rightChars="0" w:firstLine="0" w:firstLineChars="0"/>
              <w:jc w:val="center"/>
              <w:rPr>
                <w:b/>
              </w:rPr>
            </w:pPr>
            <w:r>
              <w:rPr>
                <w:b/>
                <w:bCs/>
              </w:rPr>
              <w:t>说明</w:t>
            </w:r>
          </w:p>
        </w:tc>
      </w:tr>
      <w:tr w14:paraId="4662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24B1F741">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ERFM编码器</w:t>
            </w:r>
          </w:p>
        </w:tc>
        <w:tc>
          <w:tcPr>
            <w:tcW w:w="2775" w:type="dxa"/>
            <w:vAlign w:val="center"/>
          </w:tcPr>
          <w:p w14:paraId="42D4B49B">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feat_dim</w:t>
            </w:r>
          </w:p>
        </w:tc>
        <w:tc>
          <w:tcPr>
            <w:tcW w:w="1017" w:type="dxa"/>
            <w:vAlign w:val="center"/>
          </w:tcPr>
          <w:p w14:paraId="60342AE4">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13</w:t>
            </w:r>
          </w:p>
        </w:tc>
        <w:tc>
          <w:tcPr>
            <w:tcW w:w="2982" w:type="dxa"/>
            <w:vAlign w:val="center"/>
          </w:tcPr>
          <w:p w14:paraId="4FCDE8B6">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边特征维度</w:t>
            </w:r>
          </w:p>
        </w:tc>
      </w:tr>
      <w:tr w14:paraId="1F65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4E8E468">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2AB05AA0">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d_model</w:t>
            </w:r>
          </w:p>
        </w:tc>
        <w:tc>
          <w:tcPr>
            <w:tcW w:w="1017" w:type="dxa"/>
            <w:vAlign w:val="center"/>
          </w:tcPr>
          <w:p w14:paraId="302A4F18">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64</w:t>
            </w:r>
          </w:p>
        </w:tc>
        <w:tc>
          <w:tcPr>
            <w:tcW w:w="2982" w:type="dxa"/>
            <w:vAlign w:val="center"/>
          </w:tcPr>
          <w:p w14:paraId="1BED161E">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Transformer模型维度</w:t>
            </w:r>
          </w:p>
        </w:tc>
      </w:tr>
      <w:tr w14:paraId="7256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27438DF">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1246CF2A">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n_heads</w:t>
            </w:r>
          </w:p>
        </w:tc>
        <w:tc>
          <w:tcPr>
            <w:tcW w:w="1017" w:type="dxa"/>
            <w:vAlign w:val="center"/>
          </w:tcPr>
          <w:p w14:paraId="71B2C14E">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4</w:t>
            </w:r>
          </w:p>
        </w:tc>
        <w:tc>
          <w:tcPr>
            <w:tcW w:w="2982" w:type="dxa"/>
            <w:vAlign w:val="center"/>
          </w:tcPr>
          <w:p w14:paraId="2C55E9B0">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注意力头数</w:t>
            </w:r>
          </w:p>
        </w:tc>
      </w:tr>
      <w:tr w14:paraId="21D1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8CF9B71">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47B78F00">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n_layers</w:t>
            </w:r>
          </w:p>
        </w:tc>
        <w:tc>
          <w:tcPr>
            <w:tcW w:w="1017" w:type="dxa"/>
            <w:vAlign w:val="center"/>
          </w:tcPr>
          <w:p w14:paraId="5B5E4B46">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3</w:t>
            </w:r>
          </w:p>
        </w:tc>
        <w:tc>
          <w:tcPr>
            <w:tcW w:w="2982" w:type="dxa"/>
            <w:vAlign w:val="center"/>
          </w:tcPr>
          <w:p w14:paraId="7279C70C">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Transformer块数</w:t>
            </w:r>
          </w:p>
        </w:tc>
      </w:tr>
      <w:tr w14:paraId="00CE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1A22F4D5">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3879B6B1">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ff_dim</w:t>
            </w:r>
          </w:p>
        </w:tc>
        <w:tc>
          <w:tcPr>
            <w:tcW w:w="1017" w:type="dxa"/>
            <w:vAlign w:val="center"/>
          </w:tcPr>
          <w:p w14:paraId="473EADB5">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128</w:t>
            </w:r>
          </w:p>
        </w:tc>
        <w:tc>
          <w:tcPr>
            <w:tcW w:w="2982" w:type="dxa"/>
            <w:vAlign w:val="center"/>
          </w:tcPr>
          <w:p w14:paraId="5537959C">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前馈网络维度</w:t>
            </w:r>
          </w:p>
        </w:tc>
      </w:tr>
      <w:tr w14:paraId="239E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3A572337">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254149BC">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dropout</w:t>
            </w:r>
          </w:p>
        </w:tc>
        <w:tc>
          <w:tcPr>
            <w:tcW w:w="1017" w:type="dxa"/>
            <w:vAlign w:val="center"/>
          </w:tcPr>
          <w:p w14:paraId="2140F3A1">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0.1</w:t>
            </w:r>
          </w:p>
        </w:tc>
        <w:tc>
          <w:tcPr>
            <w:tcW w:w="2982" w:type="dxa"/>
            <w:vAlign w:val="center"/>
          </w:tcPr>
          <w:p w14:paraId="27DE032D">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Dropout比率</w:t>
            </w:r>
          </w:p>
        </w:tc>
      </w:tr>
      <w:tr w14:paraId="2822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2F3818F3">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ERFM解码器</w:t>
            </w:r>
          </w:p>
        </w:tc>
        <w:tc>
          <w:tcPr>
            <w:tcW w:w="2775" w:type="dxa"/>
            <w:vAlign w:val="center"/>
          </w:tcPr>
          <w:p w14:paraId="0A64CC86">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temperature_start</w:t>
            </w:r>
          </w:p>
        </w:tc>
        <w:tc>
          <w:tcPr>
            <w:tcW w:w="1017" w:type="dxa"/>
            <w:vAlign w:val="center"/>
          </w:tcPr>
          <w:p w14:paraId="045451AA">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1.5</w:t>
            </w:r>
          </w:p>
        </w:tc>
        <w:tc>
          <w:tcPr>
            <w:tcW w:w="2982" w:type="dxa"/>
            <w:vAlign w:val="center"/>
          </w:tcPr>
          <w:p w14:paraId="27C8CFB9">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初始采样温度</w:t>
            </w:r>
          </w:p>
        </w:tc>
      </w:tr>
      <w:tr w14:paraId="1C29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14EC51B">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2B7C618A">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temperature_end</w:t>
            </w:r>
          </w:p>
        </w:tc>
        <w:tc>
          <w:tcPr>
            <w:tcW w:w="1017" w:type="dxa"/>
            <w:vAlign w:val="center"/>
          </w:tcPr>
          <w:p w14:paraId="7D1012C3">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0.2</w:t>
            </w:r>
          </w:p>
        </w:tc>
        <w:tc>
          <w:tcPr>
            <w:tcW w:w="2982" w:type="dxa"/>
            <w:vAlign w:val="center"/>
          </w:tcPr>
          <w:p w14:paraId="7B3108E3">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最终采样温度</w:t>
            </w:r>
          </w:p>
        </w:tc>
      </w:tr>
      <w:tr w14:paraId="7F63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23227587">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ERFM训练</w:t>
            </w:r>
          </w:p>
        </w:tc>
        <w:tc>
          <w:tcPr>
            <w:tcW w:w="2775" w:type="dxa"/>
            <w:vAlign w:val="center"/>
          </w:tcPr>
          <w:p w14:paraId="638890B6">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episodes</w:t>
            </w:r>
          </w:p>
        </w:tc>
        <w:tc>
          <w:tcPr>
            <w:tcW w:w="1017" w:type="dxa"/>
            <w:vAlign w:val="center"/>
          </w:tcPr>
          <w:p w14:paraId="49FC8563">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50</w:t>
            </w:r>
          </w:p>
        </w:tc>
        <w:tc>
          <w:tcPr>
            <w:tcW w:w="2982" w:type="dxa"/>
            <w:vAlign w:val="center"/>
          </w:tcPr>
          <w:p w14:paraId="5FA88F22">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REINFORCE训练轮数</w:t>
            </w:r>
          </w:p>
        </w:tc>
      </w:tr>
      <w:tr w14:paraId="5689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1827A23">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5B2A5C1C">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lr</w:t>
            </w:r>
          </w:p>
        </w:tc>
        <w:tc>
          <w:tcPr>
            <w:tcW w:w="1017" w:type="dxa"/>
            <w:vAlign w:val="center"/>
          </w:tcPr>
          <w:p w14:paraId="6E4E3A21">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5e-4</w:t>
            </w:r>
          </w:p>
        </w:tc>
        <w:tc>
          <w:tcPr>
            <w:tcW w:w="2982" w:type="dxa"/>
            <w:vAlign w:val="center"/>
          </w:tcPr>
          <w:p w14:paraId="57FF0260">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Adam学习率</w:t>
            </w:r>
          </w:p>
        </w:tc>
      </w:tr>
      <w:tr w14:paraId="79B4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304DEF53">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5E37627E">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entropy_coef</w:t>
            </w:r>
          </w:p>
        </w:tc>
        <w:tc>
          <w:tcPr>
            <w:tcW w:w="1017" w:type="dxa"/>
            <w:vAlign w:val="center"/>
          </w:tcPr>
          <w:p w14:paraId="7770FB61">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0.02</w:t>
            </w:r>
          </w:p>
        </w:tc>
        <w:tc>
          <w:tcPr>
            <w:tcW w:w="2982" w:type="dxa"/>
            <w:vAlign w:val="center"/>
          </w:tcPr>
          <w:p w14:paraId="659B0E98">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熵正则化系数</w:t>
            </w:r>
          </w:p>
        </w:tc>
      </w:tr>
      <w:tr w14:paraId="6B74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4CD676D">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6F6D0957">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gamma</w:t>
            </w:r>
          </w:p>
        </w:tc>
        <w:tc>
          <w:tcPr>
            <w:tcW w:w="1017" w:type="dxa"/>
            <w:vAlign w:val="center"/>
          </w:tcPr>
          <w:p w14:paraId="7B5B2C41">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0.99</w:t>
            </w:r>
          </w:p>
        </w:tc>
        <w:tc>
          <w:tcPr>
            <w:tcW w:w="2982" w:type="dxa"/>
            <w:vAlign w:val="center"/>
          </w:tcPr>
          <w:p w14:paraId="4D6F409B">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回报折扣因子</w:t>
            </w:r>
          </w:p>
        </w:tc>
      </w:tr>
      <w:tr w14:paraId="2BEDC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748" w:type="dxa"/>
            <w:vAlign w:val="center"/>
          </w:tcPr>
          <w:p w14:paraId="3E4A6E66">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31F9BD96">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grad_clip</w:t>
            </w:r>
          </w:p>
        </w:tc>
        <w:tc>
          <w:tcPr>
            <w:tcW w:w="1017" w:type="dxa"/>
            <w:vAlign w:val="center"/>
          </w:tcPr>
          <w:p w14:paraId="3772E6E5">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1.0</w:t>
            </w:r>
          </w:p>
        </w:tc>
        <w:tc>
          <w:tcPr>
            <w:tcW w:w="2982" w:type="dxa"/>
            <w:vAlign w:val="center"/>
          </w:tcPr>
          <w:p w14:paraId="3ACCB264">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梯度裁剪范数</w:t>
            </w:r>
          </w:p>
        </w:tc>
      </w:tr>
      <w:tr w14:paraId="0E1D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7B1AF55F">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SA-DGWN</w:t>
            </w:r>
          </w:p>
        </w:tc>
        <w:tc>
          <w:tcPr>
            <w:tcW w:w="2775" w:type="dxa"/>
            <w:vAlign w:val="center"/>
          </w:tcPr>
          <w:p w14:paraId="62602676">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feat_dim</w:t>
            </w:r>
          </w:p>
        </w:tc>
        <w:tc>
          <w:tcPr>
            <w:tcW w:w="1017" w:type="dxa"/>
            <w:vAlign w:val="center"/>
          </w:tcPr>
          <w:p w14:paraId="734E9748">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2</w:t>
            </w:r>
          </w:p>
        </w:tc>
        <w:tc>
          <w:tcPr>
            <w:tcW w:w="2982" w:type="dxa"/>
            <w:vAlign w:val="center"/>
          </w:tcPr>
          <w:p w14:paraId="5A7CBD4F">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输入特征（速度、流量）</w:t>
            </w:r>
          </w:p>
        </w:tc>
      </w:tr>
      <w:tr w14:paraId="5D86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464374A6">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29935E0C">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hidden</w:t>
            </w:r>
          </w:p>
        </w:tc>
        <w:tc>
          <w:tcPr>
            <w:tcW w:w="1017" w:type="dxa"/>
            <w:vAlign w:val="center"/>
          </w:tcPr>
          <w:p w14:paraId="298ACF58">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32</w:t>
            </w:r>
          </w:p>
        </w:tc>
        <w:tc>
          <w:tcPr>
            <w:tcW w:w="2982" w:type="dxa"/>
            <w:vAlign w:val="center"/>
          </w:tcPr>
          <w:p w14:paraId="460553F2">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隐藏层维度</w:t>
            </w:r>
          </w:p>
        </w:tc>
      </w:tr>
      <w:tr w14:paraId="5503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5DB4DE0A">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7811E424">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n_blocks</w:t>
            </w:r>
          </w:p>
        </w:tc>
        <w:tc>
          <w:tcPr>
            <w:tcW w:w="1017" w:type="dxa"/>
            <w:vAlign w:val="center"/>
          </w:tcPr>
          <w:p w14:paraId="7A3813AD">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2</w:t>
            </w:r>
          </w:p>
        </w:tc>
        <w:tc>
          <w:tcPr>
            <w:tcW w:w="2982" w:type="dxa"/>
            <w:vAlign w:val="center"/>
          </w:tcPr>
          <w:p w14:paraId="570FA161">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时空块数</w:t>
            </w:r>
          </w:p>
        </w:tc>
      </w:tr>
      <w:tr w14:paraId="52F5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0BCB751B">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407067D9">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epochs</w:t>
            </w:r>
          </w:p>
        </w:tc>
        <w:tc>
          <w:tcPr>
            <w:tcW w:w="1017" w:type="dxa"/>
            <w:vAlign w:val="center"/>
          </w:tcPr>
          <w:p w14:paraId="438F4FA5">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30</w:t>
            </w:r>
          </w:p>
        </w:tc>
        <w:tc>
          <w:tcPr>
            <w:tcW w:w="2982" w:type="dxa"/>
            <w:vAlign w:val="center"/>
          </w:tcPr>
          <w:p w14:paraId="7C36F53C">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训练轮数</w:t>
            </w:r>
          </w:p>
        </w:tc>
      </w:tr>
      <w:tr w14:paraId="40D5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146565F7">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381587F7">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lr</w:t>
            </w:r>
          </w:p>
        </w:tc>
        <w:tc>
          <w:tcPr>
            <w:tcW w:w="1017" w:type="dxa"/>
            <w:vAlign w:val="center"/>
          </w:tcPr>
          <w:p w14:paraId="2B38BBC8">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1e-3</w:t>
            </w:r>
          </w:p>
        </w:tc>
        <w:tc>
          <w:tcPr>
            <w:tcW w:w="2982" w:type="dxa"/>
            <w:vAlign w:val="center"/>
          </w:tcPr>
          <w:p w14:paraId="261D2553">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Adam学习率</w:t>
            </w:r>
          </w:p>
        </w:tc>
      </w:tr>
      <w:tr w14:paraId="44CC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51CBA394">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1E4E5893">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batch_size</w:t>
            </w:r>
          </w:p>
        </w:tc>
        <w:tc>
          <w:tcPr>
            <w:tcW w:w="1017" w:type="dxa"/>
            <w:vAlign w:val="center"/>
          </w:tcPr>
          <w:p w14:paraId="60B97E20">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16</w:t>
            </w:r>
          </w:p>
        </w:tc>
        <w:tc>
          <w:tcPr>
            <w:tcW w:w="2982" w:type="dxa"/>
            <w:vAlign w:val="center"/>
          </w:tcPr>
          <w:p w14:paraId="3E83C0CC">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训练批次大小</w:t>
            </w:r>
          </w:p>
        </w:tc>
      </w:tr>
      <w:tr w14:paraId="7910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2995A47F">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41E49665">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T</w:t>
            </w:r>
          </w:p>
        </w:tc>
        <w:tc>
          <w:tcPr>
            <w:tcW w:w="1017" w:type="dxa"/>
            <w:vAlign w:val="center"/>
          </w:tcPr>
          <w:p w14:paraId="2DB9DF86">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12</w:t>
            </w:r>
          </w:p>
        </w:tc>
        <w:tc>
          <w:tcPr>
            <w:tcW w:w="2982" w:type="dxa"/>
            <w:vAlign w:val="center"/>
          </w:tcPr>
          <w:p w14:paraId="61C00877">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历史时间步</w:t>
            </w:r>
          </w:p>
        </w:tc>
      </w:tr>
      <w:tr w14:paraId="68D0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2C6ED18E">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LHH</w:t>
            </w:r>
          </w:p>
        </w:tc>
        <w:tc>
          <w:tcPr>
            <w:tcW w:w="2775" w:type="dxa"/>
            <w:vAlign w:val="center"/>
          </w:tcPr>
          <w:p w14:paraId="38674FF6">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max_depth</w:t>
            </w:r>
          </w:p>
        </w:tc>
        <w:tc>
          <w:tcPr>
            <w:tcW w:w="1017" w:type="dxa"/>
            <w:vAlign w:val="center"/>
          </w:tcPr>
          <w:p w14:paraId="62793B03">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15-50</w:t>
            </w:r>
          </w:p>
        </w:tc>
        <w:tc>
          <w:tcPr>
            <w:tcW w:w="2982" w:type="dxa"/>
            <w:vAlign w:val="center"/>
          </w:tcPr>
          <w:p w14:paraId="00CFE767">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启发式搜索深度</w:t>
            </w:r>
          </w:p>
        </w:tc>
      </w:tr>
      <w:tr w14:paraId="740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7B933C1F">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035DD5E8">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k_hop</w:t>
            </w:r>
          </w:p>
        </w:tc>
        <w:tc>
          <w:tcPr>
            <w:tcW w:w="1017" w:type="dxa"/>
            <w:vAlign w:val="center"/>
          </w:tcPr>
          <w:p w14:paraId="55FFDBEC">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3</w:t>
            </w:r>
          </w:p>
        </w:tc>
        <w:tc>
          <w:tcPr>
            <w:tcW w:w="2982" w:type="dxa"/>
            <w:vAlign w:val="center"/>
          </w:tcPr>
          <w:p w14:paraId="16DF98CD">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子图邻域半径</w:t>
            </w:r>
          </w:p>
        </w:tc>
      </w:tr>
      <w:tr w14:paraId="7D5B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5749BC4B">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7D49AC9A">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window_size</w:t>
            </w:r>
          </w:p>
        </w:tc>
        <w:tc>
          <w:tcPr>
            <w:tcW w:w="1017" w:type="dxa"/>
            <w:vAlign w:val="center"/>
          </w:tcPr>
          <w:p w14:paraId="09CC00C3">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5</w:t>
            </w:r>
          </w:p>
        </w:tc>
        <w:tc>
          <w:tcPr>
            <w:tcW w:w="2982" w:type="dxa"/>
            <w:vAlign w:val="center"/>
          </w:tcPr>
          <w:p w14:paraId="248BBFC7">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反思滚动窗口</w:t>
            </w:r>
          </w:p>
        </w:tc>
      </w:tr>
      <w:tr w14:paraId="1781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317432B2">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2-opt</w:t>
            </w:r>
          </w:p>
        </w:tc>
        <w:tc>
          <w:tcPr>
            <w:tcW w:w="2775" w:type="dxa"/>
            <w:vAlign w:val="center"/>
          </w:tcPr>
          <w:p w14:paraId="4D92E1C8">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max_iter</w:t>
            </w:r>
          </w:p>
        </w:tc>
        <w:tc>
          <w:tcPr>
            <w:tcW w:w="1017" w:type="dxa"/>
            <w:vAlign w:val="center"/>
          </w:tcPr>
          <w:p w14:paraId="68EEE432">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300</w:t>
            </w:r>
          </w:p>
        </w:tc>
        <w:tc>
          <w:tcPr>
            <w:tcW w:w="2982" w:type="dxa"/>
            <w:vAlign w:val="center"/>
          </w:tcPr>
          <w:p w14:paraId="3454A1E6">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最大迭代次数</w:t>
            </w:r>
          </w:p>
        </w:tc>
      </w:tr>
      <w:tr w14:paraId="4E50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611F9E95">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7F34C17C">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search_window</w:t>
            </w:r>
          </w:p>
        </w:tc>
        <w:tc>
          <w:tcPr>
            <w:tcW w:w="1017" w:type="dxa"/>
            <w:vAlign w:val="center"/>
          </w:tcPr>
          <w:p w14:paraId="3F7642DD">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30</w:t>
            </w:r>
          </w:p>
        </w:tc>
        <w:tc>
          <w:tcPr>
            <w:tcW w:w="2982" w:type="dxa"/>
            <w:vAlign w:val="center"/>
          </w:tcPr>
          <w:p w14:paraId="15D46E3B">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局部搜索邻域</w:t>
            </w:r>
          </w:p>
        </w:tc>
      </w:tr>
      <w:tr w14:paraId="4779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63785673">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系统</w:t>
            </w:r>
          </w:p>
        </w:tc>
        <w:tc>
          <w:tcPr>
            <w:tcW w:w="2775" w:type="dxa"/>
            <w:vAlign w:val="center"/>
          </w:tcPr>
          <w:p w14:paraId="705A5597">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time_budget</w:t>
            </w:r>
          </w:p>
        </w:tc>
        <w:tc>
          <w:tcPr>
            <w:tcW w:w="1017" w:type="dxa"/>
            <w:vAlign w:val="center"/>
          </w:tcPr>
          <w:p w14:paraId="7600612A">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10.0秒</w:t>
            </w:r>
          </w:p>
        </w:tc>
        <w:tc>
          <w:tcPr>
            <w:tcW w:w="2982" w:type="dxa"/>
            <w:vAlign w:val="center"/>
          </w:tcPr>
          <w:p w14:paraId="18324AA7">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执行时间限制</w:t>
            </w:r>
          </w:p>
        </w:tc>
      </w:tr>
      <w:tr w14:paraId="2D3B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37CC7EBE">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1FFD895D">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n_samples</w:t>
            </w:r>
          </w:p>
        </w:tc>
        <w:tc>
          <w:tcPr>
            <w:tcW w:w="1017" w:type="dxa"/>
            <w:vAlign w:val="center"/>
          </w:tcPr>
          <w:p w14:paraId="5181723F">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5</w:t>
            </w:r>
          </w:p>
        </w:tc>
        <w:tc>
          <w:tcPr>
            <w:tcW w:w="2982" w:type="dxa"/>
            <w:vAlign w:val="center"/>
          </w:tcPr>
          <w:p w14:paraId="7BF06863">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ERFM采样次数</w:t>
            </w:r>
          </w:p>
        </w:tc>
      </w:tr>
      <w:tr w14:paraId="5538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jc w:val="center"/>
        </w:trPr>
        <w:tc>
          <w:tcPr>
            <w:tcW w:w="1748" w:type="dxa"/>
            <w:vAlign w:val="center"/>
          </w:tcPr>
          <w:p w14:paraId="550ECDEE">
            <w:pPr>
              <w:snapToGrid w:val="0"/>
              <w:spacing w:line="240" w:lineRule="auto"/>
              <w:ind w:left="0" w:leftChars="0" w:right="0" w:rightChars="0" w:firstLine="0" w:firstLineChars="0"/>
              <w:jc w:val="center"/>
              <w:rPr>
                <w:rFonts w:ascii="Times New Roman" w:eastAsia="宋体"/>
                <w:sz w:val="21"/>
              </w:rPr>
            </w:pPr>
          </w:p>
        </w:tc>
        <w:tc>
          <w:tcPr>
            <w:tcW w:w="2775" w:type="dxa"/>
            <w:vAlign w:val="center"/>
          </w:tcPr>
          <w:p w14:paraId="6D136BE8">
            <w:pPr>
              <w:snapToGrid w:val="0"/>
              <w:spacing w:line="240" w:lineRule="auto"/>
              <w:ind w:left="0" w:leftChars="0" w:right="0" w:rightChars="0" w:firstLine="0" w:firstLineChars="0"/>
              <w:jc w:val="left"/>
              <w:rPr>
                <w:rFonts w:ascii="Times New Roman" w:eastAsia="宋体"/>
                <w:sz w:val="21"/>
              </w:rPr>
            </w:pPr>
            <w:r>
              <w:rPr>
                <w:rFonts w:ascii="Times New Roman" w:hAnsi="Courier New" w:eastAsia="宋体" w:cs="Courier New"/>
                <w:sz w:val="21"/>
                <w:shd w:val="clear" w:color="auto" w:fill="F1F5F9"/>
              </w:rPr>
              <w:t>max_tour</w:t>
            </w:r>
          </w:p>
        </w:tc>
        <w:tc>
          <w:tcPr>
            <w:tcW w:w="1017" w:type="dxa"/>
            <w:vAlign w:val="center"/>
          </w:tcPr>
          <w:p w14:paraId="6550DCAB">
            <w:pPr>
              <w:snapToGrid w:val="0"/>
              <w:spacing w:line="240" w:lineRule="auto"/>
              <w:ind w:left="0" w:leftChars="0" w:right="0" w:rightChars="0" w:firstLine="0" w:firstLineChars="0"/>
              <w:jc w:val="left"/>
              <w:rPr>
                <w:rFonts w:ascii="Times New Roman" w:eastAsia="宋体"/>
                <w:sz w:val="21"/>
              </w:rPr>
            </w:pPr>
            <w:r>
              <w:rPr>
                <w:rFonts w:ascii="Times New Roman" w:eastAsia="宋体"/>
                <w:sz w:val="21"/>
              </w:rPr>
              <w:t>80-120</w:t>
            </w:r>
          </w:p>
        </w:tc>
        <w:tc>
          <w:tcPr>
            <w:tcW w:w="2982" w:type="dxa"/>
            <w:vAlign w:val="center"/>
          </w:tcPr>
          <w:p w14:paraId="6D152B53">
            <w:pPr>
              <w:snapToGrid w:val="0"/>
              <w:spacing w:line="240" w:lineRule="auto"/>
              <w:ind w:left="0" w:leftChars="0" w:right="0" w:rightChars="0" w:firstLine="0" w:firstLineChars="0"/>
              <w:jc w:val="center"/>
              <w:rPr>
                <w:rFonts w:ascii="Times New Roman" w:eastAsia="宋体"/>
                <w:sz w:val="21"/>
              </w:rPr>
            </w:pPr>
            <w:r>
              <w:rPr>
                <w:rFonts w:ascii="Times New Roman" w:eastAsia="宋体"/>
                <w:sz w:val="21"/>
              </w:rPr>
              <w:t>最大路径规模</w:t>
            </w:r>
          </w:p>
        </w:tc>
      </w:tr>
    </w:tbl>
    <w:p w14:paraId="11730FA1">
      <w:pPr>
        <w:spacing w:before="240"/>
      </w:pPr>
      <w:r>
        <w:t xml:space="preserve"> </w:t>
      </w:r>
    </w:p>
    <w:p w14:paraId="22CF7468">
      <w:pPr>
        <w:pStyle w:val="4"/>
        <w:spacing w:after="200"/>
        <w:jc w:val="left"/>
      </w:pPr>
      <w:r>
        <w:t>4.4 评估指标</w:t>
      </w:r>
    </w:p>
    <w:p w14:paraId="4E7BD5ED">
      <w:pPr>
        <w:spacing w:after="120"/>
        <w:jc w:val="left"/>
      </w:pPr>
      <w:r>
        <w:rPr>
          <w:rFonts w:hint="eastAsia"/>
          <w:lang w:val="en-US" w:eastAsia="zh-CN"/>
        </w:rPr>
        <w:t>算法</w:t>
      </w:r>
      <w:r>
        <w:t>采用四个主要指标评估系统性能：</w:t>
      </w:r>
    </w:p>
    <w:p w14:paraId="4BC999C7">
      <w:pPr>
        <w:spacing w:after="100"/>
        <w:ind w:left="20"/>
        <w:jc w:val="left"/>
      </w:pPr>
      <w:r>
        <w:t xml:space="preserve">1. </w:t>
      </w:r>
      <w:r>
        <w:rPr>
          <w:b/>
          <w:bCs/>
        </w:rPr>
        <w:t>总成本（Total Cost）</w:t>
      </w:r>
      <w:r>
        <w:t>：服务成本（固定边遍历成本）与转移成本（顺序相关的边间遍历成本）之和，衡量整体路由效率。</w:t>
      </w:r>
    </w:p>
    <w:p w14:paraId="4F918173">
      <w:pPr>
        <w:spacing w:after="100"/>
        <w:ind w:left="20"/>
        <w:jc w:val="left"/>
      </w:pPr>
      <w:r>
        <w:t xml:space="preserve">2. </w:t>
      </w:r>
      <w:r>
        <w:rPr>
          <w:b/>
          <w:bCs/>
        </w:rPr>
        <w:t>AOCC（收敛曲线上方面积）</w:t>
      </w:r>
      <w:r>
        <w:t>：在500个时间离散区间上计算的随时性能指标。成本轨迹相对于下界（服务成本加最近邻启发式）和上界（服务成本加300倍路径长度）进行归一化。AOCC接近1.0表示快速收敛；接近0.0表示停滞。</w:t>
      </w:r>
    </w:p>
    <w:p w14:paraId="3D6D174E">
      <w:pPr>
        <w:spacing w:after="100"/>
        <w:ind w:left="20"/>
        <w:jc w:val="left"/>
      </w:pPr>
      <w:r>
        <w:t xml:space="preserve">3. </w:t>
      </w:r>
      <w:r>
        <w:rPr>
          <w:b/>
          <w:bCs/>
        </w:rPr>
        <w:t>逃逸次数（Escape Count）</w:t>
      </w:r>
      <w:r>
        <w:t>：拥堵触发的逃逸操作次数，反映系统规避动态障碍的能力。</w:t>
      </w:r>
    </w:p>
    <w:p w14:paraId="08E9C08E">
      <w:pPr>
        <w:spacing w:after="100"/>
        <w:ind w:left="20"/>
        <w:jc w:val="left"/>
      </w:pPr>
      <w:r>
        <w:t xml:space="preserve">4. </w:t>
      </w:r>
      <w:r>
        <w:rPr>
          <w:b/>
          <w:bCs/>
        </w:rPr>
        <w:t>执行时间（Execution Time）</w:t>
      </w:r>
      <w:r>
        <w:t>：从系统初始化到最终优化完成的挂钟时间。</w:t>
      </w:r>
    </w:p>
    <w:p w14:paraId="10114915">
      <w:pPr>
        <w:spacing w:after="200"/>
      </w:pPr>
      <w:r>
        <w:t xml:space="preserve"> </w:t>
      </w:r>
    </w:p>
    <w:p w14:paraId="3E4F3AD5">
      <w:pPr>
        <w:pStyle w:val="4"/>
        <w:spacing w:after="200"/>
        <w:jc w:val="left"/>
      </w:pPr>
      <w:r>
        <w:t>4.5 基线配置</w:t>
      </w:r>
    </w:p>
    <w:p w14:paraId="5514691F">
      <w:pPr>
        <w:spacing w:after="120"/>
        <w:jc w:val="left"/>
      </w:pPr>
      <w:r>
        <w:t>基线方法称为DHAN+NN（动态启发式注意力网络与最近邻），实现了贪婪最近邻启发式与DHAN风格拥堵处理的组合。具体而言：</w:t>
      </w:r>
    </w:p>
    <w:p w14:paraId="5ACE01C1">
      <w:pPr>
        <w:spacing w:after="200"/>
      </w:pPr>
      <w:r>
        <w:t xml:space="preserve"> </w:t>
      </w:r>
    </w:p>
    <w:p w14:paraId="67B44E5F">
      <w:pPr>
        <w:pStyle w:val="10"/>
        <w:numPr>
          <w:ilvl w:val="0"/>
          <w:numId w:val="1"/>
        </w:numPr>
        <w:spacing w:after="100"/>
        <w:ind w:left="240"/>
        <w:jc w:val="left"/>
      </w:pPr>
      <w:r>
        <w:t>路径构造采样5个不同的起始边，并基于转移代价矩阵贪婪地追加最近的未访问边。</w:t>
      </w:r>
    </w:p>
    <w:p w14:paraId="6D1CEF8A">
      <w:pPr>
        <w:pStyle w:val="10"/>
        <w:numPr>
          <w:ilvl w:val="0"/>
          <w:numId w:val="1"/>
        </w:numPr>
        <w:spacing w:after="100"/>
        <w:ind w:left="240"/>
        <w:jc w:val="left"/>
      </w:pPr>
      <w:r>
        <w:t>拥堵响应在检测到当前路径中的任何被封锁边时，对转移成本施加固定的15%惩罚。</w:t>
      </w:r>
    </w:p>
    <w:p w14:paraId="3AA77051">
      <w:pPr>
        <w:pStyle w:val="10"/>
        <w:numPr>
          <w:ilvl w:val="0"/>
          <w:numId w:val="1"/>
        </w:numPr>
        <w:spacing w:after="100"/>
        <w:ind w:left="240"/>
        <w:jc w:val="left"/>
      </w:pPr>
      <w:r>
        <w:t>不执行预测性拥堵建模、自适应重新规划或局部优化。</w:t>
      </w:r>
    </w:p>
    <w:p w14:paraId="269E0219">
      <w:pPr>
        <w:spacing w:after="200"/>
      </w:pPr>
      <w:r>
        <w:t xml:space="preserve"> </w:t>
      </w:r>
    </w:p>
    <w:p w14:paraId="59F86FF6">
      <w:pPr>
        <w:spacing w:after="120"/>
        <w:jc w:val="left"/>
      </w:pPr>
      <w:r>
        <w:t>该基线代表一种强大的传统方法，但缺乏LE-DEGN的三个核心创新：学习的边表示、时空预测和自适应启发式选择。</w:t>
      </w:r>
    </w:p>
    <w:p w14:paraId="0DD95327">
      <w:pPr>
        <w:spacing w:after="200"/>
      </w:pPr>
      <w:r>
        <w:t xml:space="preserve"> </w:t>
      </w:r>
    </w:p>
    <w:p w14:paraId="71924048">
      <w:pPr>
        <w:pStyle w:val="4"/>
        <w:spacing w:after="200"/>
        <w:jc w:val="left"/>
      </w:pPr>
      <w:r>
        <w:t>4.6 实验协议</w:t>
      </w:r>
    </w:p>
    <w:p w14:paraId="2157DD9E">
      <w:pPr>
        <w:spacing w:after="120"/>
        <w:jc w:val="left"/>
      </w:pPr>
      <w:r>
        <w:t>每个实验配置使用10个独立随机种子执行以确保统计可靠性。每次运行遵循以下协议：</w:t>
      </w:r>
    </w:p>
    <w:p w14:paraId="0056384F">
      <w:pPr>
        <w:spacing w:after="200"/>
      </w:pPr>
      <w:r>
        <w:t xml:space="preserve"> </w:t>
      </w:r>
    </w:p>
    <w:p w14:paraId="12369CB2">
      <w:pPr>
        <w:spacing w:after="100"/>
        <w:ind w:left="20"/>
        <w:jc w:val="left"/>
      </w:pPr>
      <w:r>
        <w:t xml:space="preserve">1. </w:t>
      </w:r>
      <w:r>
        <w:rPr>
          <w:b/>
          <w:bCs/>
        </w:rPr>
        <w:t>网络生成</w:t>
      </w:r>
      <w:r>
        <w:t>：使用指定的节点计数和固定随机种子实例化新的道路网络。</w:t>
      </w:r>
    </w:p>
    <w:p w14:paraId="654B4FEC">
      <w:pPr>
        <w:spacing w:after="100"/>
        <w:ind w:left="20"/>
        <w:jc w:val="left"/>
      </w:pPr>
      <w:r>
        <w:t xml:space="preserve">2. </w:t>
      </w:r>
      <w:r>
        <w:rPr>
          <w:b/>
          <w:bCs/>
        </w:rPr>
        <w:t>线图构建</w:t>
      </w:r>
      <w:r>
        <w:t>：将原始图转换为线图，包含13维边特征、惩罚矩阵、邻接矩阵和转移代价矩阵。</w:t>
      </w:r>
    </w:p>
    <w:p w14:paraId="7213E04C">
      <w:pPr>
        <w:spacing w:after="100"/>
        <w:ind w:left="20"/>
        <w:jc w:val="left"/>
      </w:pPr>
      <w:r>
        <w:t xml:space="preserve">3. </w:t>
      </w:r>
      <w:r>
        <w:rPr>
          <w:b/>
          <w:bCs/>
        </w:rPr>
        <w:t>ERFM训练</w:t>
      </w:r>
      <w:r>
        <w:t>：使用REINFORCE算法训练边中心Transformer 50轮，温度从1.5退火至0.2。</w:t>
      </w:r>
    </w:p>
    <w:p w14:paraId="74831D2E">
      <w:pPr>
        <w:spacing w:after="100"/>
        <w:ind w:left="20"/>
        <w:jc w:val="left"/>
      </w:pPr>
      <w:r>
        <w:t xml:space="preserve">4. </w:t>
      </w:r>
      <w:r>
        <w:rPr>
          <w:b/>
          <w:bCs/>
        </w:rPr>
        <w:t>SA-DGWN训练</w:t>
      </w:r>
      <w:r>
        <w:t>：使用二元交叉熵损失在合成交通数据上训练时空预测器30轮。</w:t>
      </w:r>
    </w:p>
    <w:p w14:paraId="0332CD83">
      <w:pPr>
        <w:spacing w:after="100"/>
        <w:ind w:left="20"/>
        <w:jc w:val="left"/>
      </w:pPr>
      <w:r>
        <w:t xml:space="preserve">5. </w:t>
      </w:r>
      <w:r>
        <w:rPr>
          <w:b/>
          <w:bCs/>
        </w:rPr>
        <w:t>动态执行</w:t>
      </w:r>
      <w:r>
        <w:t>：三个预定义拥堵事件注入随机边封锁（每个事件2-3条边）。系统执行三阶段管线：全局规划、带LHH逃逸的动态重新规划和2-opt局部优化。</w:t>
      </w:r>
    </w:p>
    <w:p w14:paraId="79142AAA">
      <w:pPr>
        <w:spacing w:after="100"/>
        <w:ind w:left="20"/>
        <w:jc w:val="left"/>
      </w:pPr>
      <w:r>
        <w:t xml:space="preserve">6. </w:t>
      </w:r>
      <w:r>
        <w:rPr>
          <w:b/>
          <w:bCs/>
        </w:rPr>
        <w:t>指标记录</w:t>
      </w:r>
      <w:r>
        <w:t>：在相同拥堵事件下记录LE-DEGN和基线的总成本、AOCC、逃逸次数和执行时间。</w:t>
      </w:r>
    </w:p>
    <w:p w14:paraId="74C3F8EA">
      <w:pPr>
        <w:spacing w:after="120"/>
        <w:jc w:val="left"/>
      </w:pPr>
      <w:r>
        <w:t>报告值为10次独立运行的平均值。</w:t>
      </w:r>
    </w:p>
    <w:p w14:paraId="1CBCF216">
      <w:pPr>
        <w:ind w:left="0" w:leftChars="0" w:firstLine="0" w:firstLineChars="0"/>
        <w:rPr>
          <w:rFonts w:hint="eastAsia"/>
          <w:lang w:val="en-US" w:eastAsia="zh-CN"/>
        </w:rPr>
      </w:pPr>
      <w:r>
        <w:rPr>
          <w:rFonts w:hint="eastAsia"/>
          <w:lang w:val="en-US" w:eastAsia="zh-CN"/>
        </w:rPr>
        <w:br w:type="page"/>
      </w:r>
    </w:p>
    <w:p w14:paraId="23EF13CE">
      <w:pPr>
        <w:pStyle w:val="3"/>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 实验结果</w:t>
      </w:r>
    </w:p>
    <w:p w14:paraId="0DD63D9C">
      <w:pPr>
        <w:keepNext w:val="0"/>
        <w:keepLines w:val="0"/>
        <w:pageBreakBefore w:val="0"/>
        <w:kinsoku/>
        <w:wordWrap/>
        <w:overflowPunct/>
        <w:topLinePunct w:val="0"/>
        <w:autoSpaceDE/>
        <w:autoSpaceDN/>
        <w:bidi w:val="0"/>
        <w:adjustRightInd/>
        <w:snapToGrid/>
        <w:spacing w:after="120" w:line="0" w:lineRule="atLeast"/>
        <w:jc w:val="left"/>
        <w:textAlignment w:val="auto"/>
      </w:pPr>
      <w:r>
        <w:t>本节对语言赋能的动态边中心图网络（LE-DEGN）进行了全面的实证评估。我们从五个互补的角度评估其性能：跨网络规模的整体路由效率、组件级贡献分析、可扩展性行为、不同拥堵条件下的鲁棒性，以及自适应启发式选择机制。此外，我们考察了系统在异构道路类型上的行为，以刻画其泛化能力。所有实验均遵循严格的实验协议，每个配置使用 10 个独立随机种子，报告的指标为多次运行的平均值。</w:t>
      </w:r>
    </w:p>
    <w:p w14:paraId="09593475">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210E70AE">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.1 整体性能对比</w:t>
      </w:r>
    </w:p>
    <w:p w14:paraId="597475CE">
      <w:pPr>
        <w:keepNext w:val="0"/>
        <w:keepLines w:val="0"/>
        <w:pageBreakBefore w:val="0"/>
        <w:kinsoku/>
        <w:wordWrap/>
        <w:overflowPunct/>
        <w:topLinePunct w:val="0"/>
        <w:autoSpaceDE/>
        <w:autoSpaceDN/>
        <w:bidi w:val="0"/>
        <w:adjustRightInd/>
        <w:snapToGrid/>
        <w:spacing w:after="120" w:line="0" w:lineRule="atLeast"/>
        <w:jc w:val="left"/>
        <w:textAlignment w:val="auto"/>
      </w:pPr>
      <w:r>
        <w:t>我们在包含 40、60、80 和 100 个节点的合成城市道路网络上，将 LE-DEGN 与最先进的基线方法进行了评估。这些规模对应于从小型社区到大型都市区的城市复杂度递增。基线方法采用贪婪最近邻启发式与 DHAN（动态启发式注意力网络）风格的拥堵处理，代表了一种强大的传统方法，但缺乏 LE-DEGN 的三个核心创新：边中心转换器编码、时空拥堵预测和语言驱动的启发式选择。</w:t>
      </w:r>
    </w:p>
    <w:p w14:paraId="3986FCB2">
      <w:pPr>
        <w:keepNext w:val="0"/>
        <w:keepLines w:val="0"/>
        <w:pageBreakBefore w:val="0"/>
        <w:kinsoku/>
        <w:wordWrap/>
        <w:overflowPunct/>
        <w:topLinePunct w:val="0"/>
        <w:autoSpaceDE/>
        <w:autoSpaceDN/>
        <w:bidi w:val="0"/>
        <w:adjustRightInd/>
        <w:snapToGrid/>
        <w:spacing w:after="200" w:line="0" w:lineRule="atLeast"/>
        <w:textAlignment w:val="auto"/>
        <w:rPr>
          <w:rFonts w:hint="eastAsia" w:eastAsia="宋体"/>
          <w:lang w:eastAsia="zh-CN"/>
        </w:rPr>
      </w:pPr>
      <w:r>
        <w:rPr>
          <w:rFonts w:hint="eastAsia"/>
          <w:lang w:val="en-US" w:eastAsia="zh-CN"/>
        </w:rPr>
        <w:t>下表为</w:t>
      </w:r>
      <w:r>
        <w:rPr>
          <w:b w:val="0"/>
          <w:bCs w:val="0"/>
        </w:rPr>
        <w:t>不同网络规模的性能对比</w:t>
      </w:r>
      <w:r>
        <w:rPr>
          <w:rFonts w:hint="eastAsia"/>
          <w:b w:val="0"/>
          <w:bCs w:val="0"/>
          <w:lang w:eastAsia="zh-CN"/>
        </w:rPr>
        <w:t>：</w:t>
      </w:r>
    </w:p>
    <w:p w14:paraId="38A4A21B">
      <w:pPr>
        <w:keepNext w:val="0"/>
        <w:keepLines w:val="0"/>
        <w:pageBreakBefore w:val="0"/>
        <w:widowControl w:val="0"/>
        <w:kinsoku/>
        <w:wordWrap/>
        <w:overflowPunct/>
        <w:topLinePunct w:val="0"/>
        <w:autoSpaceDE/>
        <w:autoSpaceDN/>
        <w:bidi w:val="0"/>
        <w:adjustRightInd/>
        <w:snapToGrid/>
        <w:spacing w:after="200" w:line="0" w:lineRule="atLeast"/>
        <w:ind w:left="0" w:leftChars="0" w:firstLine="0" w:firstLineChars="0"/>
        <w:jc w:val="both"/>
        <w:textAlignment w:val="auto"/>
      </w:pPr>
      <w:r>
        <w:rPr>
          <w:rFonts w:hint="eastAsia" w:eastAsiaTheme="minorEastAsia"/>
          <w:lang w:eastAsia="zh-CN"/>
        </w:rPr>
        <w:drawing>
          <wp:inline distT="0" distB="0" distL="114300" distR="114300">
            <wp:extent cx="5270500" cy="2147570"/>
            <wp:effectExtent l="0" t="0" r="0" b="11430"/>
            <wp:docPr id="11" name="图片 11" descr="performance_summary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erformance_summary_table"/>
                    <pic:cNvPicPr>
                      <a:picLocks noChangeAspect="1"/>
                    </pic:cNvPicPr>
                  </pic:nvPicPr>
                  <pic:blipFill>
                    <a:blip r:embed="rId15"/>
                    <a:srcRect t="19417" r="643" b="7216"/>
                    <a:stretch>
                      <a:fillRect/>
                    </a:stretch>
                  </pic:blipFill>
                  <pic:spPr>
                    <a:xfrm>
                      <a:off x="0" y="0"/>
                      <a:ext cx="5270500" cy="2147570"/>
                    </a:xfrm>
                    <a:prstGeom prst="rect">
                      <a:avLst/>
                    </a:prstGeom>
                  </pic:spPr>
                </pic:pic>
              </a:graphicData>
            </a:graphic>
          </wp:inline>
        </w:drawing>
      </w:r>
    </w:p>
    <w:p w14:paraId="1E527B65">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成本降低</w:t>
      </w:r>
      <w:r>
        <w:t>: LE-DEGN 在所有网络规模上均实现了持续且统计显著的成本改进，在 40、60、80 和 100 节点时分别降低了 12.7%、10.4%、16.3% 和 8.8%，平均改进率为 12.1%。在 80 节点时的峰值改进（16.3%）表明 LE-DEGN 的学习路由策略在中大型网络中特别有效。</w:t>
      </w:r>
    </w:p>
    <w:p w14:paraId="5B902E34">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转移成本优化</w:t>
      </w:r>
      <w:r>
        <w:t>: ERFM 内的边中心转换器编码使 LE-DEGN 能够在优化过程中大幅降低转移成本。对于 60 节点网络，初始转移成本为 69,949.2，降至 13,487.2，通过基于学习的优化过程实现了 80.7% 的改进。在所有规模上，相对于基线的最终转移成本降低范围为 21.8%（40 节点）到 29.6%（80 节点）。</w:t>
      </w:r>
    </w:p>
    <w:p w14:paraId="380285DE">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收敛性能</w:t>
      </w:r>
      <w:r>
        <w:t>: LE-DEGN 在 AOCC（收敛曲线面积）方面始终优于基线。LE-DEGN 在 40、60、80 和 100 节点时分别达到 AOCC 值 0.4880、0.5387、0.4824 和 0.3024，而基线值分别为 0.6330、0.6986、0.5297 和 0.4574。差距从 40 节点时的 22.9% 扩大到 100 节点时的 33.9%，证明了学习表示的可扩展性优势。</w:t>
      </w:r>
    </w:p>
    <w:p w14:paraId="23E8EB0B">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4824095" cy="3837940"/>
            <wp:effectExtent l="0" t="0" r="1905" b="10160"/>
            <wp:docPr id="13" name="图片 13" descr="le_degn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e_degn_convergence"/>
                    <pic:cNvPicPr>
                      <a:picLocks noChangeAspect="1"/>
                    </pic:cNvPicPr>
                  </pic:nvPicPr>
                  <pic:blipFill>
                    <a:blip r:embed="rId16"/>
                    <a:srcRect t="3928" r="65252"/>
                    <a:stretch>
                      <a:fillRect/>
                    </a:stretch>
                  </pic:blipFill>
                  <pic:spPr>
                    <a:xfrm>
                      <a:off x="0" y="0"/>
                      <a:ext cx="4824095" cy="3837940"/>
                    </a:xfrm>
                    <a:prstGeom prst="rect">
                      <a:avLst/>
                    </a:prstGeom>
                  </pic:spPr>
                </pic:pic>
              </a:graphicData>
            </a:graphic>
          </wp:inline>
        </w:drawing>
      </w:r>
    </w:p>
    <w:p w14:paraId="1D4403A8">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eastAsiaTheme="minorEastAsia"/>
          <w:lang w:eastAsia="zh-CN"/>
        </w:rPr>
      </w:pPr>
    </w:p>
    <w:p w14:paraId="5C4AD447">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2609850" cy="2113280"/>
            <wp:effectExtent l="0" t="0" r="6350" b="7620"/>
            <wp:docPr id="14" name="图片 14" descr="le_degn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e_degn_convergence"/>
                    <pic:cNvPicPr>
                      <a:picLocks noChangeAspect="1"/>
                    </pic:cNvPicPr>
                  </pic:nvPicPr>
                  <pic:blipFill>
                    <a:blip r:embed="rId16"/>
                    <a:srcRect l="34438" t="8818" r="33152"/>
                    <a:stretch>
                      <a:fillRect/>
                    </a:stretch>
                  </pic:blipFill>
                  <pic:spPr>
                    <a:xfrm>
                      <a:off x="0" y="0"/>
                      <a:ext cx="2609850" cy="2113280"/>
                    </a:xfrm>
                    <a:prstGeom prst="rect">
                      <a:avLst/>
                    </a:prstGeom>
                  </pic:spPr>
                </pic:pic>
              </a:graphicData>
            </a:graphic>
          </wp:inline>
        </w:drawing>
      </w:r>
      <w:r>
        <w:rPr>
          <w:rFonts w:hint="eastAsia" w:eastAsiaTheme="minorEastAsia"/>
          <w:lang w:eastAsia="zh-CN"/>
        </w:rPr>
        <w:drawing>
          <wp:inline distT="0" distB="0" distL="114300" distR="114300">
            <wp:extent cx="2531110" cy="1964055"/>
            <wp:effectExtent l="0" t="0" r="8890" b="4445"/>
            <wp:docPr id="15" name="图片 15" descr="le_degn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le_degn_convergence"/>
                    <pic:cNvPicPr>
                      <a:picLocks noChangeAspect="1"/>
                    </pic:cNvPicPr>
                  </pic:nvPicPr>
                  <pic:blipFill>
                    <a:blip r:embed="rId16"/>
                    <a:srcRect l="66449" t="9549"/>
                    <a:stretch>
                      <a:fillRect/>
                    </a:stretch>
                  </pic:blipFill>
                  <pic:spPr>
                    <a:xfrm>
                      <a:off x="0" y="0"/>
                      <a:ext cx="2531110" cy="1964055"/>
                    </a:xfrm>
                    <a:prstGeom prst="rect">
                      <a:avLst/>
                    </a:prstGeom>
                  </pic:spPr>
                </pic:pic>
              </a:graphicData>
            </a:graphic>
          </wp:inline>
        </w:drawing>
      </w:r>
    </w:p>
    <w:p w14:paraId="35C965C8">
      <w:pPr>
        <w:pStyle w:val="6"/>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LE-DEGN 与基线方法的 AOCC 收敛轨迹对比</w:t>
      </w:r>
    </w:p>
    <w:p w14:paraId="3A2DF12B">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021BD76F">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b/>
          <w:bCs/>
        </w:rPr>
        <w:t>执行效率</w:t>
      </w:r>
      <w:r>
        <w:t>: 两种方法保持可比的执行时间，LE-DEGN 在 0.82 到 2.49 秒内完成所有实验。执行时间随网络规模近乎线性缩放（R² ≈ 0.98），证实了 LE-DEGN 在城市环境中实时路由的实际适用性。</w:t>
      </w:r>
    </w:p>
    <w:p w14:paraId="3EF7172C">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307EE17D">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.2 组件消融研究</w:t>
      </w:r>
    </w:p>
    <w:p w14:paraId="537BCE7F">
      <w:pPr>
        <w:keepNext w:val="0"/>
        <w:keepLines w:val="0"/>
        <w:pageBreakBefore w:val="0"/>
        <w:kinsoku/>
        <w:wordWrap/>
        <w:overflowPunct/>
        <w:topLinePunct w:val="0"/>
        <w:autoSpaceDE/>
        <w:autoSpaceDN/>
        <w:bidi w:val="0"/>
        <w:adjustRightInd/>
        <w:snapToGrid/>
        <w:spacing w:after="120" w:line="0" w:lineRule="atLeast"/>
        <w:jc w:val="left"/>
        <w:textAlignment w:val="auto"/>
      </w:pPr>
      <w:r>
        <w:t>为量化每个架构组件的单独贡献并理解它们的协同交互，我们在 60 节点网络配置上进行了系统性消融实验。评估了三种配置：(1) ERFM 单独，代表无任何动态适应的边中心编码器；(2) ERFM + LHH，添加语言驱动的启发式中心用于被动逃逸；(3) 完整的 LE-DEGN 系统，包含 SA-DGWN 用于主动拥堵预测。</w:t>
      </w:r>
    </w:p>
    <w:p w14:paraId="18DE7898">
      <w:pPr>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rPr>
          <w:rFonts w:hint="eastAsia" w:eastAsiaTheme="minorEastAsia"/>
          <w:lang w:eastAsia="zh-CN"/>
        </w:rPr>
      </w:pPr>
      <w:r>
        <w:br w:type="textWrapping"/>
      </w:r>
      <w:r>
        <w:rPr>
          <w:rFonts w:hint="eastAsia" w:eastAsiaTheme="minorEastAsia"/>
          <w:lang w:eastAsia="zh-CN"/>
        </w:rPr>
        <w:drawing>
          <wp:inline distT="0" distB="0" distL="114300" distR="114300">
            <wp:extent cx="5725160" cy="1912620"/>
            <wp:effectExtent l="0" t="0" r="2540" b="5080"/>
            <wp:docPr id="16" name="图片 16" descr="ablation_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blation_study"/>
                    <pic:cNvPicPr>
                      <a:picLocks noChangeAspect="1"/>
                    </pic:cNvPicPr>
                  </pic:nvPicPr>
                  <pic:blipFill>
                    <a:blip r:embed="rId17"/>
                    <a:srcRect t="9955"/>
                    <a:stretch>
                      <a:fillRect/>
                    </a:stretch>
                  </pic:blipFill>
                  <pic:spPr>
                    <a:xfrm>
                      <a:off x="0" y="0"/>
                      <a:ext cx="5725160" cy="1912620"/>
                    </a:xfrm>
                    <a:prstGeom prst="rect">
                      <a:avLst/>
                    </a:prstGeom>
                  </pic:spPr>
                </pic:pic>
              </a:graphicData>
            </a:graphic>
          </wp:inline>
        </w:drawing>
      </w:r>
    </w:p>
    <w:p w14:paraId="035F9C69">
      <w:pPr>
        <w:pStyle w:val="6"/>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三种系统配置的组件消融结果对比</w:t>
      </w:r>
    </w:p>
    <w:p w14:paraId="20558603">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ERFM 基础</w:t>
      </w:r>
      <w:r>
        <w:t>: 仅 ERFM 配置性能最差，总成本为 70,674.0，是完整 LE-DEGN 系统的 2.56 倍。其 AOCC 值为 0.0000 表明该配置生成单个静态路线，没有任何迭代改进，证实了单独的边中心编码不足以应对动态拥堵环境。</w:t>
      </w:r>
    </w:p>
    <w:p w14:paraId="3F6B5E8D">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LHH 关键价值</w:t>
      </w:r>
      <w:r>
        <w:t>: 引入 LHH 后，总成本降低了 52.2%（从 70,674.0 降至 33,761.8），并成功处理了所有三次拥堵事件，AOCC 达到 0.2987。这一显著改进源于 LHH 的反思机制，能够根据历史性能在五种启发式策略中自适应选择。</w:t>
      </w:r>
    </w:p>
    <w:p w14:paraId="6800EED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SA-DGWN 主动适应</w:t>
      </w:r>
      <w:r>
        <w:t>: 完整系统相比 ERFM + LHH 实现了额外 18.3% 的成本降低（27,598.5 对比 33,761.8）。这种改进归因于 SA-DGWN 在拥堵影响计划路线之前预测拥堵的能力，实现了主动重新规划而非被动逃逸。</w:t>
      </w:r>
    </w:p>
    <w:p w14:paraId="33CD5899">
      <w:pPr>
        <w:keepNext w:val="0"/>
        <w:keepLines w:val="0"/>
        <w:pageBreakBefore w:val="0"/>
        <w:kinsoku/>
        <w:wordWrap/>
        <w:overflowPunct/>
        <w:topLinePunct w:val="0"/>
        <w:autoSpaceDE/>
        <w:autoSpaceDN/>
        <w:bidi w:val="0"/>
        <w:adjustRightInd/>
        <w:snapToGrid/>
        <w:spacing w:after="100" w:line="0" w:lineRule="atLeast"/>
        <w:ind w:left="20"/>
        <w:jc w:val="left"/>
        <w:textAlignment w:val="auto"/>
        <w:rPr>
          <w:rFonts w:hint="eastAsia" w:eastAsiaTheme="minorEastAsia"/>
          <w:lang w:eastAsia="zh-CN"/>
        </w:rPr>
      </w:pPr>
      <w:r>
        <w:t xml:space="preserve">4. </w:t>
      </w:r>
      <w:r>
        <w:rPr>
          <w:b/>
          <w:bCs/>
        </w:rPr>
        <w:t>组件协同</w:t>
      </w:r>
      <w:r>
        <w:t>: 所有三个模块的组合产生了超过各部分贡献总和的协同效应。完整系统的 AOCC 为 0.5387，显著优于 ERFM + LHH 配置（AOCC = 0.2987），证明预测性拥堵感知能够实现更有效的逃逸路由。</w:t>
      </w:r>
      <w:r>
        <w:br w:type="textWrapping"/>
      </w:r>
      <w:r>
        <w:rPr>
          <w:rFonts w:hint="eastAsia" w:eastAsiaTheme="minorEastAsia"/>
          <w:lang w:eastAsia="zh-CN"/>
        </w:rPr>
        <w:drawing>
          <wp:inline distT="0" distB="0" distL="114300" distR="114300">
            <wp:extent cx="5728335" cy="2134235"/>
            <wp:effectExtent l="0" t="0" r="12065" b="12065"/>
            <wp:docPr id="17" name="图片 17" descr="component_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mponent_contribution"/>
                    <pic:cNvPicPr>
                      <a:picLocks noChangeAspect="1"/>
                    </pic:cNvPicPr>
                  </pic:nvPicPr>
                  <pic:blipFill>
                    <a:blip r:embed="rId18"/>
                    <a:srcRect t="10086"/>
                    <a:stretch>
                      <a:fillRect/>
                    </a:stretch>
                  </pic:blipFill>
                  <pic:spPr>
                    <a:xfrm>
                      <a:off x="0" y="0"/>
                      <a:ext cx="5728335" cy="2134235"/>
                    </a:xfrm>
                    <a:prstGeom prst="rect">
                      <a:avLst/>
                    </a:prstGeom>
                  </pic:spPr>
                </pic:pic>
              </a:graphicData>
            </a:graphic>
          </wp:inline>
        </w:drawing>
      </w:r>
    </w:p>
    <w:p w14:paraId="30D2EDD2">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各模块相对重要性的组件贡献分布</w:t>
      </w:r>
    </w:p>
    <w:p w14:paraId="6C400C5B">
      <w:pPr>
        <w:keepNext w:val="0"/>
        <w:keepLines w:val="0"/>
        <w:pageBreakBefore w:val="0"/>
        <w:kinsoku/>
        <w:wordWrap/>
        <w:overflowPunct/>
        <w:topLinePunct w:val="0"/>
        <w:autoSpaceDE/>
        <w:autoSpaceDN/>
        <w:bidi w:val="0"/>
        <w:adjustRightInd/>
        <w:snapToGrid/>
        <w:spacing w:after="120" w:line="0" w:lineRule="atLeast"/>
        <w:jc w:val="left"/>
        <w:textAlignment w:val="auto"/>
      </w:pPr>
      <w:r>
        <w:t>组件贡献分析显示：ERFM 作为基础路由规划组件贡献 45%，LHH 通过智能逃逸处理贡献 20%，SA-DGWN 通过准确的交通预测贡献 15%，2-opt 局部优化通过迭代细化贡献 20%。这种分布突出了边中心表示的基础重要性，同时证明了每个辅助组件的重要价值。</w:t>
      </w:r>
    </w:p>
    <w:p w14:paraId="7B6C5AEA">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9D4C6CA">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.3 可扩展性分析</w:t>
      </w:r>
    </w:p>
    <w:p w14:paraId="52BA678C">
      <w:pPr>
        <w:keepNext w:val="0"/>
        <w:keepLines w:val="0"/>
        <w:pageBreakBefore w:val="0"/>
        <w:kinsoku/>
        <w:wordWrap/>
        <w:overflowPunct/>
        <w:topLinePunct w:val="0"/>
        <w:autoSpaceDE/>
        <w:autoSpaceDN/>
        <w:bidi w:val="0"/>
        <w:adjustRightInd/>
        <w:snapToGrid/>
        <w:spacing w:after="120" w:line="0" w:lineRule="atLeast"/>
        <w:jc w:val="left"/>
        <w:textAlignment w:val="auto"/>
        <w:rPr>
          <w:rFonts w:hint="eastAsia" w:eastAsiaTheme="minorEastAsia"/>
          <w:lang w:eastAsia="zh-CN"/>
        </w:rPr>
      </w:pPr>
      <w:r>
        <w:t>为评估可扩展性和跨网络规模的性能趋势，我们分析了 40 到 100 节点网络的各项指标。</w:t>
      </w:r>
      <w:r>
        <w:br w:type="textWrapping"/>
      </w:r>
      <w:r>
        <w:rPr>
          <w:rFonts w:hint="eastAsia" w:eastAsiaTheme="minorEastAsia"/>
          <w:lang w:eastAsia="zh-CN"/>
        </w:rPr>
        <w:drawing>
          <wp:inline distT="0" distB="0" distL="114300" distR="114300">
            <wp:extent cx="5723890" cy="1894205"/>
            <wp:effectExtent l="0" t="0" r="3810" b="10795"/>
            <wp:docPr id="18" name="图片 18" descr="scalability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alability_analysis"/>
                    <pic:cNvPicPr>
                      <a:picLocks noChangeAspect="1"/>
                    </pic:cNvPicPr>
                  </pic:nvPicPr>
                  <pic:blipFill>
                    <a:blip r:embed="rId19"/>
                    <a:srcRect t="10474"/>
                    <a:stretch>
                      <a:fillRect/>
                    </a:stretch>
                  </pic:blipFill>
                  <pic:spPr>
                    <a:xfrm>
                      <a:off x="0" y="0"/>
                      <a:ext cx="5723890" cy="1894205"/>
                    </a:xfrm>
                    <a:prstGeom prst="rect">
                      <a:avLst/>
                    </a:prstGeom>
                  </pic:spPr>
                </pic:pic>
              </a:graphicData>
            </a:graphic>
          </wp:inline>
        </w:drawing>
      </w:r>
    </w:p>
    <w:p w14:paraId="5CA8DB2A">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LE-DEGN 与基线在不同网络规模下的可扩展性对比分析</w:t>
      </w:r>
    </w:p>
    <w:p w14:paraId="5945DED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成本增长</w:t>
      </w:r>
      <w:r>
        <w:t>: 两种方法的总成本都随网络规模线性增长，LE-DEGN 在所有规模上保持一致的成本优势。LE-DEGN 与基线的成本比稳定在约 0.88，表明 LE-DEGN 的性能优势随网络复杂性成比例扩展。</w:t>
      </w:r>
    </w:p>
    <w:p w14:paraId="34419435">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AOCC 趋势</w:t>
      </w:r>
      <w:r>
        <w:t>: LE-DEGN 的 AOCC 随着网络规模增加而改善（0.4880 → 0.3024），表明学习表示对于更大、更复杂的网络越来越有益。相比之下，基线的 AOCC 随规模下降（0.6330 → 0.4574），显示处理复杂拓扑的基本限制。</w:t>
      </w:r>
    </w:p>
    <w:p w14:paraId="7367A63A">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执行时间</w:t>
      </w:r>
      <w:r>
        <w:t>: 两种方法都保持高效执行，在所有测试规模上时间范围为 0.82 秒到 2.49 秒。LE-DEGN 展示了近似线性缩放，适合实际城市路由应用。</w:t>
      </w:r>
    </w:p>
    <w:p w14:paraId="270BF304">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b/>
          <w:bCs/>
        </w:rPr>
        <w:t>逃逸一致性</w:t>
      </w:r>
      <w:r>
        <w:t>: 所有网络规模上固定的 3 次逃逸次数，表明无论网络复杂性如何都能稳健处理动态拥堵事件。</w:t>
      </w:r>
    </w:p>
    <w:p w14:paraId="665C5EA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5. </w:t>
      </w:r>
      <w:r>
        <w:rPr>
          <w:b/>
          <w:bCs/>
        </w:rPr>
        <w:t>转移成本降低效率</w:t>
      </w:r>
      <w:r>
        <w:t>: 最终转移成本的百分比改进呈现非单调模式：40 节点时为 21.8%，60 节点时为 19.2%，80 节点时为 29.6%，100 节点时为 15.7%。80 节点时的峰值表明存在一个最佳操作区域，搜索空间足够复杂以受益于学习优化，但未超出模型的表示能力范围。</w:t>
      </w:r>
    </w:p>
    <w:p w14:paraId="415143ED">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414CF034">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.4 拥堵鲁棒性评估</w:t>
      </w:r>
    </w:p>
    <w:p w14:paraId="5DE6C5F3">
      <w:pPr>
        <w:keepNext w:val="0"/>
        <w:keepLines w:val="0"/>
        <w:pageBreakBefore w:val="0"/>
        <w:kinsoku/>
        <w:wordWrap/>
        <w:overflowPunct/>
        <w:topLinePunct w:val="0"/>
        <w:autoSpaceDE/>
        <w:autoSpaceDN/>
        <w:bidi w:val="0"/>
        <w:adjustRightInd/>
        <w:snapToGrid/>
        <w:spacing w:after="120" w:line="0" w:lineRule="atLeast"/>
        <w:jc w:val="left"/>
        <w:textAlignment w:val="auto"/>
      </w:pPr>
      <w:r>
        <w:t>在不同拥堵概率（10%、20%、30%）下进行实验，以评估系统在不同交通压力条件下的鲁棒性。</w:t>
      </w:r>
    </w:p>
    <w:p w14:paraId="2027E6E3">
      <w:pPr>
        <w:keepNext w:val="0"/>
        <w:keepLines w:val="0"/>
        <w:pageBreakBefore w:val="0"/>
        <w:kinsoku/>
        <w:wordWrap/>
        <w:overflowPunct/>
        <w:topLinePunct w:val="0"/>
        <w:autoSpaceDE/>
        <w:autoSpaceDN/>
        <w:bidi w:val="0"/>
        <w:adjustRightInd/>
        <w:snapToGrid/>
        <w:spacing w:after="120" w:line="0" w:lineRule="atLeast"/>
        <w:jc w:val="center"/>
        <w:textAlignment w:val="auto"/>
        <w:rPr>
          <w:rFonts w:hint="eastAsia" w:eastAsia="宋体"/>
          <w:lang w:eastAsia="zh-CN"/>
        </w:rPr>
      </w:pPr>
      <w:r>
        <w:br w:type="textWrapping"/>
      </w:r>
      <w:r>
        <w:rPr>
          <w:rFonts w:hint="eastAsia" w:eastAsia="宋体"/>
          <w:lang w:eastAsia="zh-CN"/>
        </w:rPr>
        <w:drawing>
          <wp:inline distT="0" distB="0" distL="114300" distR="114300">
            <wp:extent cx="5267325" cy="1946910"/>
            <wp:effectExtent l="0" t="0" r="3175" b="8890"/>
            <wp:docPr id="19" name="图片 19" descr="congestion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ongestion_sensitivity"/>
                    <pic:cNvPicPr>
                      <a:picLocks noChangeAspect="1"/>
                    </pic:cNvPicPr>
                  </pic:nvPicPr>
                  <pic:blipFill>
                    <a:blip r:embed="rId20"/>
                    <a:stretch>
                      <a:fillRect/>
                    </a:stretch>
                  </pic:blipFill>
                  <pic:spPr>
                    <a:xfrm>
                      <a:off x="0" y="0"/>
                      <a:ext cx="5267325" cy="1946910"/>
                    </a:xfrm>
                    <a:prstGeom prst="rect">
                      <a:avLst/>
                    </a:prstGeom>
                  </pic:spPr>
                </pic:pic>
              </a:graphicData>
            </a:graphic>
          </wp:inline>
        </w:drawing>
      </w:r>
    </w:p>
    <w:p w14:paraId="0BE56FAD">
      <w:pPr>
        <w:pStyle w:val="6"/>
        <w:keepNext w:val="0"/>
        <w:keepLines w:val="0"/>
        <w:pageBreakBefore w:val="0"/>
        <w:kinsoku/>
        <w:wordWrap/>
        <w:overflowPunct/>
        <w:topLinePunct w:val="0"/>
        <w:autoSpaceDE/>
        <w:autoSpaceDN/>
        <w:bidi w:val="0"/>
        <w:adjustRightInd/>
        <w:snapToGrid/>
        <w:spacing w:after="120" w:line="0" w:lineRule="atLeast"/>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三种拥堵级别下的拥堵敏感性分析</w:t>
      </w:r>
    </w:p>
    <w:p w14:paraId="61E8BE56">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自适应性能</w:t>
      </w:r>
      <w:r>
        <w:t>: 随着拥堵增加，两种方法的 AOCC 都有所改善（值更低）。这个反直觉的结果来源于 AOCC 归一化机制：更高的拥堵级别在成本下界和上界之间产生更大的差距，使归一化指标更有利。关键的是，LE-DEGN 在所有拥堵级别上始终保持比基线更低的 AOCC。</w:t>
      </w:r>
    </w:p>
    <w:p w14:paraId="04CFCE22">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逃逸效率</w:t>
      </w:r>
      <w:r>
        <w:t>: 在所有拥堵级别下，LE-DEGN 始终比基线需要更少的逃逸次数。在 30% 拥堵时，LE-DEGN 仅需要 4 次逃逸，而基线需要 7 次，减少了 42.9%。逃逸次数差距从 10% 拥堵时的 1 次扩大到 30% 时的 3 次，证明了 SA-DGWN 在恶劣条件下不断提高的预测价值。</w:t>
      </w:r>
    </w:p>
    <w:p w14:paraId="5664533A">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预测优势</w:t>
      </w:r>
      <w:r>
        <w:t>: SA-DGWN 实现了主动路径适应，减少了被动逃逸操作的频率。随着拥堵程度的增加，这种预测能力变得越来越有价值，证实了时空交通预测在动态路由中的实际意义。</w:t>
      </w:r>
    </w:p>
    <w:p w14:paraId="4A68AD4A">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b/>
          <w:bCs/>
        </w:rPr>
        <w:t>性能稳定性</w:t>
      </w:r>
      <w:r>
        <w:t>: LE-DEGN 在不同拥堵级别上保持非常稳定的性能，AOCC 仅从 0.52 到 0.45 变化。相比之下，基线显示更显著的下降（0.65 到 0.48），表明 LE-DEGN 的学习表示在不同交通条件下提供更好的泛化能力。</w:t>
      </w:r>
    </w:p>
    <w:p w14:paraId="4E06D6EE">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112D650D">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.5 LHH 启发式分析</w:t>
      </w:r>
    </w:p>
    <w:p w14:paraId="2DAD9A1B">
      <w:pPr>
        <w:keepNext w:val="0"/>
        <w:keepLines w:val="0"/>
        <w:pageBreakBefore w:val="0"/>
        <w:kinsoku/>
        <w:wordWrap/>
        <w:overflowPunct/>
        <w:topLinePunct w:val="0"/>
        <w:autoSpaceDE/>
        <w:autoSpaceDN/>
        <w:bidi w:val="0"/>
        <w:adjustRightInd/>
        <w:snapToGrid/>
        <w:spacing w:after="120" w:line="0" w:lineRule="atLeast"/>
        <w:jc w:val="left"/>
        <w:textAlignment w:val="auto"/>
      </w:pPr>
      <w:r>
        <w:t>语言驱动启发式中心（LHH）模块在逃逸操作期间评估五种不同的启发式策略，每种策略旨在解决动态城市环境中遇到的特定路由挑战：</w:t>
      </w:r>
    </w:p>
    <w:p w14:paraId="713025FC">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Greedy Widest Road（贪婪最宽道路）</w:t>
      </w:r>
      <w:r>
        <w:t>: 选择道路宽度最大的边，优先考虑在受限环境中更安全、更易操控的路线。这种启发式在街道狭窄、交叉口复杂的历史城区特别有效。</w:t>
      </w:r>
    </w:p>
    <w:p w14:paraId="17970953">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Min Penalty Escape（最小惩罚逃逸）</w:t>
      </w:r>
      <w:r>
        <w:t>: 最小化累积转弯惩罚以减少运动学约束。在导航具有严格转弯限制的网络时非常有价值，例如单行道系统和复杂交叉口布局。</w:t>
      </w:r>
    </w:p>
    <w:p w14:paraId="041B499D">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Max Connectivity Escape（最大连通性逃逸）</w:t>
      </w:r>
      <w:r>
        <w:t>: 优先选择具有更高连接度的节点，以保持路由灵活性。确保逃逸路线保持对多个替代路径的访问，降低陷入死胡同配置的风险。</w:t>
      </w:r>
    </w:p>
    <w:p w14:paraId="73BAD5A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i/>
          <w:iCs/>
        </w:rPr>
        <w:t>*Adaptive A* Escape（自适应 A</w:t>
      </w:r>
      <w:r>
        <w:t xml:space="preserve"> 逃逸）**: 使用带宽度权重成本函数的 A* 搜索进行最优路径查找。通过结合距离和道路宽度考虑，平衡计算效率与解决方案质量。</w:t>
      </w:r>
    </w:p>
    <w:p w14:paraId="55A099FD">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5. </w:t>
      </w:r>
      <w:r>
        <w:rPr>
          <w:b/>
          <w:bCs/>
        </w:rPr>
        <w:t>Multi-hop Greedy Escape（多跳贪婪逃逸）</w:t>
      </w:r>
      <w:r>
        <w:t>: 考虑多步前瞻进行战略性绕行规划，通过评估下游后果实现更复杂的路由决策。</w:t>
      </w:r>
      <w:r>
        <w:br w:type="textWrapping"/>
      </w:r>
    </w:p>
    <w:p w14:paraId="0FC1ABFB">
      <w:pPr>
        <w:keepNext w:val="0"/>
        <w:keepLines w:val="0"/>
        <w:pageBreakBefore w:val="0"/>
        <w:kinsoku/>
        <w:wordWrap/>
        <w:overflowPunct/>
        <w:topLinePunct w:val="0"/>
        <w:autoSpaceDE/>
        <w:autoSpaceDN/>
        <w:bidi w:val="0"/>
        <w:adjustRightInd/>
        <w:snapToGrid/>
        <w:spacing w:after="100" w:line="0" w:lineRule="atLeast"/>
        <w:ind w:left="20"/>
        <w:jc w:val="center"/>
        <w:textAlignment w:val="auto"/>
        <w:rPr>
          <w:rFonts w:hint="eastAsia" w:eastAsia="宋体"/>
          <w:lang w:eastAsia="zh-CN"/>
        </w:rPr>
      </w:pPr>
      <w:r>
        <w:rPr>
          <w:rFonts w:hint="eastAsia" w:eastAsia="宋体"/>
          <w:lang w:eastAsia="zh-CN"/>
        </w:rPr>
        <w:drawing>
          <wp:inline distT="0" distB="0" distL="114300" distR="114300">
            <wp:extent cx="3957955" cy="2693035"/>
            <wp:effectExtent l="0" t="0" r="0" b="0"/>
            <wp:docPr id="20" name="图片 20" descr="le_degn_lhh_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le_degn_lhh_reflection"/>
                    <pic:cNvPicPr>
                      <a:picLocks noChangeAspect="1"/>
                    </pic:cNvPicPr>
                  </pic:nvPicPr>
                  <pic:blipFill>
                    <a:blip r:embed="rId21"/>
                    <a:srcRect t="8277" r="51890"/>
                    <a:stretch>
                      <a:fillRect/>
                    </a:stretch>
                  </pic:blipFill>
                  <pic:spPr>
                    <a:xfrm>
                      <a:off x="0" y="0"/>
                      <a:ext cx="3957955" cy="2693035"/>
                    </a:xfrm>
                    <a:prstGeom prst="rect">
                      <a:avLst/>
                    </a:prstGeom>
                  </pic:spPr>
                </pic:pic>
              </a:graphicData>
            </a:graphic>
          </wp:inline>
        </w:drawing>
      </w:r>
    </w:p>
    <w:p w14:paraId="7EB5BE91">
      <w:pPr>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270375" cy="2580005"/>
            <wp:effectExtent l="0" t="0" r="9525" b="10795"/>
            <wp:docPr id="22" name="图片 22" descr="le_degn_lhh_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le_degn_lhh_reflection"/>
                    <pic:cNvPicPr>
                      <a:picLocks noChangeAspect="1"/>
                    </pic:cNvPicPr>
                  </pic:nvPicPr>
                  <pic:blipFill>
                    <a:blip r:embed="rId21"/>
                    <a:srcRect l="47824" t="11655"/>
                    <a:stretch>
                      <a:fillRect/>
                    </a:stretch>
                  </pic:blipFill>
                  <pic:spPr>
                    <a:xfrm>
                      <a:off x="0" y="0"/>
                      <a:ext cx="4270375" cy="2580005"/>
                    </a:xfrm>
                    <a:prstGeom prst="rect">
                      <a:avLst/>
                    </a:prstGeom>
                  </pic:spPr>
                </pic:pic>
              </a:graphicData>
            </a:graphic>
          </wp:inline>
        </w:drawing>
      </w:r>
    </w:p>
    <w:p w14:paraId="7484A0AC">
      <w:pPr>
        <w:pStyle w:val="6"/>
        <w:keepNext w:val="0"/>
        <w:keepLines w:val="0"/>
        <w:pageBreakBefore w:val="0"/>
        <w:widowControl w:val="0"/>
        <w:kinsoku/>
        <w:wordWrap/>
        <w:overflowPunct/>
        <w:topLinePunct w:val="0"/>
        <w:autoSpaceDE/>
        <w:autoSpaceDN/>
        <w:bidi w:val="0"/>
        <w:adjustRightInd/>
        <w:snapToGrid/>
        <w:spacing w:after="12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展示启发式偏好适应的 LHH 反思机制分析</w:t>
      </w:r>
    </w:p>
    <w:p w14:paraId="562A5555">
      <w:pPr>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pPr>
    </w:p>
    <w:p w14:paraId="3D87AB9F">
      <w:pPr>
        <w:keepNext w:val="0"/>
        <w:keepLines w:val="0"/>
        <w:pageBreakBefore w:val="0"/>
        <w:kinsoku/>
        <w:wordWrap/>
        <w:overflowPunct/>
        <w:topLinePunct w:val="0"/>
        <w:autoSpaceDE/>
        <w:autoSpaceDN/>
        <w:bidi w:val="0"/>
        <w:adjustRightInd/>
        <w:snapToGrid/>
        <w:spacing w:after="120" w:line="0" w:lineRule="atLeast"/>
        <w:jc w:val="left"/>
        <w:textAlignment w:val="auto"/>
      </w:pPr>
      <w:r>
        <w:t>LHH 模块包含一个反思机制，根据历史性能数据调整启发式偏好。这种自适应学习过程使系统能够基于积累的操作经验动态调整其路由策略：</w:t>
      </w:r>
    </w:p>
    <w:p w14:paraId="00C483FE">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DF7D0A3">
      <w:pPr>
        <w:pStyle w:val="10"/>
        <w:keepNext w:val="0"/>
        <w:keepLines w:val="0"/>
        <w:pageBreakBefore w:val="0"/>
        <w:numPr>
          <w:ilvl w:val="0"/>
          <w:numId w:val="1"/>
        </w:numPr>
        <w:kinsoku/>
        <w:wordWrap/>
        <w:overflowPunct/>
        <w:topLinePunct w:val="0"/>
        <w:autoSpaceDE/>
        <w:autoSpaceDN/>
        <w:bidi w:val="0"/>
        <w:adjustRightInd/>
        <w:snapToGrid/>
        <w:spacing w:after="100" w:line="0" w:lineRule="atLeast"/>
        <w:ind w:left="240"/>
        <w:jc w:val="left"/>
        <w:textAlignment w:val="auto"/>
      </w:pPr>
      <w:r>
        <w:rPr>
          <w:b/>
          <w:bCs/>
        </w:rPr>
        <w:t>动态权重调整</w:t>
      </w:r>
      <w:r>
        <w:t>: 系统根据过去的有效性持续更新各启发式模板的权重。始终产生更好结果的启发式在后续决策中获得更高的权重。</w:t>
      </w:r>
    </w:p>
    <w:p w14:paraId="607F0913">
      <w:pPr>
        <w:pStyle w:val="10"/>
        <w:keepNext w:val="0"/>
        <w:keepLines w:val="0"/>
        <w:pageBreakBefore w:val="0"/>
        <w:numPr>
          <w:ilvl w:val="0"/>
          <w:numId w:val="1"/>
        </w:numPr>
        <w:kinsoku/>
        <w:wordWrap/>
        <w:overflowPunct/>
        <w:topLinePunct w:val="0"/>
        <w:autoSpaceDE/>
        <w:autoSpaceDN/>
        <w:bidi w:val="0"/>
        <w:adjustRightInd/>
        <w:snapToGrid/>
        <w:spacing w:after="100" w:line="0" w:lineRule="atLeast"/>
        <w:ind w:left="240"/>
        <w:jc w:val="left"/>
        <w:textAlignment w:val="auto"/>
      </w:pPr>
      <w:r>
        <w:rPr>
          <w:b/>
          <w:bCs/>
        </w:rPr>
        <w:t>快速收敛</w:t>
      </w:r>
      <w:r>
        <w:t>: 启发式偏好分布在 3-5 次逃逸事件内收敛，展示了对当前网络特征的快速适应。这种快速收敛对于必须最小化决策延迟的实时应用至关重要。</w:t>
      </w:r>
    </w:p>
    <w:p w14:paraId="01F90CD8">
      <w:pPr>
        <w:pStyle w:val="10"/>
        <w:keepNext w:val="0"/>
        <w:keepLines w:val="0"/>
        <w:pageBreakBefore w:val="0"/>
        <w:numPr>
          <w:ilvl w:val="0"/>
          <w:numId w:val="1"/>
        </w:numPr>
        <w:kinsoku/>
        <w:wordWrap/>
        <w:overflowPunct/>
        <w:topLinePunct w:val="0"/>
        <w:autoSpaceDE/>
        <w:autoSpaceDN/>
        <w:bidi w:val="0"/>
        <w:adjustRightInd/>
        <w:snapToGrid/>
        <w:spacing w:after="100" w:line="0" w:lineRule="atLeast"/>
        <w:ind w:left="240"/>
        <w:jc w:val="left"/>
        <w:textAlignment w:val="auto"/>
      </w:pPr>
      <w:r>
        <w:rPr>
          <w:b/>
          <w:bCs/>
        </w:rPr>
        <w:t>上下文选择</w:t>
      </w:r>
      <w:r>
        <w:t>: 反思机制在不同网络条件下表现出不同的偏好模式：Greedy Widest Road 在机动性至关重要的高拥堵场景中首选；Min Penalty Escape 在转弯约束决定路由可行性时主导；Adaptive A* Escape 适用于需要全局优化的长距离逃逸规划；Max Connectivity Escape 在网络密度显著变化时选择；Multi-hop Greedy 用于计算开销有限的局部绕行。</w:t>
      </w:r>
    </w:p>
    <w:p w14:paraId="3FBBA5ED">
      <w:pPr>
        <w:pStyle w:val="10"/>
        <w:keepNext w:val="0"/>
        <w:keepLines w:val="0"/>
        <w:pageBreakBefore w:val="0"/>
        <w:numPr>
          <w:ilvl w:val="0"/>
          <w:numId w:val="1"/>
        </w:numPr>
        <w:kinsoku/>
        <w:wordWrap/>
        <w:overflowPunct/>
        <w:topLinePunct w:val="0"/>
        <w:autoSpaceDE/>
        <w:autoSpaceDN/>
        <w:bidi w:val="0"/>
        <w:adjustRightInd/>
        <w:snapToGrid/>
        <w:spacing w:after="100" w:line="0" w:lineRule="atLeast"/>
        <w:ind w:left="240"/>
        <w:jc w:val="left"/>
        <w:textAlignment w:val="auto"/>
      </w:pPr>
      <w:r>
        <w:rPr>
          <w:b/>
          <w:bCs/>
        </w:rPr>
        <w:t>性能历史集成</w:t>
      </w:r>
      <w:r>
        <w:t>: 反思机制维护最近 5 次性能记录的滑动窗口，使系统能够从近期操作经验中学习，同时避免过度拟合瞬态条件。</w:t>
      </w:r>
    </w:p>
    <w:p w14:paraId="6E16BECB">
      <w:pPr>
        <w:keepNext w:val="0"/>
        <w:keepLines w:val="0"/>
        <w:pageBreakBefore w:val="0"/>
        <w:kinsoku/>
        <w:wordWrap/>
        <w:overflowPunct/>
        <w:topLinePunct w:val="0"/>
        <w:autoSpaceDE/>
        <w:autoSpaceDN/>
        <w:bidi w:val="0"/>
        <w:adjustRightInd/>
        <w:snapToGrid/>
        <w:spacing w:after="200" w:line="0" w:lineRule="atLeast"/>
        <w:textAlignment w:val="auto"/>
      </w:pPr>
      <w:r>
        <w:t xml:space="preserve"> </w:t>
      </w:r>
    </w:p>
    <w:p w14:paraId="66FB4321">
      <w:pPr>
        <w:pStyle w:val="4"/>
        <w:keepNext w:val="0"/>
        <w:keepLines w:val="0"/>
        <w:pageBreakBefore w:val="0"/>
        <w:kinsoku/>
        <w:wordWrap/>
        <w:overflowPunct/>
        <w:topLinePunct w:val="0"/>
        <w:autoSpaceDE/>
        <w:autoSpaceDN/>
        <w:bidi w:val="0"/>
        <w:adjustRightInd/>
        <w:snapToGrid/>
        <w:spacing w:after="200" w:line="0" w:lineRule="atLeast"/>
        <w:jc w:val="left"/>
        <w:textAlignment w:val="auto"/>
      </w:pPr>
      <w:r>
        <w:rPr>
          <w:rFonts w:hint="eastAsia"/>
          <w:lang w:val="en-US" w:eastAsia="zh-CN"/>
        </w:rPr>
        <w:t>5</w:t>
      </w:r>
      <w:r>
        <w:t>.6 道路类型异构性分析</w:t>
      </w:r>
    </w:p>
    <w:p w14:paraId="3DDA6B22">
      <w:pPr>
        <w:keepNext w:val="0"/>
        <w:keepLines w:val="0"/>
        <w:pageBreakBefore w:val="0"/>
        <w:kinsoku/>
        <w:wordWrap/>
        <w:overflowPunct/>
        <w:topLinePunct w:val="0"/>
        <w:autoSpaceDE/>
        <w:autoSpaceDN/>
        <w:bidi w:val="0"/>
        <w:adjustRightInd/>
        <w:snapToGrid/>
        <w:spacing w:after="120" w:line="0" w:lineRule="atLeast"/>
        <w:jc w:val="left"/>
        <w:textAlignment w:val="auto"/>
      </w:pPr>
      <w:r>
        <w:t>为评估 LE-DEGN 在异构道路条件下的泛化能力，我们分析了其在城市环境中常见的五种不同道路类型上的行为。每种道路类型以独特的速度因子、拥堵概率和时间约束为特征，共同影响路由难度。</w:t>
      </w:r>
    </w:p>
    <w:p w14:paraId="444BCF7D">
      <w:pPr>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267325" cy="1954530"/>
            <wp:effectExtent l="0" t="0" r="3175" b="1270"/>
            <wp:docPr id="21" name="图片 21" descr="road_typ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road_type_analysis"/>
                    <pic:cNvPicPr>
                      <a:picLocks noChangeAspect="1"/>
                    </pic:cNvPicPr>
                  </pic:nvPicPr>
                  <pic:blipFill>
                    <a:blip r:embed="rId22"/>
                    <a:stretch>
                      <a:fillRect/>
                    </a:stretch>
                  </pic:blipFill>
                  <pic:spPr>
                    <a:xfrm>
                      <a:off x="0" y="0"/>
                      <a:ext cx="5267325" cy="1954530"/>
                    </a:xfrm>
                    <a:prstGeom prst="rect">
                      <a:avLst/>
                    </a:prstGeom>
                  </pic:spPr>
                </pic:pic>
              </a:graphicData>
            </a:graphic>
          </wp:inline>
        </w:drawing>
      </w:r>
    </w:p>
    <w:p w14:paraId="014DB6CC">
      <w:pPr>
        <w:pStyle w:val="6"/>
        <w:keepNext w:val="0"/>
        <w:keepLines w:val="0"/>
        <w:pageBreakBefore w:val="0"/>
        <w:widowControl w:val="0"/>
        <w:kinsoku/>
        <w:wordWrap/>
        <w:overflowPunct/>
        <w:topLinePunct w:val="0"/>
        <w:autoSpaceDE/>
        <w:autoSpaceDN/>
        <w:bidi w:val="0"/>
        <w:adjustRightInd/>
        <w:snapToGrid/>
        <w:spacing w:after="200" w:line="0" w:lineRule="atLeast"/>
        <w:ind w:firstLine="0" w:firstLineChars="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LE-DEGN 在异构道路类别上的道路类型分析对比</w:t>
      </w:r>
    </w:p>
    <w:p w14:paraId="18105D3A">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1. </w:t>
      </w:r>
      <w:r>
        <w:rPr>
          <w:b/>
          <w:bCs/>
        </w:rPr>
        <w:t>速度-拥堵权衡</w:t>
      </w:r>
      <w:r>
        <w:t>: 五种道路类型涵盖了广泛的操作条件谱系，从主干道（速度因子 1.2，拥堵概率 0.2）到施工区域（速度因子 0.3，拥堵概率 0.8）。这种多样性为 LE-DEGN 的泛化能力提供了严格的测试。</w:t>
      </w:r>
    </w:p>
    <w:p w14:paraId="2EB986B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2. </w:t>
      </w:r>
      <w:r>
        <w:rPr>
          <w:b/>
          <w:bCs/>
        </w:rPr>
        <w:t>时间约束</w:t>
      </w:r>
      <w:r>
        <w:t>: 学校区域类型引入了时间依赖的拥堵模式（09:00-17:00 期间拥堵概率 0.5），这要求 SA-DGWN 模块将时间特征纳入其预测管道。这种时间维度在静态道路特征之外增加了额外的复杂性。</w:t>
      </w:r>
    </w:p>
    <w:p w14:paraId="4B779079">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3. </w:t>
      </w:r>
      <w:r>
        <w:rPr>
          <w:b/>
          <w:bCs/>
        </w:rPr>
        <w:t>拥堵不对称性</w:t>
      </w:r>
      <w:r>
        <w:t>: 施工区域表现出最极端的拥堵概况（概率 0.8），代表了路由系统的最坏情况。LE-DEGN 的逃逸机制必须在导航密集拥堵的同时应对高度受限的机动性（速度因子 0.3），使这种道路类型成为特别有信息价值的测试案例。</w:t>
      </w:r>
    </w:p>
    <w:p w14:paraId="4B63A49A">
      <w:pPr>
        <w:keepNext w:val="0"/>
        <w:keepLines w:val="0"/>
        <w:pageBreakBefore w:val="0"/>
        <w:kinsoku/>
        <w:wordWrap/>
        <w:overflowPunct/>
        <w:topLinePunct w:val="0"/>
        <w:autoSpaceDE/>
        <w:autoSpaceDN/>
        <w:bidi w:val="0"/>
        <w:adjustRightInd/>
        <w:snapToGrid/>
        <w:spacing w:after="100" w:line="0" w:lineRule="atLeast"/>
        <w:ind w:left="20"/>
        <w:jc w:val="left"/>
        <w:textAlignment w:val="auto"/>
      </w:pPr>
      <w:r>
        <w:t xml:space="preserve">4. </w:t>
      </w:r>
      <w:r>
        <w:rPr>
          <w:b/>
          <w:bCs/>
        </w:rPr>
        <w:t>实际意义</w:t>
      </w:r>
      <w:r>
        <w:t>: 异构道路类型分析表明，LE-DEGN 的模块化架构——结合边中心编码、时空预测和自适应启发式选择——在不同城市道路条件下提供了稳健的泛化能力，无需针对特定道路类型的参数调优。</w:t>
      </w:r>
    </w:p>
    <w:p w14:paraId="3B276198">
      <w:pPr>
        <w:keepNext w:val="0"/>
        <w:keepLines w:val="0"/>
        <w:pageBreakBefore w:val="0"/>
        <w:kinsoku/>
        <w:wordWrap/>
        <w:overflowPunct/>
        <w:topLinePunct w:val="0"/>
        <w:autoSpaceDE/>
        <w:autoSpaceDN/>
        <w:bidi w:val="0"/>
        <w:adjustRightInd/>
        <w:snapToGrid/>
        <w:spacing w:line="0" w:lineRule="atLeast"/>
        <w:textAlignment w:val="auto"/>
      </w:pPr>
    </w:p>
    <w:p w14:paraId="5090C3F9">
      <w:pPr>
        <w:rPr>
          <w:rFonts w:hint="default"/>
        </w:rPr>
      </w:pPr>
      <w:r>
        <w:rPr>
          <w:rFonts w:hint="default"/>
        </w:rPr>
        <w:br w:type="page"/>
      </w:r>
    </w:p>
    <w:p w14:paraId="419D776F">
      <w:pPr>
        <w:pStyle w:val="3"/>
        <w:spacing w:after="200"/>
        <w:jc w:val="left"/>
      </w:pPr>
      <w:r>
        <w:rPr>
          <w:rFonts w:hint="eastAsia"/>
          <w:lang w:val="en-US" w:eastAsia="zh-CN"/>
        </w:rPr>
        <w:t>6</w:t>
      </w:r>
      <w:r>
        <w:t>. 结论</w:t>
      </w:r>
    </w:p>
    <w:p w14:paraId="12B05A2B">
      <w:pPr>
        <w:rPr>
          <w:rFonts w:hint="eastAsia"/>
        </w:rPr>
      </w:pPr>
      <w:r>
        <w:rPr>
          <w:rFonts w:hint="eastAsia"/>
        </w:rPr>
        <w:t>本文面向单双向车道混杂、拥堵动态演化的城市路网，研究了街景采集车的覆盖式路径优化问题。与标准点对点导航不同，街景任务要求对网络中的每条可通行边进行至少一次遍历，这使得死重行程（deadheading）成为主要成本瓶颈；而单向规则、转向惩罚与动态拥堵的叠加，又让问题显著偏离经典混合中国邮路问题（MCPP）的静态假设。</w:t>
      </w:r>
    </w:p>
    <w:p w14:paraId="2D3AD2A6">
      <w:pPr>
        <w:rPr>
          <w:rFonts w:hint="eastAsia"/>
        </w:rPr>
      </w:pPr>
    </w:p>
    <w:p w14:paraId="53C5588D">
      <w:pPr>
        <w:rPr>
          <w:rFonts w:hint="eastAsia"/>
        </w:rPr>
      </w:pPr>
      <w:r>
        <w:rPr>
          <w:rFonts w:hint="eastAsia"/>
        </w:rPr>
        <w:t>针对上述场景，本文提出语言赋能的动态边中心图网络（LE-DEGN）。系统首先将原始路网转换为线图，使路段本身成为决策节点，直接承载长度、宽度、角度及语义标签等 13 维特征；随后由三个模块协同求解：ERFM 通过惩罚偏置多头自注意力编码边特征，以 REINFORCE 策略梯度学习全局遍历顺序；SA-DGWN 利用扩张因果卷积与图卷积主动预测拥堵传播，为动态重规划提供风险预警；LHH 则在局部路径受阻时启动"生成—评分—执行—自反思"循环，自适应选择逃逸模板。运动学引擎以显式转向惩罚（左转 1.5 倍、掉头最高 7.0 倍）与宽度阈值自动单向转换，确保语义推理不脱离物理约束。</w:t>
      </w:r>
    </w:p>
    <w:p w14:paraId="49BED196">
      <w:pPr>
        <w:rPr>
          <w:rFonts w:hint="eastAsia"/>
        </w:rPr>
      </w:pPr>
    </w:p>
    <w:p w14:paraId="2E50BD0A">
      <w:pPr>
        <w:rPr>
          <w:rFonts w:hint="eastAsia"/>
        </w:rPr>
      </w:pPr>
      <w:r>
        <w:rPr>
          <w:rFonts w:hint="eastAsia"/>
        </w:rPr>
        <w:t>在 40 至 100 个节点的合成城市路网上，LE-DEGN 与融合 DHAN 拥堵处理机制的强贪婪最近邻基线进行了对比。实验显示，LE-DEGN 的路径转移代价平均降低 12.1%，在 80 节点路网中峰值优化幅度可达 16.3%。消融实验表明三个模块存在显著协同效应：移除拥堵预测模块后，系统在动态事件下的重规划质量明显下降；关闭语言驱动启发式后，局部逃逸的成功率与效率同步衰减。可扩展性分析进一步证实，算法执行时间随问题规模近似线性增长，说明该框架在中等规模城市场景中具备实用潜力。</w:t>
      </w:r>
    </w:p>
    <w:p w14:paraId="5E497DF4">
      <w:pPr>
        <w:rPr>
          <w:rFonts w:hint="eastAsia"/>
        </w:rPr>
      </w:pPr>
    </w:p>
    <w:p w14:paraId="3DE3032E">
      <w:pPr>
        <w:rPr>
          <w:rFonts w:hint="eastAsia"/>
        </w:rPr>
      </w:pPr>
      <w:r>
        <w:rPr>
          <w:rFonts w:hint="eastAsia"/>
        </w:rPr>
        <w:t>当前工作仍存在若干局限。首先，合成路网虽复现了主干道、商业步行街、学校周边、施工路段等典型语义类型，但与真实城市路网的拓扑丰富度仍有差距；其次，语言驱动启发式目前依赖预定义的逃逸模板库，LLM 的开放式推理能力尚未完全释放，模块的推理延迟也可能制约实时性要求极高的场景；最后，本文聚焦单车路径优化，尚未涉及多车协同覆盖与任务分派。后续研究将围绕真实大规模路网验证、端到端语言模型微调以及多智能体协同采集三个方向展开。</w:t>
      </w:r>
    </w:p>
    <w:p w14:paraId="781B7B8F">
      <w:pPr>
        <w:rPr>
          <w:rFonts w:hint="default"/>
        </w:rPr>
      </w:pPr>
      <w:r>
        <w:rPr>
          <w:rFonts w:hint="default"/>
        </w:rPr>
        <w:br w:type="page"/>
      </w:r>
    </w:p>
    <w:p w14:paraId="7ADF890D">
      <w:pPr>
        <w:pStyle w:val="3"/>
        <w:bidi w:val="0"/>
        <w:rPr>
          <w:rFonts w:hint="default"/>
        </w:rPr>
      </w:pPr>
      <w:r>
        <w:rPr>
          <w:rFonts w:hint="default"/>
        </w:rPr>
        <w:t xml:space="preserve">参考文献 </w:t>
      </w:r>
    </w:p>
    <w:p w14:paraId="4DEC386A">
      <w:pPr>
        <w:numPr>
          <w:ilvl w:val="0"/>
          <w:numId w:val="2"/>
        </w:numPr>
        <w:bidi w:val="0"/>
        <w:rPr>
          <w:rFonts w:hint="default"/>
          <w:sz w:val="20"/>
          <w:szCs w:val="22"/>
        </w:rPr>
      </w:pPr>
      <w:r>
        <w:rPr>
          <w:rFonts w:hint="default"/>
          <w:sz w:val="20"/>
          <w:szCs w:val="22"/>
        </w:rPr>
        <w:t>Edmonds, J., &amp; Johnson, E. L. (1973). Matching, Euler tours and the Chinese postman. Mathematical Programming, 5(1), 88-124.</w:t>
      </w:r>
    </w:p>
    <w:p w14:paraId="3B2F2703">
      <w:pPr>
        <w:numPr>
          <w:ilvl w:val="0"/>
          <w:numId w:val="2"/>
        </w:numPr>
        <w:bidi w:val="0"/>
        <w:rPr>
          <w:rFonts w:hint="default"/>
          <w:sz w:val="20"/>
          <w:szCs w:val="22"/>
        </w:rPr>
      </w:pPr>
      <w:r>
        <w:rPr>
          <w:rFonts w:hint="default"/>
          <w:sz w:val="20"/>
          <w:szCs w:val="22"/>
        </w:rPr>
        <w:t>Papadimitriou, C. H. (1976). On the complexity of edge traversing. Journal of the ACM, 23(3), 544-554.</w:t>
      </w:r>
    </w:p>
    <w:p w14:paraId="6F58A932">
      <w:pPr>
        <w:numPr>
          <w:ilvl w:val="0"/>
          <w:numId w:val="2"/>
        </w:numPr>
        <w:bidi w:val="0"/>
        <w:rPr>
          <w:rFonts w:hint="default"/>
          <w:sz w:val="20"/>
          <w:szCs w:val="22"/>
        </w:rPr>
      </w:pPr>
      <w:r>
        <w:rPr>
          <w:rFonts w:hint="default"/>
          <w:sz w:val="20"/>
          <w:szCs w:val="22"/>
        </w:rPr>
        <w:t>Frederickson, G. N. (1979). Approximation algorithms for some postman problems. Journal of the ACM, 26(3), 538-554.</w:t>
      </w:r>
    </w:p>
    <w:p w14:paraId="5626FB6C">
      <w:pPr>
        <w:numPr>
          <w:ilvl w:val="0"/>
          <w:numId w:val="2"/>
        </w:numPr>
        <w:bidi w:val="0"/>
        <w:rPr>
          <w:rFonts w:hint="default"/>
          <w:sz w:val="20"/>
          <w:szCs w:val="22"/>
        </w:rPr>
      </w:pPr>
      <w:r>
        <w:rPr>
          <w:rFonts w:hint="default"/>
          <w:sz w:val="20"/>
          <w:szCs w:val="22"/>
        </w:rPr>
        <w:t>Raghavachari, B., &amp; Veerasamy, J. (1999). A 3/2-approximation algorithm for the mixed postman problem. SIAM Journal on Discrete Mathematics, 12(4), 425-433.</w:t>
      </w:r>
    </w:p>
    <w:p w14:paraId="10BFC1C1">
      <w:pPr>
        <w:numPr>
          <w:ilvl w:val="0"/>
          <w:numId w:val="2"/>
        </w:numPr>
        <w:bidi w:val="0"/>
        <w:rPr>
          <w:rFonts w:hint="default"/>
          <w:sz w:val="20"/>
          <w:szCs w:val="22"/>
        </w:rPr>
      </w:pPr>
      <w:r>
        <w:rPr>
          <w:rFonts w:hint="default"/>
          <w:sz w:val="20"/>
          <w:szCs w:val="22"/>
        </w:rPr>
        <w:t>Benavent, E., &amp; Soler, D. (1999). The directed rural postman problem with turn penalties. Transportation Science, 33(4), 408-418.</w:t>
      </w:r>
    </w:p>
    <w:p w14:paraId="292DC192">
      <w:pPr>
        <w:numPr>
          <w:ilvl w:val="0"/>
          <w:numId w:val="2"/>
        </w:numPr>
        <w:bidi w:val="0"/>
        <w:rPr>
          <w:rFonts w:hint="default"/>
          <w:sz w:val="20"/>
          <w:szCs w:val="22"/>
        </w:rPr>
      </w:pPr>
      <w:r>
        <w:rPr>
          <w:rFonts w:hint="default"/>
          <w:sz w:val="20"/>
          <w:szCs w:val="22"/>
        </w:rPr>
        <w:t>Corberán, Á., Erdoğan, G., Laporte, G., Plana, I., &amp; Sanchis, J. M. (2018). The Chinese postman problem with load-dependent costs. Transportation Science, 52(2), 370-385.</w:t>
      </w:r>
    </w:p>
    <w:p w14:paraId="0D0E9E67">
      <w:pPr>
        <w:numPr>
          <w:ilvl w:val="0"/>
          <w:numId w:val="2"/>
        </w:numPr>
        <w:bidi w:val="0"/>
        <w:rPr>
          <w:rFonts w:hint="default"/>
          <w:sz w:val="20"/>
          <w:szCs w:val="22"/>
        </w:rPr>
      </w:pPr>
      <w:r>
        <w:rPr>
          <w:rFonts w:hint="default"/>
          <w:sz w:val="20"/>
          <w:szCs w:val="22"/>
        </w:rPr>
        <w:t>Dudzik, A., &amp; Veličković, P. (2022). Graph neural networks are dynamic programmers. Advances in Neural Information Processing Systems, 35, 20635-20647.</w:t>
      </w:r>
    </w:p>
    <w:p w14:paraId="6FFD68BA">
      <w:pPr>
        <w:numPr>
          <w:ilvl w:val="0"/>
          <w:numId w:val="2"/>
        </w:numPr>
        <w:bidi w:val="0"/>
        <w:rPr>
          <w:rFonts w:hint="default"/>
          <w:sz w:val="20"/>
          <w:szCs w:val="22"/>
        </w:rPr>
      </w:pPr>
      <w:r>
        <w:rPr>
          <w:rFonts w:hint="default"/>
          <w:sz w:val="20"/>
          <w:szCs w:val="22"/>
        </w:rPr>
        <w:t>Hy, T. S., &amp; Tran, C. D. (2024). Graph Attention-based Deep Reinforcement Learning for solving the Chinese Postman Problem with Load-dependent costs. arXiv preprint arXiv:2310.15516.</w:t>
      </w:r>
    </w:p>
    <w:p w14:paraId="2049F60B">
      <w:pPr>
        <w:numPr>
          <w:ilvl w:val="0"/>
          <w:numId w:val="2"/>
        </w:numPr>
        <w:bidi w:val="0"/>
        <w:rPr>
          <w:rFonts w:hint="default"/>
          <w:sz w:val="20"/>
          <w:szCs w:val="22"/>
        </w:rPr>
      </w:pPr>
      <w:r>
        <w:rPr>
          <w:rFonts w:hint="default"/>
          <w:sz w:val="20"/>
          <w:szCs w:val="22"/>
        </w:rPr>
        <w:t>Wang, Y., Jia, Y. H., Chen, W. N., &amp; Mei, Y. (2025). Distance-Aware Attention Reshaping for Enhancing Generalization of Neural Solvers. IEEE Transactions on Neural Networks and Learning Systems.</w:t>
      </w:r>
    </w:p>
    <w:p w14:paraId="70A3D578">
      <w:pPr>
        <w:numPr>
          <w:ilvl w:val="0"/>
          <w:numId w:val="2"/>
        </w:numPr>
        <w:bidi w:val="0"/>
        <w:rPr>
          <w:rFonts w:hint="default"/>
          <w:sz w:val="20"/>
          <w:szCs w:val="22"/>
        </w:rPr>
      </w:pPr>
      <w:r>
        <w:rPr>
          <w:rFonts w:hint="default"/>
          <w:sz w:val="20"/>
          <w:szCs w:val="22"/>
        </w:rPr>
        <w:t>Zheng, Z., Zhou, C., Xialiang, T., Yuan, M., &amp; Wang, Z. (2024). UDC: A Unified Neural Divide-and-Conquer Framework for Large-Scale Combinatorial Optimization Problems. Advances in Neural Information Processing Systems, 37.</w:t>
      </w:r>
    </w:p>
    <w:p w14:paraId="7B1918E5">
      <w:pPr>
        <w:numPr>
          <w:ilvl w:val="0"/>
          <w:numId w:val="2"/>
        </w:numPr>
        <w:bidi w:val="0"/>
        <w:rPr>
          <w:rFonts w:hint="default"/>
          <w:sz w:val="20"/>
          <w:szCs w:val="22"/>
        </w:rPr>
      </w:pPr>
      <w:r>
        <w:rPr>
          <w:rFonts w:hint="default"/>
          <w:sz w:val="20"/>
          <w:szCs w:val="22"/>
        </w:rPr>
        <w:t>Berto, F., Hua, C., Cao, Z., Kwon, C., &amp; Park, J. (2025). RRNCO: Towards Real-World Routing with Neural Combinatorial Optimization. arXiv preprint arXiv:2503.16159.</w:t>
      </w:r>
    </w:p>
    <w:p w14:paraId="0B29D7B0">
      <w:pPr>
        <w:numPr>
          <w:ilvl w:val="0"/>
          <w:numId w:val="2"/>
        </w:numPr>
        <w:bidi w:val="0"/>
        <w:rPr>
          <w:rFonts w:hint="default"/>
          <w:sz w:val="20"/>
          <w:szCs w:val="22"/>
        </w:rPr>
      </w:pPr>
      <w:r>
        <w:rPr>
          <w:rFonts w:hint="default"/>
          <w:sz w:val="20"/>
          <w:szCs w:val="22"/>
        </w:rPr>
        <w:t>Gundawar, A., Valmeekam, K., Verma, M., &amp; Kambhampati, S. (2024). Robust Planning with Compound LLM Architectures: An LLM-Modulo Approach. arXiv preprint arXiv:2411.14484.</w:t>
      </w:r>
    </w:p>
    <w:p w14:paraId="50C24D3E">
      <w:pPr>
        <w:numPr>
          <w:ilvl w:val="0"/>
          <w:numId w:val="2"/>
        </w:numPr>
        <w:bidi w:val="0"/>
        <w:rPr>
          <w:rFonts w:hint="default"/>
          <w:sz w:val="20"/>
          <w:szCs w:val="22"/>
        </w:rPr>
      </w:pPr>
      <w:r>
        <w:rPr>
          <w:rFonts w:hint="default"/>
          <w:sz w:val="20"/>
          <w:szCs w:val="22"/>
        </w:rPr>
        <w:t>Meng, S., Wang, Y., Yang, C. F., Peng, N., &amp; Chang, K. W. (2024). LLM-A*: Large Language Model Enhanced Incremental Heuristic Search on Path Planning. Findings of the Association for Computational Linguistics: EMNLP.</w:t>
      </w:r>
    </w:p>
    <w:p w14:paraId="630E9DAF">
      <w:pPr>
        <w:numPr>
          <w:ilvl w:val="0"/>
          <w:numId w:val="2"/>
        </w:numPr>
        <w:bidi w:val="0"/>
        <w:rPr>
          <w:rFonts w:hint="default"/>
          <w:sz w:val="20"/>
          <w:szCs w:val="22"/>
        </w:rPr>
      </w:pPr>
      <w:r>
        <w:rPr>
          <w:rFonts w:hint="default"/>
          <w:sz w:val="20"/>
          <w:szCs w:val="22"/>
        </w:rPr>
        <w:t>Li, K., Liu, F., Wang, Z., Tong, X., &amp; Yuan, M. (2025). ARS: Automatic Routing Solver with Large Language Models. arXiv preprint arXiv:2502.15359.</w:t>
      </w:r>
    </w:p>
    <w:p w14:paraId="19D5026D">
      <w:pPr>
        <w:numPr>
          <w:ilvl w:val="0"/>
          <w:numId w:val="2"/>
        </w:numPr>
        <w:bidi w:val="0"/>
        <w:rPr>
          <w:rFonts w:hint="default"/>
          <w:sz w:val="20"/>
          <w:szCs w:val="22"/>
        </w:rPr>
      </w:pPr>
      <w:r>
        <w:rPr>
          <w:rFonts w:hint="default"/>
          <w:sz w:val="20"/>
          <w:szCs w:val="22"/>
        </w:rPr>
        <w:t>Liu, X., Hu, J., Li, Y., Diao, S., Liang, Y., Hooi, B., &amp; Zimmermann, R. (2024). UniTime: A language-empowered unified model for cross-domain time series forecasting. Proceedings of the ACM Web Conference.</w:t>
      </w:r>
    </w:p>
    <w:p w14:paraId="57D38F30">
      <w:pPr>
        <w:numPr>
          <w:ilvl w:val="0"/>
          <w:numId w:val="2"/>
        </w:numPr>
        <w:bidi w:val="0"/>
        <w:rPr>
          <w:sz w:val="20"/>
          <w:szCs w:val="22"/>
        </w:rPr>
      </w:pPr>
      <w:r>
        <w:rPr>
          <w:rFonts w:hint="default"/>
          <w:sz w:val="20"/>
          <w:szCs w:val="22"/>
        </w:rPr>
        <w:t>Huang, Q., Zhou, Z., Yang, K., Lin, G., Yi, Z., &amp; Wang, Y. (2024). LeRet: Language-empowered retentive network for time series forecasting. Proceedings of the 33rd International Joint Conference on Artificial Intelligence.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abstractNum w:abstractNumId="1">
    <w:nsid w:val="7DDB7953"/>
    <w:multiLevelType w:val="singleLevel"/>
    <w:tmpl w:val="7DDB7953"/>
    <w:lvl w:ilvl="0" w:tentative="0">
      <w:start w:val="1"/>
      <w:numFmt w:val="decimal"/>
      <w:lvlText w:val="[%1]"/>
      <w:lvlJc w:val="left"/>
      <w:pPr>
        <w:tabs>
          <w:tab w:val="left" w:pos="420"/>
        </w:tabs>
        <w:ind w:left="425" w:leftChars="0" w:hanging="425" w:firstLineChars="0"/>
      </w:pPr>
      <w:rPr>
        <w:rFont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E566B"/>
    <w:rsid w:val="1E1C2E4C"/>
    <w:rsid w:val="3D694D20"/>
    <w:rsid w:val="72DE566B"/>
    <w:rsid w:val="79A41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0" w:lineRule="atLeast"/>
      <w:ind w:firstLine="643"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0" w:firstLineChars="0"/>
      <w:outlineLvl w:val="1"/>
    </w:pPr>
    <w:rPr>
      <w:rFonts w:ascii="Arial" w:hAnsi="Arial" w:eastAsia="黑体"/>
      <w:b/>
      <w:sz w:val="32"/>
    </w:rPr>
  </w:style>
  <w:style w:type="paragraph" w:styleId="4">
    <w:name w:val="heading 3"/>
    <w:basedOn w:val="1"/>
    <w:next w:val="1"/>
    <w:qFormat/>
    <w:uiPriority w:val="0"/>
    <w:pPr>
      <w:spacing w:before="300" w:after="120" w:line="488" w:lineRule="exact"/>
      <w:ind w:firstLine="0" w:firstLineChars="0"/>
      <w:outlineLvl w:val="2"/>
    </w:pPr>
    <w:rPr>
      <w:b/>
      <w:sz w:val="30"/>
    </w:rPr>
  </w:style>
  <w:style w:type="paragraph" w:styleId="5">
    <w:name w:val="heading 4"/>
    <w:next w:val="1"/>
    <w:qFormat/>
    <w:uiPriority w:val="0"/>
    <w:pPr>
      <w:jc w:val="left"/>
      <w:outlineLvl w:val="3"/>
    </w:pPr>
    <w:rPr>
      <w:rFonts w:asciiTheme="minorAscii" w:hAnsiTheme="minorAscii" w:eastAsiaTheme="minorEastAsia" w:cstheme="minorBidi"/>
      <w:b/>
      <w:bCs/>
      <w:color w:val="000000"/>
      <w:sz w:val="28"/>
      <w:szCs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List Paragraph"/>
    <w:qFormat/>
    <w:uiPriority w:val="0"/>
    <w:pPr>
      <w:jc w:val="left"/>
    </w:pPr>
    <w:rPr>
      <w:rFonts w:asciiTheme="minorHAnsi" w:hAnsiTheme="minorHAnsi" w:eastAsiaTheme="minorEastAsia" w:cstheme="min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4597</Words>
  <Characters>5335</Characters>
  <Lines>0</Lines>
  <Paragraphs>0</Paragraphs>
  <TotalTime>0</TotalTime>
  <ScaleCrop>false</ScaleCrop>
  <LinksUpToDate>false</LinksUpToDate>
  <CharactersWithSpaces>5544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2026-05-06T08:26:00Z</dcterms:created>
  <dc:creator>WPS_1723184887</dc:creator>
  <cp:lastModifiedBy>WPS_1723184887</cp:lastModifiedBy>
  <dcterms:modified xsi:type="dcterms:W3CDTF">2026-05-22T16:50:25Z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A2189056761248DE8DB793925A165064_13</vt:lpwstr>
  </property>
  <property fmtid="{D5CDD505-2E9C-101B-9397-08002B2CF9AE}" pid="4" name="KSOTemplateDocerSaveRecord">
    <vt:lpwstr>eyJoZGlkIjoiNDBkNGE0MjEwMThhMTVhYWNjY2I3MWM0NjIyZTU0MTIiLCJ1c2VySWQiOiIxNjIxMTI2ODEyIn0=</vt:lpwstr>
  </property>
</Properties>
</file>