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D5D2" w14:textId="20EDBA53" w:rsidR="00DF16BB" w:rsidRPr="007A0628" w:rsidRDefault="0010657A" w:rsidP="00DF16BB">
      <w:pPr>
        <w:jc w:val="center"/>
        <w:rPr>
          <w:rFonts w:ascii="黑体" w:eastAsia="黑体" w:hAnsi="黑体"/>
          <w:sz w:val="30"/>
          <w:szCs w:val="30"/>
        </w:rPr>
      </w:pP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Cotta</w:t>
      </w:r>
      <w:r w:rsidRPr="007A0628">
        <w:rPr>
          <w:rFonts w:ascii="黑体" w:eastAsia="黑体" w:hAnsi="黑体" w:hint="eastAsia"/>
          <w:sz w:val="30"/>
          <w:szCs w:val="30"/>
        </w:rPr>
        <w:t>网络实现暗夜语义分割任务</w:t>
      </w:r>
    </w:p>
    <w:p w14:paraId="24D045B9" w14:textId="0839F44C" w:rsidR="0010657A" w:rsidRPr="007A0628" w:rsidRDefault="0010657A" w:rsidP="0010657A">
      <w:pPr>
        <w:jc w:val="center"/>
        <w:rPr>
          <w:rFonts w:ascii="黑体" w:eastAsia="黑体" w:hAnsi="黑体"/>
          <w:sz w:val="30"/>
          <w:szCs w:val="30"/>
        </w:rPr>
      </w:pPr>
      <w:r w:rsidRPr="007A0628">
        <w:drawing>
          <wp:inline distT="0" distB="0" distL="0" distR="0" wp14:anchorId="325DAF2C" wp14:editId="76D09275">
            <wp:extent cx="4552120" cy="3689350"/>
            <wp:effectExtent l="0" t="0" r="1270" b="6350"/>
            <wp:docPr id="96691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3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31" cy="37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398" w14:textId="1DC8A2CB" w:rsidR="005E1C99" w:rsidRPr="007A0628" w:rsidRDefault="005E1C99" w:rsidP="005E1C99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rPr>
          <w:rFonts w:asciiTheme="majorEastAsia" w:eastAsiaTheme="majorEastAsia" w:hAnsiTheme="majorEastAsia" w:hint="eastAsia"/>
          <w:sz w:val="24"/>
          <w:szCs w:val="24"/>
        </w:rPr>
        <w:t>图1：选择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Cotta</w:t>
      </w:r>
      <w:r w:rsidRPr="007A0628">
        <w:rPr>
          <w:rFonts w:asciiTheme="majorEastAsia" w:eastAsiaTheme="majorEastAsia" w:hAnsiTheme="majorEastAsia" w:hint="eastAsia"/>
          <w:sz w:val="24"/>
          <w:szCs w:val="24"/>
        </w:rPr>
        <w:t>的原因</w:t>
      </w:r>
    </w:p>
    <w:p w14:paraId="3ACC5EBC" w14:textId="21B06DA9" w:rsidR="00DF16BB" w:rsidRPr="007A0628" w:rsidRDefault="00DF16BB" w:rsidP="00DF16BB">
      <w:pPr>
        <w:jc w:val="left"/>
        <w:rPr>
          <w:rFonts w:ascii="黑体" w:eastAsia="黑体" w:hAnsi="黑体"/>
          <w:sz w:val="24"/>
          <w:szCs w:val="24"/>
        </w:rPr>
      </w:pPr>
      <w:r w:rsidRPr="007A0628">
        <w:rPr>
          <w:rFonts w:ascii="黑体" w:eastAsia="黑体" w:hAnsi="黑体"/>
          <w:sz w:val="24"/>
          <w:szCs w:val="24"/>
        </w:rPr>
        <w:t>1.</w:t>
      </w:r>
      <w:r w:rsidRPr="007A0628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  <w:t>R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efine</w:t>
      </w:r>
      <w:r w:rsidR="0058431C" w:rsidRPr="007A0628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  <w:t>N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et</w:t>
      </w:r>
      <w:r w:rsidRPr="007A0628">
        <w:rPr>
          <w:rFonts w:ascii="黑体" w:eastAsia="黑体" w:hAnsi="黑体" w:hint="eastAsia"/>
          <w:sz w:val="24"/>
          <w:szCs w:val="24"/>
        </w:rPr>
        <w:t>模型</w:t>
      </w:r>
    </w:p>
    <w:p w14:paraId="581997C6" w14:textId="44D10F94" w:rsidR="00DF16BB" w:rsidRPr="007A0628" w:rsidRDefault="00DF16BB" w:rsidP="00DF16BB">
      <w:pPr>
        <w:jc w:val="left"/>
        <w:rPr>
          <w:rFonts w:ascii="黑体" w:eastAsia="黑体" w:hAnsi="黑体"/>
          <w:sz w:val="30"/>
          <w:szCs w:val="30"/>
        </w:rPr>
      </w:pPr>
      <w:r w:rsidRPr="007A0628">
        <w:rPr>
          <w:rFonts w:ascii="黑体" w:eastAsia="黑体" w:hAnsi="黑体"/>
          <w:sz w:val="30"/>
          <w:szCs w:val="30"/>
        </w:rPr>
        <w:drawing>
          <wp:inline distT="0" distB="0" distL="0" distR="0" wp14:anchorId="21AC6D9B" wp14:editId="2BCAC692">
            <wp:extent cx="5274310" cy="2220595"/>
            <wp:effectExtent l="0" t="0" r="2540" b="8255"/>
            <wp:docPr id="78283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ACDD" w14:textId="1B0D7700" w:rsidR="005E1C99" w:rsidRPr="007A0628" w:rsidRDefault="005E1C99" w:rsidP="005E1C99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rPr>
          <w:rFonts w:asciiTheme="majorEastAsia" w:eastAsiaTheme="majorEastAsia" w:hAnsiTheme="majorEastAsia" w:hint="eastAsia"/>
          <w:sz w:val="24"/>
          <w:szCs w:val="24"/>
        </w:rPr>
        <w:t>图2：</w:t>
      </w:r>
      <w:r w:rsidRPr="007A0628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  <w:t>R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e</w:t>
      </w:r>
      <w:r w:rsidRPr="007A0628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  <w:t>fineNet</w:t>
      </w:r>
      <w:r w:rsidRPr="007A0628">
        <w:rPr>
          <w:rFonts w:asciiTheme="majorEastAsia" w:eastAsiaTheme="majorEastAsia" w:hAnsiTheme="majorEastAsia" w:hint="eastAsia"/>
          <w:sz w:val="24"/>
          <w:szCs w:val="24"/>
        </w:rPr>
        <w:t>的整体图</w:t>
      </w:r>
    </w:p>
    <w:p w14:paraId="36A859C8" w14:textId="68143F06" w:rsidR="0058431C" w:rsidRPr="007A0628" w:rsidRDefault="0058431C" w:rsidP="0058431C">
      <w:pPr>
        <w:ind w:firstLineChars="200" w:firstLine="420"/>
        <w:jc w:val="left"/>
        <w:rPr>
          <w:rFonts w:ascii="宋体" w:eastAsia="宋体" w:hAnsi="宋体" w:cs="Open Sans"/>
          <w:color w:val="333333"/>
          <w:szCs w:val="21"/>
          <w:shd w:val="clear" w:color="auto" w:fill="FFFFFF"/>
        </w:rPr>
      </w:pP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低分辨率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特征指的是在图像或视频处理过程中，将图像或视频的分辨率降低，从而得到的较粗糙的高级特征表示。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可以提供大概和抽象的信息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细粒度的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低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级特征通常是指在图像或视频处理中较低层次的特征表达，比如边缘、纹理、颜色等。这些特征具有较高的空间分辨率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，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可以提供更加详细和精确的信息。</w:t>
      </w:r>
    </w:p>
    <w:p w14:paraId="6E677675" w14:textId="17DA8EE3" w:rsidR="00DF16BB" w:rsidRPr="007A0628" w:rsidRDefault="0058431C" w:rsidP="00DF16BB">
      <w:pPr>
        <w:jc w:val="left"/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RefineNet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以递归的方式用细粒度的低级特征细化低分辨率(粗)特征，以生成高分辨率的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lastRenderedPageBreak/>
        <w:t>特征映射</w:t>
      </w:r>
      <w:r w:rsidRPr="007A0628">
        <w:rPr>
          <w:rFonts w:ascii="Open Sans" w:hAnsi="Open Sans" w:cs="Open Sans"/>
          <w:color w:val="333333"/>
          <w:szCs w:val="21"/>
          <w:shd w:val="clear" w:color="auto" w:fill="FFFFFF"/>
        </w:rPr>
        <w:t>。</w:t>
      </w:r>
    </w:p>
    <w:p w14:paraId="2FD9A8A4" w14:textId="0F0371A2" w:rsidR="005E1C99" w:rsidRPr="007A0628" w:rsidRDefault="005E1C99" w:rsidP="00836A76">
      <w:pPr>
        <w:jc w:val="center"/>
        <w:rPr>
          <w:rFonts w:ascii="黑体" w:eastAsia="黑体" w:hAnsi="黑体"/>
          <w:sz w:val="30"/>
          <w:szCs w:val="30"/>
        </w:rPr>
      </w:pPr>
      <w:r w:rsidRPr="007A0628">
        <w:rPr>
          <w:rFonts w:ascii="黑体" w:eastAsia="黑体" w:hAnsi="黑体"/>
          <w:sz w:val="30"/>
          <w:szCs w:val="30"/>
        </w:rPr>
        <w:drawing>
          <wp:inline distT="0" distB="0" distL="0" distR="0" wp14:anchorId="2CF2FBC3" wp14:editId="60EDDF5E">
            <wp:extent cx="4699000" cy="2682719"/>
            <wp:effectExtent l="0" t="0" r="6350" b="3810"/>
            <wp:docPr id="11801999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68" cy="26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6CC2" w14:textId="1A959DDB" w:rsidR="005E1C99" w:rsidRPr="007A0628" w:rsidRDefault="005E1C99" w:rsidP="005E1C99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rPr>
          <w:rFonts w:asciiTheme="majorEastAsia" w:eastAsiaTheme="majorEastAsia" w:hAnsiTheme="majorEastAsia" w:hint="eastAsia"/>
          <w:sz w:val="24"/>
          <w:szCs w:val="24"/>
        </w:rPr>
        <w:t>图3：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Refine</w:t>
      </w:r>
      <w:r w:rsidRPr="007A0628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  <w:t>Net</w:t>
      </w:r>
      <w:r w:rsidRPr="007A0628">
        <w:rPr>
          <w:rFonts w:asciiTheme="majorEastAsia" w:eastAsiaTheme="majorEastAsia" w:hAnsiTheme="majorEastAsia" w:hint="eastAsia"/>
          <w:sz w:val="24"/>
          <w:szCs w:val="24"/>
        </w:rPr>
        <w:t>的内部结构图</w:t>
      </w:r>
    </w:p>
    <w:p w14:paraId="3AB0A4C1" w14:textId="77777777" w:rsidR="007A5490" w:rsidRPr="007A0628" w:rsidRDefault="005E1C99" w:rsidP="007A5490">
      <w:pPr>
        <w:ind w:firstLineChars="200" w:firstLine="420"/>
        <w:jc w:val="left"/>
        <w:rPr>
          <w:rFonts w:ascii="宋体" w:eastAsia="宋体" w:hAnsi="宋体" w:cs="Open Sans"/>
          <w:color w:val="333333"/>
          <w:szCs w:val="21"/>
          <w:shd w:val="clear" w:color="auto" w:fill="FFFFFF"/>
        </w:rPr>
      </w:pP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通常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RefineNet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的输入是两个，一个来自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于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esNet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，另一个来自上一级的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efineNet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。</w:t>
      </w:r>
    </w:p>
    <w:p w14:paraId="59A9A5F2" w14:textId="077530C0" w:rsidR="00BA699C" w:rsidRPr="007A0628" w:rsidRDefault="0069209F" w:rsidP="00156DE5">
      <w:pPr>
        <w:ind w:firstLineChars="200" w:firstLine="420"/>
        <w:jc w:val="left"/>
        <w:rPr>
          <w:rFonts w:ascii="宋体" w:eastAsia="宋体" w:hAnsi="宋体" w:cs="Open Sans"/>
          <w:color w:val="333333"/>
          <w:szCs w:val="21"/>
          <w:shd w:val="clear" w:color="auto" w:fill="FFFFFF"/>
        </w:rPr>
      </w:pP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每个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RefineNet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块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的第一部分由一个自适应卷积集组成，主要用于为我们的任务微调预训练的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ResNet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权重。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第二部分</w:t>
      </w:r>
      <w:r w:rsidRPr="007A0628">
        <w:rPr>
          <w:rFonts w:ascii="宋体" w:eastAsia="宋体" w:hAnsi="宋体"/>
          <w:szCs w:val="21"/>
        </w:rPr>
        <w:t>首先应用卷积进行输入自适应，生成相同特征维度(输入中最小的一个)的特征映射，然后对所有(较小的)特征映射进行上采样，使其达到输入的最大分辨率。最后，对所有特征映射进行求和融合。第三部分</w:t>
      </w:r>
      <w:r w:rsidRPr="007A0628">
        <w:rPr>
          <w:rFonts w:ascii="宋体" w:eastAsia="宋体" w:hAnsi="宋体"/>
          <w:szCs w:val="21"/>
          <w:shd w:val="clear" w:color="auto" w:fill="FFFFFF"/>
        </w:rPr>
        <w:t>在从大图像区域捕获背景内容。它能够有效地汇集具有多个窗口大小的特征，并使用可学习的权重将它们融合在一起。</w:t>
      </w:r>
      <w:r w:rsidRPr="007A0628">
        <w:rPr>
          <w:rFonts w:ascii="宋体" w:eastAsia="宋体" w:hAnsi="宋体" w:hint="eastAsia"/>
          <w:szCs w:val="21"/>
          <w:shd w:val="clear" w:color="auto" w:fill="FFFFFF"/>
        </w:rPr>
        <w:t>最后一部分输出，特征维度不变</w:t>
      </w:r>
      <w:r w:rsidR="007A5490" w:rsidRPr="007A0628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46834641" w14:textId="00550B93" w:rsidR="0069209F" w:rsidRPr="007A0628" w:rsidRDefault="007A5490" w:rsidP="00BA699C">
      <w:pPr>
        <w:ind w:firstLineChars="200" w:firstLine="420"/>
        <w:jc w:val="left"/>
        <w:rPr>
          <w:rFonts w:ascii="宋体" w:eastAsia="宋体" w:hAnsi="宋体" w:cs="Open Sans"/>
          <w:color w:val="333333"/>
          <w:szCs w:val="21"/>
          <w:shd w:val="clear" w:color="auto" w:fill="FFFFFF"/>
        </w:rPr>
      </w:pP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如果只有一条输入路径(如图2(c)中的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RefineNet-4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)，则输入路径将直接穿过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第二、三部分</w:t>
      </w:r>
      <w:r w:rsidRPr="007A0628">
        <w:rPr>
          <w:rFonts w:ascii="宋体" w:eastAsia="宋体" w:hAnsi="宋体" w:cs="Open Sans"/>
          <w:color w:val="333333"/>
          <w:szCs w:val="21"/>
          <w:shd w:val="clear" w:color="auto" w:fill="FFFFFF"/>
        </w:rPr>
        <w:t>，不做任何改变。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如果是最后一个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RefineNet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，则连接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softmax</w:t>
      </w:r>
      <w:r w:rsidRPr="007A0628">
        <w:rPr>
          <w:rFonts w:ascii="宋体" w:eastAsia="宋体" w:hAnsi="宋体" w:cs="Open Sans" w:hint="eastAsia"/>
          <w:color w:val="333333"/>
          <w:szCs w:val="21"/>
          <w:shd w:val="clear" w:color="auto" w:fill="FFFFFF"/>
        </w:rPr>
        <w:t>函数生成最后预测。</w:t>
      </w:r>
    </w:p>
    <w:p w14:paraId="7F096A58" w14:textId="547785D3" w:rsidR="005E1C99" w:rsidRPr="007A0628" w:rsidRDefault="00BA699C" w:rsidP="00BA699C">
      <w:p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  <w14:ligatures w14:val="none"/>
        </w:rPr>
      </w:pPr>
      <w:r w:rsidRPr="007A0628">
        <w:rPr>
          <w:rFonts w:ascii="黑体" w:eastAsia="黑体" w:hAnsi="黑体" w:hint="eastAsia"/>
          <w:sz w:val="24"/>
          <w:szCs w:val="24"/>
        </w:rPr>
        <w:t>2</w:t>
      </w:r>
      <w:r w:rsidRPr="007A0628">
        <w:rPr>
          <w:rFonts w:ascii="黑体" w:eastAsia="黑体" w:hAnsi="黑体"/>
          <w:sz w:val="24"/>
          <w:szCs w:val="24"/>
        </w:rPr>
        <w:t>.</w:t>
      </w:r>
      <w:r w:rsidRPr="007A0628"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  <w14:ligatures w14:val="none"/>
        </w:rPr>
        <w:t>cotta</w:t>
      </w:r>
    </w:p>
    <w:p w14:paraId="356BFF0A" w14:textId="15D2FCA0" w:rsidR="00162325" w:rsidRPr="007A0628" w:rsidRDefault="00162325" w:rsidP="00BA699C">
      <w:pPr>
        <w:jc w:val="left"/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</w:pP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(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1)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结构</w:t>
      </w:r>
    </w:p>
    <w:p w14:paraId="60F9D798" w14:textId="2934F90F" w:rsidR="00BA699C" w:rsidRPr="007A0628" w:rsidRDefault="00156DE5" w:rsidP="00156DE5">
      <w:pPr>
        <w:jc w:val="center"/>
        <w:rPr>
          <w:rFonts w:ascii="黑体" w:eastAsia="黑体" w:hAnsi="黑体"/>
          <w:sz w:val="24"/>
          <w:szCs w:val="24"/>
        </w:rPr>
      </w:pPr>
      <w:r w:rsidRPr="007A0628">
        <w:drawing>
          <wp:inline distT="0" distB="0" distL="0" distR="0" wp14:anchorId="70436BD2" wp14:editId="044EDFD7">
            <wp:extent cx="3168650" cy="2353156"/>
            <wp:effectExtent l="0" t="0" r="0" b="9525"/>
            <wp:docPr id="344231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1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390" cy="24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1699" w14:textId="2721AFD0" w:rsidR="00156DE5" w:rsidRPr="007A0628" w:rsidRDefault="00156DE5" w:rsidP="00156DE5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rPr>
          <w:rFonts w:asciiTheme="majorEastAsia" w:eastAsiaTheme="majorEastAsia" w:hAnsiTheme="majorEastAsia" w:hint="eastAsia"/>
          <w:sz w:val="24"/>
          <w:szCs w:val="24"/>
        </w:rPr>
        <w:t>图4：cotta的整体结构</w:t>
      </w:r>
    </w:p>
    <w:p w14:paraId="26A3B0F6" w14:textId="664EAF52" w:rsidR="00156DE5" w:rsidRPr="007A0628" w:rsidRDefault="00156DE5" w:rsidP="00162325">
      <w:pPr>
        <w:jc w:val="left"/>
        <w:rPr>
          <w:rStyle w:val="md-plain"/>
          <w:rFonts w:ascii="Open Sans" w:hAnsi="Open Sans" w:cs="Open Sans"/>
          <w:color w:val="333333"/>
          <w:szCs w:val="21"/>
          <w:shd w:val="clear" w:color="auto" w:fill="FFFFFF"/>
        </w:rPr>
      </w:pPr>
      <w:r w:rsidRPr="007A0628">
        <w:rPr>
          <w:rFonts w:ascii="宋体" w:eastAsia="宋体" w:hAnsi="宋体" w:hint="eastAsia"/>
          <w:sz w:val="18"/>
          <w:szCs w:val="18"/>
        </w:rPr>
        <w:lastRenderedPageBreak/>
        <w:t xml:space="preserve"> </w:t>
      </w:r>
      <w:r w:rsidRPr="007A0628">
        <w:rPr>
          <w:rFonts w:ascii="宋体" w:eastAsia="宋体" w:hAnsi="宋体"/>
          <w:szCs w:val="21"/>
        </w:rPr>
        <w:t xml:space="preserve"> 目标数据</w:t>
      </w:r>
      <w:r w:rsidRPr="007A0628">
        <w:rPr>
          <w:rFonts w:ascii="宋体" w:eastAsia="宋体" w:hAnsi="宋体" w:hint="eastAsia"/>
          <w:szCs w:val="21"/>
        </w:rPr>
        <w:t>（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Zurich</w:t>
      </w:r>
      <w:r w:rsidRPr="007A0628">
        <w:rPr>
          <w:rFonts w:ascii="宋体" w:eastAsia="宋体" w:hAnsi="宋体" w:hint="eastAsia"/>
          <w:szCs w:val="21"/>
        </w:rPr>
        <w:t>）</w:t>
      </w:r>
      <w:r w:rsidRPr="007A0628">
        <w:rPr>
          <w:rFonts w:ascii="宋体" w:eastAsia="宋体" w:hAnsi="宋体"/>
          <w:szCs w:val="21"/>
        </w:rPr>
        <w:t>是按顺序提供的，并且来自不断变化的环境。使用现成的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R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efin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eN</w:t>
      </w:r>
      <w:r w:rsidRPr="007A0628">
        <w:rPr>
          <w:rFonts w:ascii="Open Sans" w:eastAsia="宋体" w:hAnsi="Open Sans" w:cs="Open Sans" w:hint="eastAsia"/>
          <w:color w:val="333333"/>
          <w:kern w:val="0"/>
          <w:szCs w:val="21"/>
          <w:shd w:val="clear" w:color="auto" w:fill="FFFFFF"/>
          <w14:ligatures w14:val="none"/>
        </w:rPr>
        <w:t>e</w:t>
      </w:r>
      <w:r w:rsidRPr="007A0628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  <w14:ligatures w14:val="none"/>
        </w:rPr>
        <w:t>t</w:t>
      </w:r>
      <w:r w:rsidRPr="007A0628">
        <w:rPr>
          <w:rFonts w:ascii="宋体" w:eastAsia="宋体" w:hAnsi="宋体"/>
          <w:szCs w:val="21"/>
        </w:rPr>
        <w:t>来初始化目标网络。模型基于当前目标数据在线更新，并以在线方式给出预测结果。目标网络的自适应不依赖于任何源数据</w:t>
      </w:r>
      <w:r w:rsidRPr="007A0628">
        <w:rPr>
          <w:rStyle w:val="md-plain"/>
          <w:rFonts w:ascii="Open Sans" w:hAnsi="Open Sans" w:cs="Open Sans"/>
          <w:color w:val="333333"/>
          <w:szCs w:val="21"/>
          <w:shd w:val="clear" w:color="auto" w:fill="FFFFFF"/>
        </w:rPr>
        <w:t>。</w:t>
      </w:r>
    </w:p>
    <w:p w14:paraId="1954E8CA" w14:textId="24F47E32" w:rsidR="00162325" w:rsidRPr="007A0628" w:rsidRDefault="00162325" w:rsidP="00162325">
      <w:pPr>
        <w:jc w:val="left"/>
        <w:rPr>
          <w:rFonts w:eastAsia="宋体"/>
          <w:kern w:val="0"/>
          <w:szCs w:val="21"/>
          <w14:ligatures w14:val="none"/>
        </w:rPr>
      </w:pPr>
      <w:r w:rsidRPr="007A0628">
        <w:rPr>
          <w:rFonts w:eastAsia="宋体"/>
          <w:kern w:val="0"/>
          <w:szCs w:val="21"/>
          <w14:ligatures w14:val="none"/>
        </w:rPr>
        <w:t>（</w:t>
      </w:r>
      <w:r w:rsidRPr="007A0628">
        <w:rPr>
          <w:rFonts w:eastAsia="宋体" w:hint="eastAsia"/>
          <w:kern w:val="0"/>
          <w:szCs w:val="21"/>
          <w14:ligatures w14:val="none"/>
        </w:rPr>
        <w:t>2</w:t>
      </w:r>
      <w:r w:rsidRPr="007A0628">
        <w:rPr>
          <w:rFonts w:eastAsia="宋体"/>
          <w:kern w:val="0"/>
          <w:szCs w:val="21"/>
          <w14:ligatures w14:val="none"/>
        </w:rPr>
        <w:t>）</w:t>
      </w:r>
      <w:r w:rsidRPr="007A0628">
        <w:rPr>
          <w:rFonts w:eastAsia="宋体" w:hint="eastAsia"/>
          <w:kern w:val="0"/>
          <w:szCs w:val="21"/>
          <w14:ligatures w14:val="none"/>
        </w:rPr>
        <w:t>数据流向</w:t>
      </w:r>
    </w:p>
    <w:p w14:paraId="2EA52C74" w14:textId="430B43C8" w:rsidR="00162325" w:rsidRPr="007A0628" w:rsidRDefault="00162325" w:rsidP="00162325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drawing>
          <wp:inline distT="0" distB="0" distL="0" distR="0" wp14:anchorId="22341A49" wp14:editId="562BA2ED">
            <wp:extent cx="3422650" cy="3008934"/>
            <wp:effectExtent l="0" t="0" r="6350" b="1270"/>
            <wp:docPr id="806435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5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524" cy="3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B4F" w14:textId="781FCF3C" w:rsidR="00162325" w:rsidRPr="007A0628" w:rsidRDefault="00162325" w:rsidP="00162325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A0628">
        <w:rPr>
          <w:rFonts w:asciiTheme="majorEastAsia" w:eastAsiaTheme="majorEastAsia" w:hAnsiTheme="majorEastAsia" w:hint="eastAsia"/>
          <w:sz w:val="24"/>
          <w:szCs w:val="24"/>
        </w:rPr>
        <w:t>图5：结构图/数据流向</w:t>
      </w:r>
    </w:p>
    <w:p w14:paraId="6434BFA0" w14:textId="77777777" w:rsidR="00CD65C8" w:rsidRPr="007A0628" w:rsidRDefault="00803952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rPr>
          <w:rFonts w:ascii="ali-55" w:hAnsi="ali-55"/>
          <w:color w:val="24292F"/>
          <w:szCs w:val="21"/>
          <w:shd w:val="clear" w:color="auto" w:fill="FFFFFF"/>
        </w:rPr>
        <w:t>在给定目标数据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X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和模型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f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bscript"/>
        </w:rPr>
        <w:t>θt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的情况下</w:t>
      </w:r>
      <w:r w:rsidRPr="007A0628">
        <w:rPr>
          <w:rFonts w:ascii="ali-55" w:hAnsi="ali-55" w:hint="eastAsia"/>
          <w:color w:val="24292F"/>
          <w:szCs w:val="21"/>
          <w:shd w:val="clear" w:color="auto" w:fill="FFFFFF"/>
        </w:rPr>
        <w:t>，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在自训练框架下，我们的目标是通过最小化预测值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y^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 = f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bscript"/>
        </w:rPr>
        <w:t>θt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 (X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Cs w:val="21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)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与伪标签的交叉熵一致性来进行优化。</w:t>
      </w:r>
    </w:p>
    <w:p w14:paraId="0793CBE0" w14:textId="60FF66A0" w:rsidR="00803952" w:rsidRPr="007A0628" w:rsidRDefault="00CD65C8" w:rsidP="00CD65C8">
      <w:pPr>
        <w:ind w:firstLineChars="200" w:firstLine="420"/>
        <w:jc w:val="left"/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7A0628">
        <w:rPr>
          <w:rFonts w:ascii="Open Sans" w:hAnsi="Open Sans" w:cs="Open Sans"/>
          <w:color w:val="333333"/>
          <w:szCs w:val="21"/>
          <w:shd w:val="clear" w:color="auto" w:fill="FFFFFF"/>
        </w:rPr>
        <w:t>学生和教师预测之间的交叉熵损失</w:t>
      </w:r>
      <w:r w:rsidRPr="007A0628">
        <w:rPr>
          <w:rFonts w:ascii="Open Sans" w:hAnsi="Open Sans" w:cs="Open Sans" w:hint="eastAsia"/>
          <w:color w:val="333333"/>
          <w:szCs w:val="21"/>
          <w:shd w:val="clear" w:color="auto" w:fill="FFFFFF"/>
        </w:rPr>
        <w:t>：</w:t>
      </w:r>
    </w:p>
    <w:p w14:paraId="43EF81E8" w14:textId="2202A5BA" w:rsidR="00CD65C8" w:rsidRPr="007A0628" w:rsidRDefault="00CD65C8" w:rsidP="00CD65C8">
      <w:pPr>
        <w:ind w:firstLineChars="200" w:firstLine="420"/>
        <w:jc w:val="left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 w:rsidRPr="007A0628">
        <w:drawing>
          <wp:inline distT="0" distB="0" distL="0" distR="0" wp14:anchorId="5A9C8CBD" wp14:editId="64314BC8">
            <wp:extent cx="4136718" cy="584200"/>
            <wp:effectExtent l="0" t="0" r="0" b="6350"/>
            <wp:docPr id="204058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9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823" cy="6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174" w14:textId="328516F7" w:rsidR="00CD65C8" w:rsidRPr="007A0628" w:rsidRDefault="00CD65C8" w:rsidP="00CD65C8">
      <w:pPr>
        <w:ind w:firstLineChars="200" w:firstLine="420"/>
        <w:jc w:val="left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 w:rsidRPr="007A0628">
        <w:rPr>
          <w:rFonts w:ascii="ali-55" w:hAnsi="ali-55"/>
          <w:color w:val="24292F"/>
          <w:szCs w:val="21"/>
          <w:shd w:val="clear" w:color="auto" w:fill="FFFFFF"/>
        </w:rPr>
        <w:t>在给定的情况下，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y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perscript"/>
        </w:rPr>
        <w:t>ˆ′T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tc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表示教师模型生成的伪标签中类别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c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在时间步长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出现的概率，而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y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perscript"/>
        </w:rPr>
        <w:t>ˆT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tc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表示主模型（学生模型）在时间步长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对类别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c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的预测值。</w:t>
      </w:r>
    </w:p>
    <w:p w14:paraId="7074223C" w14:textId="6C4E0146" w:rsidR="00162325" w:rsidRPr="007A0628" w:rsidRDefault="00162325" w:rsidP="00162325">
      <w:pPr>
        <w:jc w:val="left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 w:rsidRPr="007A0628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权重平均伪标签</w:t>
      </w:r>
    </w:p>
    <w:p w14:paraId="37BCA839" w14:textId="16BA2A72" w:rsidR="00803952" w:rsidRPr="007A0628" w:rsidRDefault="00CD65C8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rPr>
          <w:rFonts w:ascii="ali-55" w:hAnsi="ali-55" w:hint="eastAsia"/>
          <w:color w:val="24292F"/>
          <w:szCs w:val="21"/>
          <w:shd w:val="clear" w:color="auto" w:fill="FFFFFF"/>
        </w:rPr>
        <w:t>在时间步长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t = 0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时，将教师网络初始化为与源预训练网络相同。</w:t>
      </w:r>
    </w:p>
    <w:p w14:paraId="6CDD90A0" w14:textId="4B20E10C" w:rsidR="00CD65C8" w:rsidRPr="007A0628" w:rsidRDefault="00CD65C8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rPr>
          <w:rFonts w:ascii="ali-55" w:hAnsi="ali-55"/>
          <w:color w:val="24292F"/>
          <w:szCs w:val="21"/>
          <w:shd w:val="clear" w:color="auto" w:fill="FFFFFF"/>
        </w:rPr>
        <w:t>在时间步长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处，伪标签是由</w:t>
      </w:r>
      <w:r w:rsidRPr="007A0628">
        <w:rPr>
          <w:rStyle w:val="md-plain"/>
          <w:rFonts w:ascii="Open Sans" w:hAnsi="Open Sans" w:cs="Open Sans"/>
          <w:color w:val="333333"/>
          <w:shd w:val="clear" w:color="auto" w:fill="FFFFFF"/>
        </w:rPr>
        <w:t>加权平均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教师模型生成的，</w:t>
      </w:r>
    </w:p>
    <w:p w14:paraId="6F15EADA" w14:textId="77777777" w:rsidR="00CD65C8" w:rsidRPr="007A0628" w:rsidRDefault="00CD65C8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rPr>
          <w:rFonts w:ascii="ali-55" w:hAnsi="ali-55"/>
          <w:color w:val="24292F"/>
          <w:szCs w:val="21"/>
          <w:shd w:val="clear" w:color="auto" w:fill="FFFFFF"/>
        </w:rPr>
        <w:t>即</w:t>
      </w:r>
      <w:r w:rsidRPr="007A0628">
        <w:rPr>
          <w:rFonts w:ascii="ali-55" w:hAnsi="ali-55"/>
          <w:color w:val="24292F"/>
          <w:sz w:val="56"/>
          <w:szCs w:val="56"/>
          <w:shd w:val="clear" w:color="auto" w:fill="FFFFFF"/>
        </w:rPr>
        <w:t>y</w:t>
      </w:r>
      <w:r w:rsidRPr="007A0628">
        <w:rPr>
          <w:rFonts w:ascii="ali-55" w:hAnsi="ali-55"/>
          <w:color w:val="24292F"/>
          <w:sz w:val="56"/>
          <w:szCs w:val="56"/>
          <w:bdr w:val="single" w:sz="2" w:space="0" w:color="auto" w:frame="1"/>
          <w:shd w:val="clear" w:color="auto" w:fill="FFFFFF"/>
          <w:vertAlign w:val="superscript"/>
        </w:rPr>
        <w:t>ˆ′T</w:t>
      </w:r>
      <w:r w:rsidRPr="007A0628">
        <w:rPr>
          <w:rFonts w:ascii="ali-55" w:hAnsi="ali-55"/>
          <w:color w:val="24292F"/>
          <w:sz w:val="56"/>
          <w:szCs w:val="56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 w:val="56"/>
          <w:szCs w:val="56"/>
          <w:shd w:val="clear" w:color="auto" w:fill="FFFFFF"/>
        </w:rPr>
        <w:t> = f</w:t>
      </w:r>
      <w:r w:rsidRPr="007A0628">
        <w:rPr>
          <w:rFonts w:ascii="ali-55" w:hAnsi="ali-55"/>
          <w:color w:val="24292F"/>
          <w:sz w:val="56"/>
          <w:szCs w:val="56"/>
          <w:bdr w:val="single" w:sz="2" w:space="0" w:color="auto" w:frame="1"/>
          <w:shd w:val="clear" w:color="auto" w:fill="FFFFFF"/>
          <w:vertAlign w:val="subscript"/>
        </w:rPr>
        <w:t>θ’</w:t>
      </w:r>
      <w:r w:rsidRPr="007A0628">
        <w:rPr>
          <w:rFonts w:ascii="ali-55" w:hAnsi="ali-55"/>
          <w:color w:val="24292F"/>
          <w:sz w:val="56"/>
          <w:szCs w:val="56"/>
          <w:shd w:val="clear" w:color="auto" w:fill="FFFFFF"/>
        </w:rPr>
        <w:t>(X</w:t>
      </w:r>
      <w:r w:rsidRPr="007A0628">
        <w:rPr>
          <w:rFonts w:ascii="ali-55" w:hAnsi="ali-55"/>
          <w:color w:val="24292F"/>
          <w:sz w:val="56"/>
          <w:szCs w:val="56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 w:val="56"/>
          <w:szCs w:val="56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 w:val="56"/>
          <w:szCs w:val="56"/>
          <w:shd w:val="clear" w:color="auto" w:fill="FFFFFF"/>
        </w:rPr>
        <w:t>)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，</w:t>
      </w:r>
    </w:p>
    <w:p w14:paraId="4392BF7F" w14:textId="685F2725" w:rsidR="00CD65C8" w:rsidRPr="007A0628" w:rsidRDefault="00CD65C8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rPr>
          <w:rFonts w:ascii="ali-55" w:hAnsi="ali-55"/>
          <w:color w:val="24292F"/>
          <w:szCs w:val="21"/>
          <w:shd w:val="clear" w:color="auto" w:fill="FFFFFF"/>
        </w:rPr>
        <w:t>其中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f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θ’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表示</w:t>
      </w:r>
      <w:r w:rsidRPr="007A0628">
        <w:rPr>
          <w:rStyle w:val="md-plain"/>
          <w:rFonts w:ascii="Open Sans" w:hAnsi="Open Sans" w:cs="Open Sans"/>
          <w:color w:val="333333"/>
          <w:shd w:val="clear" w:color="auto" w:fill="FFFFFF"/>
        </w:rPr>
        <w:t>加权平均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教师模型，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X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为输入的目标数据。教师模型会根据输入的目标数据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X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perscript"/>
        </w:rPr>
        <w:t>T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生成预测值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y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perscript"/>
        </w:rPr>
        <w:t>ˆ′T</w:t>
      </w:r>
      <w:r w:rsidRPr="007A0628">
        <w:rPr>
          <w:rFonts w:ascii="ali-55" w:hAnsi="ali-55"/>
          <w:color w:val="24292F"/>
          <w:sz w:val="18"/>
          <w:szCs w:val="18"/>
          <w:bdr w:val="single" w:sz="2" w:space="0" w:color="auto" w:frame="1"/>
          <w:shd w:val="clear" w:color="auto" w:fill="FFFFFF"/>
          <w:vertAlign w:val="subscript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，作为该时间步长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t</w:t>
      </w:r>
      <w:r w:rsidRPr="007A0628">
        <w:rPr>
          <w:rFonts w:ascii="ali-55" w:hAnsi="ali-55"/>
          <w:color w:val="24292F"/>
          <w:szCs w:val="21"/>
          <w:shd w:val="clear" w:color="auto" w:fill="FFFFFF"/>
        </w:rPr>
        <w:t>处的伪标签。</w:t>
      </w:r>
    </w:p>
    <w:p w14:paraId="37665EB5" w14:textId="6D4C0EF5" w:rsidR="00B246F5" w:rsidRPr="007A0628" w:rsidRDefault="00B246F5" w:rsidP="00CD65C8">
      <w:pPr>
        <w:ind w:firstLineChars="200" w:firstLine="420"/>
        <w:jc w:val="left"/>
        <w:rPr>
          <w:rFonts w:ascii="ali-55" w:hAnsi="ali-55" w:hint="eastAsia"/>
          <w:b/>
          <w:bCs/>
          <w:color w:val="24292F"/>
          <w:szCs w:val="21"/>
          <w:shd w:val="clear" w:color="auto" w:fill="FFFFFF"/>
        </w:rPr>
      </w:pPr>
      <w:r w:rsidRPr="007A0628">
        <w:rPr>
          <w:rFonts w:ascii="Open Sans" w:hAnsi="Open Sans" w:cs="Open Sans" w:hint="eastAsia"/>
          <w:b/>
          <w:bCs/>
          <w:color w:val="333333"/>
          <w:shd w:val="clear" w:color="auto" w:fill="FFFFFF"/>
        </w:rPr>
        <w:t>E</w:t>
      </w:r>
      <w:r w:rsidRPr="007A0628">
        <w:rPr>
          <w:rFonts w:ascii="Open Sans" w:hAnsi="Open Sans" w:cs="Open Sans"/>
          <w:b/>
          <w:bCs/>
          <w:color w:val="333333"/>
          <w:shd w:val="clear" w:color="auto" w:fill="FFFFFF"/>
        </w:rPr>
        <w:t>MA</w:t>
      </w:r>
    </w:p>
    <w:p w14:paraId="39263D93" w14:textId="0BF083BC" w:rsidR="00CD65C8" w:rsidRPr="007A0628" w:rsidRDefault="00CD65C8" w:rsidP="00CD65C8">
      <w:pPr>
        <w:ind w:firstLineChars="200" w:firstLine="420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7A0628">
        <w:rPr>
          <w:rFonts w:ascii="Open Sans" w:hAnsi="Open Sans" w:cs="Open Sans"/>
          <w:color w:val="333333"/>
          <w:shd w:val="clear" w:color="auto" w:fill="FFFFFF"/>
        </w:rPr>
        <w:t>使用学生权重通过指数移动平均更新教师模型的权重</w:t>
      </w:r>
      <w:r w:rsidRPr="007A0628">
        <w:rPr>
          <w:rFonts w:ascii="Open Sans" w:hAnsi="Open Sans" w:cs="Open Sans"/>
          <w:color w:val="333333"/>
          <w:shd w:val="clear" w:color="auto" w:fill="FFFFFF"/>
        </w:rPr>
        <w:t>:</w:t>
      </w:r>
    </w:p>
    <w:p w14:paraId="401087A2" w14:textId="441342C6" w:rsidR="002E6C37" w:rsidRPr="007A0628" w:rsidRDefault="002E6C37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drawing>
          <wp:inline distT="0" distB="0" distL="0" distR="0" wp14:anchorId="31F58EE8" wp14:editId="27D72120">
            <wp:extent cx="4413250" cy="485107"/>
            <wp:effectExtent l="0" t="0" r="0" b="0"/>
            <wp:docPr id="100662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695" cy="4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6CF" w14:textId="3AE1C114" w:rsidR="002E6C37" w:rsidRPr="007A0628" w:rsidRDefault="002E6C37" w:rsidP="00CD65C8">
      <w:pPr>
        <w:ind w:firstLineChars="200" w:firstLine="420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7A0628">
        <w:rPr>
          <w:rFonts w:ascii="Open Sans" w:hAnsi="Open Sans" w:cs="Open Sans"/>
          <w:color w:val="333333"/>
          <w:shd w:val="clear" w:color="auto" w:fill="FFFFFF"/>
        </w:rPr>
        <w:t>其中</w:t>
      </w:r>
      <w:r w:rsidRPr="007A0628">
        <w:rPr>
          <w:rFonts w:ascii="Open Sans" w:hAnsi="Open Sans" w:cs="Open Sans"/>
          <w:color w:val="333333"/>
          <w:shd w:val="clear" w:color="auto" w:fill="FFFFFF"/>
        </w:rPr>
        <w:t>α</w:t>
      </w:r>
      <w:r w:rsidRPr="007A0628">
        <w:rPr>
          <w:rFonts w:ascii="Open Sans" w:hAnsi="Open Sans" w:cs="Open Sans"/>
          <w:color w:val="333333"/>
          <w:shd w:val="clear" w:color="auto" w:fill="FFFFFF"/>
        </w:rPr>
        <w:t>是平滑因子。</w:t>
      </w:r>
    </w:p>
    <w:p w14:paraId="2DACB3AA" w14:textId="41D1BD80" w:rsidR="002E6C37" w:rsidRPr="007A0628" w:rsidRDefault="00061041" w:rsidP="00CD65C8">
      <w:pPr>
        <w:ind w:firstLineChars="200" w:firstLine="420"/>
        <w:jc w:val="left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 w:rsidRPr="007A0628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lastRenderedPageBreak/>
        <w:t>增广平均伪标签</w:t>
      </w:r>
    </w:p>
    <w:p w14:paraId="46447DB6" w14:textId="549896A7" w:rsidR="00061041" w:rsidRPr="007A0628" w:rsidRDefault="00061041" w:rsidP="00CD65C8">
      <w:pPr>
        <w:ind w:firstLineChars="200" w:firstLine="420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7A0628">
        <w:rPr>
          <w:rFonts w:ascii="Open Sans" w:hAnsi="Open Sans" w:cs="Open Sans"/>
          <w:color w:val="333333"/>
          <w:shd w:val="clear" w:color="auto" w:fill="FFFFFF"/>
        </w:rPr>
        <w:t>在不断变化的环境下，测试分布可能发生巨大变化，这可能使增强策略无效。在这里，我们考虑了测试时间的域移，并通过预测置信度近似域差。仅在域差较大时进行增广，以减少误差累积。</w:t>
      </w:r>
    </w:p>
    <w:p w14:paraId="1654D461" w14:textId="52574D33" w:rsidR="00061041" w:rsidRPr="007A0628" w:rsidRDefault="00061041" w:rsidP="00CD65C8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drawing>
          <wp:inline distT="0" distB="0" distL="0" distR="0" wp14:anchorId="7A3991F6" wp14:editId="1256A654">
            <wp:extent cx="5274310" cy="1717040"/>
            <wp:effectExtent l="0" t="0" r="2540" b="0"/>
            <wp:docPr id="476361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1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3E7F" w14:textId="6612E50C" w:rsidR="00061041" w:rsidRPr="007A0628" w:rsidRDefault="00016175" w:rsidP="00016175">
      <w:pPr>
        <w:ind w:firstLineChars="200" w:firstLine="420"/>
        <w:jc w:val="left"/>
      </w:pPr>
      <w:r w:rsidRPr="007A0628">
        <w:t>其中，y</w:t>
      </w:r>
      <w:r w:rsidRPr="007A0628">
        <w:rPr>
          <w:vertAlign w:val="superscript"/>
        </w:rPr>
        <w:t>˜′T</w:t>
      </w:r>
      <w:r w:rsidRPr="007A0628">
        <w:rPr>
          <w:vertAlign w:val="subscript"/>
        </w:rPr>
        <w:t>t</w:t>
      </w:r>
      <w:r w:rsidRPr="007A0628">
        <w:t>是来自教师模型的增强平均预测，y</w:t>
      </w:r>
      <w:r w:rsidRPr="007A0628">
        <w:rPr>
          <w:vertAlign w:val="superscript"/>
        </w:rPr>
        <w:t>ˆ′T</w:t>
      </w:r>
      <w:r w:rsidRPr="007A0628">
        <w:rPr>
          <w:vertAlign w:val="subscript"/>
        </w:rPr>
        <w:t>t</w:t>
      </w:r>
      <w:r w:rsidRPr="007A0628">
        <w:t>是来自教师模型的直接预</w:t>
      </w:r>
      <w:r w:rsidR="00344199" w:rsidRPr="007A0628">
        <w:rPr>
          <w:rFonts w:hint="eastAsia"/>
        </w:rPr>
        <w:t>测</w:t>
      </w:r>
      <w:r w:rsidRPr="007A0628">
        <w:rPr>
          <w:rFonts w:hint="eastAsia"/>
        </w:rPr>
        <w:t>，</w:t>
      </w:r>
      <w:r w:rsidRPr="007A0628">
        <w:t>conf(f</w:t>
      </w:r>
      <w:r w:rsidRPr="007A0628">
        <w:rPr>
          <w:vertAlign w:val="subscript"/>
        </w:rPr>
        <w:t>θ0</w:t>
      </w:r>
      <w:r w:rsidRPr="007A0628">
        <w:t>(X</w:t>
      </w:r>
      <w:r w:rsidRPr="007A0628">
        <w:rPr>
          <w:vertAlign w:val="superscript"/>
        </w:rPr>
        <w:t>T</w:t>
      </w:r>
      <w:r w:rsidRPr="007A0628">
        <w:rPr>
          <w:vertAlign w:val="subscript"/>
        </w:rPr>
        <w:t>t</w:t>
      </w:r>
      <w:r w:rsidRPr="007A0628">
        <w:t>))是源预训练模型对当前输入X</w:t>
      </w:r>
      <w:r w:rsidRPr="007A0628">
        <w:rPr>
          <w:vertAlign w:val="superscript"/>
        </w:rPr>
        <w:t>T</w:t>
      </w:r>
      <w:r w:rsidRPr="007A0628">
        <w:rPr>
          <w:vertAlign w:val="subscript"/>
        </w:rPr>
        <w:t>t</w:t>
      </w:r>
      <w:r w:rsidRPr="007A0628">
        <w:t>的预测置信度，p</w:t>
      </w:r>
      <w:r w:rsidRPr="007A0628">
        <w:rPr>
          <w:vertAlign w:val="subscript"/>
        </w:rPr>
        <w:t>th</w:t>
      </w:r>
      <w:r w:rsidRPr="007A0628">
        <w:t>是置信度阈值。</w:t>
      </w:r>
      <w:r w:rsidR="002C02C6" w:rsidRPr="007A0628">
        <w:rPr>
          <w:rStyle w:val="a7"/>
        </w:rPr>
        <w:t>我</w:t>
      </w:r>
      <w:r w:rsidR="002C02C6" w:rsidRPr="007A0628">
        <w:rPr>
          <w:rStyle w:val="a7"/>
          <w:b w:val="0"/>
          <w:bCs w:val="0"/>
        </w:rPr>
        <w:t>们假设较低的置信度表示较大的领域差距，较高的置信度表示较小的领域差距</w:t>
      </w:r>
      <w:r w:rsidR="002C02C6" w:rsidRPr="007A0628">
        <w:t>。因此，当置信度较高且大于阈值时，我们直接使用y</w:t>
      </w:r>
      <w:r w:rsidR="002C02C6" w:rsidRPr="007A0628">
        <w:rPr>
          <w:vertAlign w:val="superscript"/>
        </w:rPr>
        <w:t>ˆ′T</w:t>
      </w:r>
      <w:r w:rsidR="002C02C6" w:rsidRPr="007A0628">
        <w:rPr>
          <w:vertAlign w:val="subscript"/>
        </w:rPr>
        <w:t>t</w:t>
      </w:r>
      <w:r w:rsidR="002C02C6" w:rsidRPr="007A0628">
        <w:t>作为伪标签，不使用任何增值。当置信度较低时，我们额外应用N个随机增广来进一步提高伪标签质量。</w:t>
      </w:r>
    </w:p>
    <w:p w14:paraId="725586B6" w14:textId="2F4E9B99" w:rsidR="006552D6" w:rsidRPr="007A0628" w:rsidRDefault="006552D6" w:rsidP="00016175">
      <w:pPr>
        <w:ind w:firstLineChars="200" w:firstLine="420"/>
        <w:jc w:val="left"/>
      </w:pPr>
      <w:r w:rsidRPr="007A0628">
        <w:rPr>
          <w:rFonts w:hint="eastAsia"/>
        </w:rPr>
        <w:t>最后又通过改进的</w:t>
      </w:r>
      <w:r w:rsidR="00B36B79" w:rsidRPr="007A0628">
        <w:rPr>
          <w:rFonts w:hint="eastAsia"/>
        </w:rPr>
        <w:t>标签代入公式</w:t>
      </w:r>
      <w:r w:rsidR="00836A76" w:rsidRPr="007A0628">
        <w:t>5</w:t>
      </w:r>
      <w:r w:rsidR="00B36B79" w:rsidRPr="007A0628">
        <w:rPr>
          <w:rFonts w:hint="eastAsia"/>
        </w:rPr>
        <w:t>来更新学生模型</w:t>
      </w:r>
      <w:r w:rsidR="00836A76" w:rsidRPr="007A0628">
        <w:rPr>
          <w:rFonts w:hint="eastAsia"/>
        </w:rPr>
        <w:t>：</w:t>
      </w:r>
    </w:p>
    <w:p w14:paraId="2939213F" w14:textId="6608F6B8" w:rsidR="00836A76" w:rsidRPr="007A0628" w:rsidRDefault="00836A76" w:rsidP="00016175">
      <w:pPr>
        <w:ind w:firstLineChars="200" w:firstLine="420"/>
        <w:jc w:val="left"/>
      </w:pPr>
      <w:r w:rsidRPr="007A0628">
        <w:drawing>
          <wp:inline distT="0" distB="0" distL="0" distR="0" wp14:anchorId="00EDD40E" wp14:editId="4A65A589">
            <wp:extent cx="5274310" cy="643255"/>
            <wp:effectExtent l="0" t="0" r="2540" b="4445"/>
            <wp:docPr id="96159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2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F9F" w14:textId="2A26FD1C" w:rsidR="00B36B79" w:rsidRPr="007A0628" w:rsidRDefault="00B01E0A" w:rsidP="00016175">
      <w:pPr>
        <w:ind w:firstLineChars="200" w:firstLine="420"/>
        <w:jc w:val="left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 w:rsidRPr="007A0628"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随机修复</w:t>
      </w:r>
    </w:p>
    <w:p w14:paraId="5EC116E1" w14:textId="57554C5E" w:rsidR="00B01E0A" w:rsidRPr="007A0628" w:rsidRDefault="00AD7FA3" w:rsidP="00016175">
      <w:pPr>
        <w:ind w:firstLineChars="200" w:firstLine="420"/>
        <w:jc w:val="left"/>
      </w:pPr>
      <w:r w:rsidRPr="007A0628">
        <w:t>考虑在时间步长为t时，基于方程1的</w:t>
      </w:r>
      <w:r w:rsidRPr="007A0628">
        <w:rPr>
          <w:rStyle w:val="a7"/>
          <w:b w:val="0"/>
          <w:bCs w:val="0"/>
        </w:rPr>
        <w:t>梯度更新</w:t>
      </w:r>
      <w:r w:rsidRPr="007A0628">
        <w:t>后的学生模型f</w:t>
      </w:r>
      <w:r w:rsidRPr="007A0628">
        <w:rPr>
          <w:vertAlign w:val="subscript"/>
        </w:rPr>
        <w:t>θ</w:t>
      </w:r>
      <w:r w:rsidRPr="007A0628">
        <w:t>内的卷积层:</w:t>
      </w:r>
    </w:p>
    <w:p w14:paraId="6B6CEF3D" w14:textId="19DA038B" w:rsidR="00AD7FA3" w:rsidRPr="007A0628" w:rsidRDefault="00AD7FA3" w:rsidP="00016175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drawing>
          <wp:inline distT="0" distB="0" distL="0" distR="0" wp14:anchorId="5BC6BCCB" wp14:editId="6FF66671">
            <wp:extent cx="4895850" cy="518114"/>
            <wp:effectExtent l="0" t="0" r="0" b="0"/>
            <wp:docPr id="158188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869" cy="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404D" w14:textId="00E42698" w:rsidR="00EF53CC" w:rsidRPr="007A0628" w:rsidRDefault="00EF53CC" w:rsidP="00016175">
      <w:pPr>
        <w:ind w:firstLineChars="200" w:firstLine="420"/>
        <w:jc w:val="left"/>
      </w:pPr>
      <w:r w:rsidRPr="007A0628">
        <w:t>其中*表示卷积运算，x</w:t>
      </w:r>
      <w:r w:rsidRPr="007A0628">
        <w:rPr>
          <w:vertAlign w:val="subscript"/>
        </w:rPr>
        <w:t>l</w:t>
      </w:r>
      <w:r w:rsidRPr="007A0628">
        <w:t>和x</w:t>
      </w:r>
      <w:r w:rsidRPr="007A0628">
        <w:rPr>
          <w:vertAlign w:val="subscript"/>
        </w:rPr>
        <w:t>l+1</w:t>
      </w:r>
      <w:r w:rsidRPr="007A0628">
        <w:t>表示该层的输入和输出，W</w:t>
      </w:r>
      <w:r w:rsidRPr="007A0628">
        <w:rPr>
          <w:vertAlign w:val="subscript"/>
        </w:rPr>
        <w:t>t+1</w:t>
      </w:r>
      <w:r w:rsidRPr="007A0628">
        <w:t>表示</w:t>
      </w:r>
      <w:r w:rsidRPr="007A0628">
        <w:rPr>
          <w:rStyle w:val="a7"/>
          <w:b w:val="0"/>
          <w:bCs w:val="0"/>
        </w:rPr>
        <w:t>可训练的卷积滤波器</w:t>
      </w:r>
      <w:r w:rsidRPr="007A0628">
        <w:t>。</w:t>
      </w:r>
    </w:p>
    <w:p w14:paraId="6A8FA2B2" w14:textId="0A3D026D" w:rsidR="00C463DC" w:rsidRPr="007A0628" w:rsidRDefault="00C463DC" w:rsidP="00016175">
      <w:pPr>
        <w:ind w:firstLineChars="200" w:firstLine="420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7A0628">
        <w:rPr>
          <w:rFonts w:ascii="Open Sans" w:hAnsi="Open Sans" w:cs="Open Sans"/>
          <w:color w:val="333333"/>
          <w:shd w:val="clear" w:color="auto" w:fill="FFFFFF"/>
        </w:rPr>
        <w:t>本文提出的随机恢复方法通过以下方式对权值</w:t>
      </w:r>
      <w:r w:rsidRPr="007A0628">
        <w:rPr>
          <w:rFonts w:ascii="Open Sans" w:hAnsi="Open Sans" w:cs="Open Sans"/>
          <w:color w:val="333333"/>
          <w:shd w:val="clear" w:color="auto" w:fill="FFFFFF"/>
        </w:rPr>
        <w:t>W</w:t>
      </w:r>
      <w:r w:rsidRPr="007A0628">
        <w:rPr>
          <w:rFonts w:ascii="Open Sans" w:hAnsi="Open Sans" w:cs="Open Sans"/>
          <w:color w:val="333333"/>
          <w:shd w:val="clear" w:color="auto" w:fill="FFFFFF"/>
        </w:rPr>
        <w:t>进行更新</w:t>
      </w:r>
      <w:r w:rsidRPr="007A0628">
        <w:rPr>
          <w:rFonts w:ascii="Open Sans" w:hAnsi="Open Sans" w:cs="Open Sans"/>
          <w:color w:val="333333"/>
          <w:shd w:val="clear" w:color="auto" w:fill="FFFFFF"/>
        </w:rPr>
        <w:t>:</w:t>
      </w:r>
    </w:p>
    <w:p w14:paraId="626DA080" w14:textId="35401FBA" w:rsidR="00C463DC" w:rsidRPr="007A0628" w:rsidRDefault="00A37805" w:rsidP="00016175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7A0628">
        <w:drawing>
          <wp:inline distT="0" distB="0" distL="0" distR="0" wp14:anchorId="780DF5D0" wp14:editId="2C8B119C">
            <wp:extent cx="4889500" cy="700518"/>
            <wp:effectExtent l="0" t="0" r="6350" b="4445"/>
            <wp:docPr id="86857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7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34" cy="7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026" w14:textId="0F75CB40" w:rsidR="00A37805" w:rsidRPr="007A0628" w:rsidRDefault="0055117D" w:rsidP="00016175">
      <w:pPr>
        <w:ind w:firstLineChars="200" w:firstLine="420"/>
        <w:jc w:val="left"/>
      </w:pPr>
      <w:r w:rsidRPr="007A0628">
        <w:t>其中⊙表示逐元素的乘法。p是一个小的恢复概率，M是与W</w:t>
      </w:r>
      <w:r w:rsidRPr="007A0628">
        <w:rPr>
          <w:vertAlign w:val="subscript"/>
        </w:rPr>
        <w:t>t+1</w:t>
      </w:r>
      <w:r w:rsidRPr="007A0628">
        <w:t>形状相同的掩模张量，Bernoulli表示伯努利分布。掩码张量决定W</w:t>
      </w:r>
      <w:r w:rsidRPr="007A0628">
        <w:rPr>
          <w:vertAlign w:val="subscript"/>
        </w:rPr>
        <w:t>t+1</w:t>
      </w:r>
      <w:r w:rsidRPr="007A0628">
        <w:t>中的哪个元素要恢复到源权重W</w:t>
      </w:r>
      <w:r w:rsidRPr="007A0628">
        <w:rPr>
          <w:vertAlign w:val="subscript"/>
        </w:rPr>
        <w:t>0</w:t>
      </w:r>
      <w:r w:rsidRPr="007A0628">
        <w:t>。如果M中对应位置的值是1，那么W</w:t>
      </w:r>
      <w:r w:rsidRPr="007A0628">
        <w:rPr>
          <w:vertAlign w:val="subscript"/>
        </w:rPr>
        <w:t>t+1</w:t>
      </w:r>
      <w:r w:rsidRPr="007A0628">
        <w:t>中的对应元素将从源权重</w:t>
      </w:r>
      <w:r w:rsidR="00B54B97" w:rsidRPr="007A0628">
        <w:t>W</w:t>
      </w:r>
      <w:r w:rsidR="00B54B97" w:rsidRPr="007A0628">
        <w:rPr>
          <w:vertAlign w:val="subscript"/>
        </w:rPr>
        <w:t>0</w:t>
      </w:r>
      <w:r w:rsidRPr="007A0628">
        <w:t>中恢复；如果M中对应位置的值是0，那么W</w:t>
      </w:r>
      <w:r w:rsidRPr="007A0628">
        <w:rPr>
          <w:vertAlign w:val="subscript"/>
        </w:rPr>
        <w:t>t+1</w:t>
      </w:r>
      <w:r w:rsidRPr="007A0628">
        <w:t>中的对应元素将保持不变。</w:t>
      </w:r>
    </w:p>
    <w:p w14:paraId="47DCA7D5" w14:textId="577C5EE6" w:rsidR="00362848" w:rsidRPr="00881265" w:rsidRDefault="00031C48" w:rsidP="00881265">
      <w:pPr>
        <w:jc w:val="left"/>
        <w:rPr>
          <w:rFonts w:ascii="黑体" w:eastAsia="黑体" w:hAnsi="黑体"/>
          <w:sz w:val="24"/>
          <w:szCs w:val="24"/>
        </w:rPr>
      </w:pPr>
      <w:r w:rsidRPr="00881265">
        <w:rPr>
          <w:rFonts w:ascii="黑体" w:eastAsia="黑体" w:hAnsi="黑体"/>
          <w:sz w:val="24"/>
          <w:szCs w:val="24"/>
        </w:rPr>
        <w:t>3.</w:t>
      </w:r>
      <w:r w:rsidR="00881265">
        <w:rPr>
          <w:rFonts w:ascii="黑体" w:eastAsia="黑体" w:hAnsi="黑体" w:hint="eastAsia"/>
          <w:sz w:val="24"/>
          <w:szCs w:val="24"/>
        </w:rPr>
        <w:t>算法</w:t>
      </w:r>
    </w:p>
    <w:p w14:paraId="0DE9D7E8" w14:textId="2FB35506" w:rsidR="00076C90" w:rsidRDefault="00881265" w:rsidP="00016175">
      <w:pPr>
        <w:ind w:firstLineChars="200" w:firstLine="420"/>
        <w:jc w:val="left"/>
        <w:rPr>
          <w:rFonts w:ascii="ali-55" w:hAnsi="ali-55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1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）初始化：准备源预训练模型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refinent</w:t>
      </w:r>
      <w:r>
        <w:rPr>
          <w:rFonts w:ascii="ali-55" w:hAnsi="ali-55"/>
          <w:color w:val="24292F"/>
          <w:szCs w:val="21"/>
          <w:shd w:val="clear" w:color="auto" w:fill="FFFFFF"/>
        </w:rPr>
        <w:t>，由</w:t>
      </w:r>
      <w:r>
        <w:rPr>
          <w:rFonts w:ascii="ali-55" w:hAnsi="ali-55"/>
          <w:color w:val="24292F"/>
          <w:szCs w:val="21"/>
          <w:shd w:val="clear" w:color="auto" w:fill="FFFFFF"/>
        </w:rPr>
        <w:t>refinenet</w:t>
      </w:r>
      <w:r>
        <w:rPr>
          <w:rFonts w:ascii="ali-55" w:hAnsi="ali-55"/>
          <w:color w:val="24292F"/>
          <w:szCs w:val="21"/>
          <w:shd w:val="clear" w:color="auto" w:fill="FFFFFF"/>
        </w:rPr>
        <w:t>初始化老师网络。</w:t>
      </w:r>
    </w:p>
    <w:p w14:paraId="0F3E4D8C" w14:textId="0FE320C8" w:rsidR="00881265" w:rsidRDefault="00881265" w:rsidP="00881265">
      <w:pPr>
        <w:ind w:firstLineChars="200" w:firstLine="420"/>
        <w:jc w:val="left"/>
        <w:rPr>
          <w:rFonts w:ascii="ali-55" w:hAnsi="ali-55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2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）输入：</w:t>
      </w:r>
      <w:r w:rsidRPr="00881265">
        <w:rPr>
          <w:rFonts w:ascii="ali-55" w:hAnsi="ali-55" w:hint="eastAsia"/>
          <w:color w:val="24292F"/>
          <w:szCs w:val="21"/>
          <w:shd w:val="clear" w:color="auto" w:fill="FFFFFF"/>
        </w:rPr>
        <w:t>每个时间步长</w:t>
      </w:r>
      <w:r w:rsidRPr="00881265">
        <w:rPr>
          <w:rFonts w:ascii="ali-55" w:hAnsi="ali-55" w:hint="eastAsia"/>
          <w:color w:val="24292F"/>
          <w:szCs w:val="21"/>
          <w:shd w:val="clear" w:color="auto" w:fill="FFFFFF"/>
        </w:rPr>
        <w:t>t</w:t>
      </w:r>
      <w:r w:rsidRPr="00881265">
        <w:rPr>
          <w:rFonts w:ascii="ali-55" w:hAnsi="ali-55" w:hint="eastAsia"/>
          <w:color w:val="24292F"/>
          <w:szCs w:val="21"/>
          <w:shd w:val="clear" w:color="auto" w:fill="FFFFFF"/>
        </w:rPr>
        <w:t>，当前数据流</w:t>
      </w:r>
      <w:r w:rsidRPr="00881265">
        <w:rPr>
          <w:rFonts w:ascii="ali-55" w:hAnsi="ali-55" w:hint="eastAsia"/>
          <w:color w:val="24292F"/>
          <w:szCs w:val="21"/>
          <w:shd w:val="clear" w:color="auto" w:fill="FFFFFF"/>
        </w:rPr>
        <w:t>x</w:t>
      </w:r>
      <w:r w:rsidRPr="00881265">
        <w:rPr>
          <w:rFonts w:ascii="ali-55" w:hAnsi="ali-55" w:hint="eastAsia"/>
          <w:color w:val="24292F"/>
          <w:szCs w:val="21"/>
          <w:shd w:val="clear" w:color="auto" w:fill="FFFFFF"/>
          <w:vertAlign w:val="subscript"/>
        </w:rPr>
        <w:t>t</w:t>
      </w:r>
      <w:r>
        <w:rPr>
          <w:rFonts w:ascii="ali-55" w:hAnsi="ali-55"/>
          <w:color w:val="24292F"/>
          <w:szCs w:val="21"/>
          <w:shd w:val="clear" w:color="auto" w:fill="FFFFFF"/>
          <w:vertAlign w:val="subscript"/>
        </w:rPr>
        <w:t xml:space="preserve"> </w:t>
      </w:r>
    </w:p>
    <w:p w14:paraId="331C691F" w14:textId="08250904" w:rsidR="00F5167E" w:rsidRPr="00F5167E" w:rsidRDefault="00881265" w:rsidP="00F5167E">
      <w:pPr>
        <w:ind w:firstLineChars="200" w:firstLine="420"/>
        <w:jc w:val="left"/>
        <w:rPr>
          <w:rFonts w:ascii="ali-55" w:hAnsi="ali-55"/>
          <w:color w:val="24292F"/>
          <w:szCs w:val="21"/>
          <w:shd w:val="clear" w:color="auto" w:fill="FFFFFF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>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3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）训练</w:t>
      </w:r>
      <w:r w:rsidR="00F5167E">
        <w:rPr>
          <w:rFonts w:ascii="ali-55" w:hAnsi="ali-55" w:hint="eastAsia"/>
          <w:color w:val="24292F"/>
          <w:szCs w:val="21"/>
          <w:shd w:val="clear" w:color="auto" w:fill="FFFFFF"/>
        </w:rPr>
        <w:t>：</w:t>
      </w:r>
      <w:r w:rsidR="00F5167E">
        <w:rPr>
          <w:rFonts w:ascii="ali-55" w:hAnsi="ali-55" w:hint="eastAsia"/>
          <w:color w:val="24292F"/>
          <w:szCs w:val="21"/>
          <w:shd w:val="clear" w:color="auto" w:fill="FFFFFF"/>
        </w:rPr>
        <w:t xml:space="preserve"> 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1</w:t>
      </w:r>
      <w:r w:rsidR="00F5167E">
        <w:rPr>
          <w:rFonts w:ascii="ali-55" w:hAnsi="ali-55"/>
          <w:color w:val="24292F"/>
          <w:szCs w:val="21"/>
          <w:shd w:val="clear" w:color="auto" w:fill="FFFFFF"/>
        </w:rPr>
        <w:t>.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增广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x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  <w:vertAlign w:val="subscript"/>
        </w:rPr>
        <w:t>t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，由式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4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从教师</w:t>
      </w:r>
      <w:r w:rsidR="00F5167E">
        <w:rPr>
          <w:rFonts w:ascii="ali-55" w:hAnsi="ali-55" w:hint="eastAsia"/>
          <w:color w:val="24292F"/>
          <w:szCs w:val="21"/>
          <w:shd w:val="clear" w:color="auto" w:fill="FFFFFF"/>
        </w:rPr>
        <w:t>网络</w:t>
      </w:r>
      <w:r w:rsidR="00F5167E" w:rsidRPr="00F5167E">
        <w:rPr>
          <w:rFonts w:ascii="ali-55" w:hAnsi="ali-55" w:hint="eastAsia"/>
          <w:color w:val="24292F"/>
          <w:szCs w:val="21"/>
          <w:shd w:val="clear" w:color="auto" w:fill="FFFFFF"/>
        </w:rPr>
        <w:t>得到权值和增广平均伪标签。</w:t>
      </w:r>
    </w:p>
    <w:p w14:paraId="63F99F9A" w14:textId="5A130004" w:rsidR="00F5167E" w:rsidRPr="00F5167E" w:rsidRDefault="00F5167E" w:rsidP="00F5167E">
      <w:pPr>
        <w:ind w:firstLineChars="800" w:firstLine="168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2</w:t>
      </w:r>
      <w:r>
        <w:rPr>
          <w:rFonts w:ascii="ali-55" w:hAnsi="ali-55"/>
          <w:color w:val="24292F"/>
          <w:szCs w:val="21"/>
          <w:shd w:val="clear" w:color="auto" w:fill="FFFFFF"/>
        </w:rPr>
        <w:t>.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通过公式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5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中的一致性损失更新学生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网络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。</w:t>
      </w:r>
    </w:p>
    <w:p w14:paraId="7A6CD2E0" w14:textId="3ECBDB93" w:rsidR="00F5167E" w:rsidRPr="00F5167E" w:rsidRDefault="00F5167E" w:rsidP="00F5167E">
      <w:pPr>
        <w:ind w:firstLineChars="800" w:firstLine="168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3</w:t>
      </w:r>
      <w:r>
        <w:rPr>
          <w:rFonts w:ascii="ali-55" w:hAnsi="ali-55"/>
          <w:color w:val="24292F"/>
          <w:szCs w:val="21"/>
          <w:shd w:val="clear" w:color="auto" w:fill="FFFFFF"/>
        </w:rPr>
        <w:t>.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通过方程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2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中的移动平均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指数（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E</w:t>
      </w:r>
      <w:r>
        <w:rPr>
          <w:rFonts w:ascii="ali-55" w:hAnsi="ali-55"/>
          <w:color w:val="24292F"/>
          <w:szCs w:val="21"/>
          <w:shd w:val="clear" w:color="auto" w:fill="FFFFFF"/>
        </w:rPr>
        <w:t>MA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更新教师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网络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。</w:t>
      </w:r>
    </w:p>
    <w:p w14:paraId="3BE2C5D9" w14:textId="6E16F96F" w:rsidR="00F5167E" w:rsidRPr="00F5167E" w:rsidRDefault="00F5167E" w:rsidP="00F5167E">
      <w:pPr>
        <w:ind w:firstLineChars="800" w:firstLine="168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lastRenderedPageBreak/>
        <w:t>4</w:t>
      </w:r>
      <w:r>
        <w:rPr>
          <w:rFonts w:ascii="ali-55" w:hAnsi="ali-55"/>
          <w:color w:val="24292F"/>
          <w:szCs w:val="21"/>
          <w:shd w:val="clear" w:color="auto" w:fill="FFFFFF"/>
        </w:rPr>
        <w:t>.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用公式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8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随机还原学生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网络</w:t>
      </w:r>
      <w:r w:rsidRPr="00F5167E">
        <w:rPr>
          <w:rFonts w:ascii="ali-55" w:hAnsi="ali-55" w:hint="eastAsia"/>
          <w:color w:val="24292F"/>
          <w:szCs w:val="21"/>
          <w:shd w:val="clear" w:color="auto" w:fill="FFFFFF"/>
        </w:rPr>
        <w:t>。</w:t>
      </w:r>
    </w:p>
    <w:p w14:paraId="55737884" w14:textId="1F0C4706" w:rsidR="00881265" w:rsidRDefault="00F5167E" w:rsidP="00881265">
      <w:pPr>
        <w:ind w:firstLineChars="200" w:firstLine="420"/>
        <w:jc w:val="left"/>
        <w:rPr>
          <w:rFonts w:ascii="ali-55" w:hAnsi="ali-55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4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）输出：更新的学生网络和更新的老师网络，还有最终的老师网络的预测。</w:t>
      </w:r>
    </w:p>
    <w:p w14:paraId="60791492" w14:textId="3B879C67" w:rsidR="00F5167E" w:rsidRPr="00F5167E" w:rsidRDefault="00F5167E" w:rsidP="00881265">
      <w:pPr>
        <w:ind w:firstLineChars="200" w:firstLine="420"/>
        <w:jc w:val="left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（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5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）评估</w:t>
      </w:r>
    </w:p>
    <w:sectPr w:rsidR="00F5167E" w:rsidRPr="00F5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6B25" w14:textId="77777777" w:rsidR="00A96F92" w:rsidRPr="007A0628" w:rsidRDefault="00A96F92" w:rsidP="00F27353">
      <w:r w:rsidRPr="007A0628">
        <w:separator/>
      </w:r>
    </w:p>
  </w:endnote>
  <w:endnote w:type="continuationSeparator" w:id="0">
    <w:p w14:paraId="72255F67" w14:textId="77777777" w:rsidR="00A96F92" w:rsidRPr="007A0628" w:rsidRDefault="00A96F92" w:rsidP="00F27353">
      <w:r w:rsidRPr="007A06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i-55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686A" w14:textId="77777777" w:rsidR="00A96F92" w:rsidRPr="007A0628" w:rsidRDefault="00A96F92" w:rsidP="00F27353">
      <w:r w:rsidRPr="007A0628">
        <w:separator/>
      </w:r>
    </w:p>
  </w:footnote>
  <w:footnote w:type="continuationSeparator" w:id="0">
    <w:p w14:paraId="7FF68DEC" w14:textId="77777777" w:rsidR="00A96F92" w:rsidRPr="007A0628" w:rsidRDefault="00A96F92" w:rsidP="00F27353">
      <w:r w:rsidRPr="007A0628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7A"/>
    <w:rsid w:val="00016175"/>
    <w:rsid w:val="00031C48"/>
    <w:rsid w:val="00061041"/>
    <w:rsid w:val="00076C90"/>
    <w:rsid w:val="0010657A"/>
    <w:rsid w:val="00156DE5"/>
    <w:rsid w:val="00162325"/>
    <w:rsid w:val="002C02C6"/>
    <w:rsid w:val="002E6C37"/>
    <w:rsid w:val="00344199"/>
    <w:rsid w:val="00362848"/>
    <w:rsid w:val="0055117D"/>
    <w:rsid w:val="0058431C"/>
    <w:rsid w:val="005B057D"/>
    <w:rsid w:val="005E1C99"/>
    <w:rsid w:val="006552D6"/>
    <w:rsid w:val="0069209F"/>
    <w:rsid w:val="006B3AFA"/>
    <w:rsid w:val="007A0628"/>
    <w:rsid w:val="007A5490"/>
    <w:rsid w:val="00803952"/>
    <w:rsid w:val="0083523C"/>
    <w:rsid w:val="00836A76"/>
    <w:rsid w:val="00860F77"/>
    <w:rsid w:val="00881265"/>
    <w:rsid w:val="00A34436"/>
    <w:rsid w:val="00A37805"/>
    <w:rsid w:val="00A96F92"/>
    <w:rsid w:val="00AD082C"/>
    <w:rsid w:val="00AD7FA3"/>
    <w:rsid w:val="00B01E0A"/>
    <w:rsid w:val="00B20B2C"/>
    <w:rsid w:val="00B246F5"/>
    <w:rsid w:val="00B36B79"/>
    <w:rsid w:val="00B54B97"/>
    <w:rsid w:val="00BA699C"/>
    <w:rsid w:val="00C27546"/>
    <w:rsid w:val="00C463DC"/>
    <w:rsid w:val="00CD65C8"/>
    <w:rsid w:val="00DF16BB"/>
    <w:rsid w:val="00E75A42"/>
    <w:rsid w:val="00EC2A71"/>
    <w:rsid w:val="00EF53CC"/>
    <w:rsid w:val="00F27353"/>
    <w:rsid w:val="00F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DB3D7"/>
  <w15:chartTrackingRefBased/>
  <w15:docId w15:val="{3C49E1C0-B651-406E-B9C5-88950802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image-before-src">
    <w:name w:val="md-image-before-src"/>
    <w:basedOn w:val="a0"/>
    <w:rsid w:val="0010657A"/>
  </w:style>
  <w:style w:type="character" w:customStyle="1" w:styleId="md-image-src-span">
    <w:name w:val="md-image-src-span"/>
    <w:basedOn w:val="a0"/>
    <w:rsid w:val="0010657A"/>
  </w:style>
  <w:style w:type="character" w:customStyle="1" w:styleId="md-image-after-src">
    <w:name w:val="md-image-after-src"/>
    <w:basedOn w:val="a0"/>
    <w:rsid w:val="0010657A"/>
  </w:style>
  <w:style w:type="character" w:customStyle="1" w:styleId="md-plain">
    <w:name w:val="md-plain"/>
    <w:basedOn w:val="a0"/>
    <w:rsid w:val="0069209F"/>
  </w:style>
  <w:style w:type="paragraph" w:customStyle="1" w:styleId="md-end-block">
    <w:name w:val="md-end-block"/>
    <w:basedOn w:val="a"/>
    <w:rsid w:val="00692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F273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353"/>
    <w:rPr>
      <w:sz w:val="18"/>
      <w:szCs w:val="18"/>
    </w:rPr>
  </w:style>
  <w:style w:type="character" w:styleId="a7">
    <w:name w:val="Strong"/>
    <w:basedOn w:val="a0"/>
    <w:uiPriority w:val="22"/>
    <w:qFormat/>
    <w:rsid w:val="002C02C6"/>
    <w:rPr>
      <w:b/>
      <w:bCs/>
    </w:rPr>
  </w:style>
  <w:style w:type="paragraph" w:styleId="a8">
    <w:name w:val="Normal (Web)"/>
    <w:basedOn w:val="a"/>
    <w:uiPriority w:val="99"/>
    <w:semiHidden/>
    <w:unhideWhenUsed/>
    <w:rsid w:val="00F516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禧超 李</dc:creator>
  <cp:keywords/>
  <dc:description/>
  <cp:lastModifiedBy>禧超 李</cp:lastModifiedBy>
  <cp:revision>3</cp:revision>
  <dcterms:created xsi:type="dcterms:W3CDTF">2023-09-29T07:14:00Z</dcterms:created>
  <dcterms:modified xsi:type="dcterms:W3CDTF">2023-10-07T10:54:00Z</dcterms:modified>
</cp:coreProperties>
</file>