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center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总线系统</w:t>
      </w:r>
    </w:p>
    <w:p>
      <w:pPr>
        <w:numPr>
          <w:ilvl w:val="0"/>
          <w:numId w:val="2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总线的基本概念</w:t>
      </w:r>
    </w:p>
    <w:p>
      <w:pPr>
        <w:numPr>
          <w:ilvl w:val="0"/>
          <w:numId w:val="3"/>
        </w:numPr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定义：公共的信息通道，实现地址、数据和控制信息的交换，并在争用资源的基础上进行工作。/总线是一种能由多个部件</w:t>
      </w:r>
      <w:r>
        <w:rPr>
          <w:rFonts w:hint="eastAsia"/>
          <w:b/>
          <w:bCs/>
          <w:color w:val="FF0000"/>
          <w:sz w:val="24"/>
          <w:szCs w:val="24"/>
          <w:u w:val="single"/>
          <w:lang w:val="en-US" w:eastAsia="zh-CN"/>
        </w:rPr>
        <w:t>分时共享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的公共信息传送路线。</w:t>
      </w:r>
    </w:p>
    <w:p>
      <w:pPr>
        <w:numPr>
          <w:ilvl w:val="0"/>
          <w:numId w:val="3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总线传输的特点：某一时刻只允许一个部件向总线发送信息，但多个部件可以同时从总线上接受相同的信息。（主设备1个，从设备n个）</w:t>
      </w:r>
    </w:p>
    <w:p>
      <w:pPr>
        <w:numPr>
          <w:ilvl w:val="0"/>
          <w:numId w:val="3"/>
        </w:numPr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性能指标--总线带宽：指在计算机系统中，数据传输总线在单位时间内能够处理的数据量，通常以每秒传输的位数（bits per second）来衡量。</w:t>
      </w:r>
    </w:p>
    <w:p>
      <w:pPr>
        <w:numPr>
          <w:ilvl w:val="0"/>
          <w:numId w:val="3"/>
        </w:numPr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总线的分类：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①内部总线：CPU内部连接各寄存器及运算器部件--结构复杂，无固定标准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②系统总线：又称外部总线。CPU和计算机系统行中其他高速功能部件相互连接的总线。（带宽最大，大多已标准化）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③I/O总线：与中/低速I/O设备相互连接的总线。（带宽次于系统总线，大多已经标准化）</w:t>
      </w:r>
    </w:p>
    <w:p>
      <w:pPr>
        <w:numPr>
          <w:ilvl w:val="0"/>
          <w:numId w:val="3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总线的特性：物理、功能、电气、时间</w:t>
      </w:r>
    </w:p>
    <w:p>
      <w:pPr>
        <w:numPr>
          <w:ilvl w:val="0"/>
          <w:numId w:val="3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总线的标准化--对上述总线特性的标准化，只需要关注引脚，不需要关注部件内部是如何工作的。</w:t>
      </w:r>
    </w:p>
    <w:p>
      <w:pPr>
        <w:numPr>
          <w:ilvl w:val="0"/>
          <w:numId w:val="4"/>
        </w:numPr>
        <w:ind w:firstLine="42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优点：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①简化系统设计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②简化系统结构，提高系统可靠性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③便于系统的扩充和更新</w:t>
      </w:r>
    </w:p>
    <w:p>
      <w:pPr>
        <w:numPr>
          <w:ilvl w:val="0"/>
          <w:numId w:val="3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区分单位概念：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存储器容量：M </w:t>
      </w:r>
      <w:r>
        <w:rPr>
          <w:rFonts w:hint="eastAsia"/>
          <w:b/>
          <w:bCs/>
          <w:color w:val="FF0000"/>
          <w:position w:val="-4"/>
          <w:sz w:val="24"/>
          <w:szCs w:val="24"/>
          <w:lang w:val="en-US" w:eastAsia="zh-CN"/>
        </w:rPr>
        <w:object>
          <v:shape id="_x0000_i1025" o:spt="75" type="#_x0000_t75" style="height:15pt;width:17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">
            <o:LockedField>false</o:LockedField>
          </o:OLEObject>
        </w:objec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总线、带宽：M </w:t>
      </w:r>
      <w:r>
        <w:rPr>
          <w:rFonts w:hint="eastAsia"/>
          <w:b/>
          <w:bCs/>
          <w:color w:val="FF0000"/>
          <w:position w:val="-6"/>
          <w:sz w:val="24"/>
          <w:szCs w:val="24"/>
          <w:lang w:val="en-US" w:eastAsia="zh-CN"/>
        </w:rPr>
        <w:object>
          <v:shape id="_x0000_i1026" o:spt="75" type="#_x0000_t75" style="height:16pt;width:18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6">
            <o:LockedField>false</o:LockedField>
          </o:OLEObject>
        </w:object>
      </w:r>
    </w:p>
    <w:p>
      <w:pPr>
        <w:numPr>
          <w:ilvl w:val="0"/>
          <w:numId w:val="2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总线的连接方式</w:t>
      </w:r>
    </w:p>
    <w:p>
      <w:pPr>
        <w:numPr>
          <w:ilvl w:val="0"/>
          <w:numId w:val="6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接口（适配器）：</w:t>
      </w:r>
    </w:p>
    <w:p>
      <w:pPr>
        <w:numPr>
          <w:ilvl w:val="0"/>
          <w:numId w:val="7"/>
        </w:numPr>
        <w:ind w:firstLine="42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作用：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①实现工作速度上的匹配和同步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②控制设备（启动/关闭设备）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③测试设备的状态</w:t>
      </w:r>
    </w:p>
    <w:p>
      <w:pPr>
        <w:numPr>
          <w:ilvl w:val="0"/>
          <w:numId w:val="6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单总线：要求连接到总线上的逻辑部件必须高速运行，以便在某些设备需要使用总线时，能迅速获得总线控制权；而不再使用总线时，能迅速放弃总线控制权。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6690" cy="2098675"/>
            <wp:effectExtent l="0" t="0" r="3810" b="9525"/>
            <wp:docPr id="1" name="图片 1" descr="262602ab5dde8a2613e2a35f2328d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62602ab5dde8a2613e2a35f2328de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多总线：采用多条总线</w:t>
      </w: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总线的连接方式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2986405" cy="2280285"/>
            <wp:effectExtent l="0" t="0" r="10795" b="5715"/>
            <wp:docPr id="2" name="图片 2" descr="720acb74a77dc5b70e93ed43abdac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20acb74a77dc5b70e93ed43abdac7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2117725" cy="2360295"/>
            <wp:effectExtent l="0" t="0" r="3175" b="1905"/>
            <wp:docPr id="3" name="图片 3" descr="873e7d62bb9f00099c3ce4407da94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73e7d62bb9f00099c3ce4407da94e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772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总线的内部结构</w:t>
      </w:r>
    </w:p>
    <w:p>
      <w:pPr>
        <w:numPr>
          <w:ilvl w:val="0"/>
          <w:numId w:val="8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早期总线结构的不足：早期采用冯诺依曼型架构（以运算器为中心），CPU是总线上唯一的主控者，CPU要忙于如何分配谁谁谁来使用总线而无法专注于计算。</w:t>
      </w:r>
    </w:p>
    <w:p>
      <w:pPr>
        <w:numPr>
          <w:ilvl w:val="0"/>
          <w:numId w:val="8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当代流行的总线结构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5420" cy="2339975"/>
            <wp:effectExtent l="0" t="0" r="5080" b="9525"/>
            <wp:docPr id="4" name="图片 4" descr="5047faed72106ecaf356017166bec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047faed72106ecaf356017166becb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firstLine="42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仲裁总线：总线请求线BR+总线授权线BG</w:t>
      </w:r>
    </w:p>
    <w:p>
      <w:pPr>
        <w:numPr>
          <w:ilvl w:val="0"/>
          <w:numId w:val="9"/>
        </w:numPr>
        <w:ind w:firstLine="420" w:firstLine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中断和同步总线：用于处理带优先级的中断操作，包括中断请求线+中断认可线</w:t>
      </w:r>
    </w:p>
    <w:p>
      <w:pPr>
        <w:numPr>
          <w:ilvl w:val="0"/>
          <w:numId w:val="2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总线接口</w:t>
      </w:r>
    </w:p>
    <w:p>
      <w:pPr>
        <w:numPr>
          <w:ilvl w:val="0"/>
          <w:numId w:val="1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信息传送方式：串行（脉冲信号）、并行（电位电平）、分时（总线采用）</w:t>
      </w:r>
    </w:p>
    <w:p>
      <w:pPr>
        <w:numPr>
          <w:ilvl w:val="0"/>
          <w:numId w:val="1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总线接口的基本概念</w:t>
      </w:r>
    </w:p>
    <w:p>
      <w:pPr>
        <w:numPr>
          <w:ilvl w:val="0"/>
          <w:numId w:val="11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定义：接口是CPU和主存、外设之间通过总线进行连接的逻辑部件</w:t>
      </w:r>
    </w:p>
    <w:p>
      <w:pPr>
        <w:numPr>
          <w:ilvl w:val="0"/>
          <w:numId w:val="11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功能：控制、缓冲、状态、转换、整理、程序中断、速度适配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2405" cy="1257935"/>
            <wp:effectExtent l="0" t="0" r="10795" b="12065"/>
            <wp:docPr id="5" name="图片 5" descr="701eca5fcca07d954a0adb7729f1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01eca5fcca07d954a0adb7729f13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总线仲裁 书198</w:t>
      </w:r>
    </w:p>
    <w:p>
      <w:pPr>
        <w:numPr>
          <w:ilvl w:val="0"/>
          <w:numId w:val="12"/>
        </w:numPr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基本概念：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①每次总线操作，只能有一个主方，但是可以有多个从方；主方可以启动一个总线周期，而从方只能响应主方的请求。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②总线仲裁的作用：解决多个功能模块争用总线的问题</w:t>
      </w:r>
    </w:p>
    <w:p>
      <w:pPr>
        <w:numPr>
          <w:ilvl w:val="0"/>
          <w:numId w:val="12"/>
        </w:numPr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集中式仲裁--单一裁判</w:t>
      </w:r>
    </w:p>
    <w:p>
      <w:pPr>
        <w:numPr>
          <w:ilvl w:val="0"/>
          <w:numId w:val="13"/>
        </w:numPr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链式查询方式：</w:t>
      </w:r>
    </w:p>
    <w:p>
      <w:pPr>
        <w:numPr>
          <w:ilvl w:val="0"/>
          <w:numId w:val="12"/>
        </w:numPr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①BG把所有的设备连接起来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②离中央仲裁器最近的设备具有最高优先权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③每个功能模块有两条线连接到总线控制器：BR+BG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9230" cy="1597025"/>
            <wp:effectExtent l="0" t="0" r="1270" b="3175"/>
            <wp:docPr id="6" name="图片 6" descr="3a57a1d688088e784a958b2b3c18d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a57a1d688088e784a958b2b3c18d4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计数器定时查询方式：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①与链式查询不同之处：链式：利用BG来实现轮询；计数器：定时的轮询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7325" cy="2044065"/>
            <wp:effectExtent l="0" t="0" r="3175" b="635"/>
            <wp:docPr id="8" name="图片 8" descr="f4b3feb594c2b24f8c5a9ca9ad7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4b3feb594c2b24f8c5a9ca9ad76e6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独立请求方式：每一个共享总线的设备均有一对BRi和BGi.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9230" cy="2405380"/>
            <wp:effectExtent l="0" t="0" r="1270" b="7620"/>
            <wp:docPr id="9" name="图片 9" descr="14105d561a7f80a2f24c303915dc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4105d561a7f80a2f24c303915dc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0" w:leftChars="0" w:firstLine="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三种方式的对比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链式查询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计数器定时查询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独立请求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优点：连线简单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缺点：优先级固定，鲁棒性差（对电路故障最敏感）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优点：优先级灵活（设置计数起点），鲁棒性较好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缺点：线较多（多了地址线）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优点：响应时间快，优先级灵活（程序，屏蔽请求）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缺点：线最多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12"/>
        </w:numPr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分布式仲裁--竞争使用，谁抢到了就是谁的</w:t>
      </w: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42560" cy="953770"/>
            <wp:effectExtent l="0" t="0" r="2540" b="11430"/>
            <wp:docPr id="14" name="图片 14" descr="81a52ea06fe8a1d730c80d7606fac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1a52ea06fe8a1d730c80d7606fac7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总线的定时和数据传送模式</w:t>
      </w:r>
    </w:p>
    <w:p>
      <w:pPr>
        <w:numPr>
          <w:ilvl w:val="0"/>
          <w:numId w:val="14"/>
        </w:numPr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总线的定时</w:t>
      </w:r>
    </w:p>
    <w:p>
      <w:pPr>
        <w:numPr>
          <w:ilvl w:val="0"/>
          <w:numId w:val="15"/>
        </w:numPr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总线的信息传送过程：请求总线+总线仲裁（仲裁期）、寻址+信息传送+状态返回（传送期）</w:t>
      </w:r>
    </w:p>
    <w:p>
      <w:pPr>
        <w:numPr>
          <w:ilvl w:val="0"/>
          <w:numId w:val="15"/>
        </w:numPr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同步定时--统一的时钟源，适用于主、从设备速度相差不大时</w:t>
      </w:r>
    </w:p>
    <w:p>
      <w:pPr>
        <w:numPr>
          <w:ilvl w:val="0"/>
          <w:numId w:val="15"/>
        </w:numPr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异步定时--没有统一的时钟源，因此主从设备之间需要有一定的反馈，适用于主、从设备速度相差较大时</w:t>
      </w:r>
    </w:p>
    <w:p>
      <w:pPr>
        <w:numPr>
          <w:ilvl w:val="0"/>
          <w:numId w:val="15"/>
        </w:numPr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总线的通信方式：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①同步通信方式：只采用时钟信号，不采用握手信号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②异步通信方式：只采用握手信号，不采用时钟信号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3040" cy="8436610"/>
            <wp:effectExtent l="0" t="0" r="10160" b="8890"/>
            <wp:docPr id="11" name="图片 11" descr="a916c714dddb1ecadc697f8cf794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916c714dddb1ecadc697f8cf7949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43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14"/>
        </w:numPr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总线的数据传送模式</w:t>
      </w:r>
    </w:p>
    <w:p>
      <w:pPr>
        <w:numPr>
          <w:ilvl w:val="0"/>
          <w:numId w:val="16"/>
        </w:numPr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读、写操作：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361940" cy="2026920"/>
            <wp:effectExtent l="0" t="0" r="10160" b="5080"/>
            <wp:docPr id="7" name="图片 7" descr="3f2191215f07d22ab3112029a62a4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f2191215f07d22ab3112029a62a4e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块传送操作：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3675" cy="2291715"/>
            <wp:effectExtent l="0" t="0" r="9525" b="6985"/>
            <wp:docPr id="10" name="图片 10" descr="dfa0e160b758ec9ab74ec9509a4c3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fa0e160b758ec9ab74ec9509a4c39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写后读，读修改写操作：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bookmarkStart w:id="0" w:name="_GoBack"/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0500" cy="2216150"/>
            <wp:effectExtent l="0" t="0" r="0" b="6350"/>
            <wp:docPr id="12" name="图片 12" descr="5479def6aca37a245ef7438950207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479def6aca37a245ef7438950207e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16"/>
        </w:numPr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广播、广集操作：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6690" cy="2138045"/>
            <wp:effectExtent l="0" t="0" r="3810" b="8255"/>
            <wp:docPr id="13" name="图片 13" descr="9c2bc96ce2725aab076b7dc66db7c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c2bc96ce2725aab076b7dc66db7c2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CAC5DB"/>
    <w:multiLevelType w:val="singleLevel"/>
    <w:tmpl w:val="B0CAC5D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4FDCEE6"/>
    <w:multiLevelType w:val="singleLevel"/>
    <w:tmpl w:val="B4FDCEE6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B5B7E07B"/>
    <w:multiLevelType w:val="singleLevel"/>
    <w:tmpl w:val="B5B7E07B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80117C5"/>
    <w:multiLevelType w:val="singleLevel"/>
    <w:tmpl w:val="D80117C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ED780FB1"/>
    <w:multiLevelType w:val="singleLevel"/>
    <w:tmpl w:val="ED780FB1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15E8AF4E"/>
    <w:multiLevelType w:val="singleLevel"/>
    <w:tmpl w:val="15E8AF4E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15EDE8B4"/>
    <w:multiLevelType w:val="singleLevel"/>
    <w:tmpl w:val="15EDE8B4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30156049"/>
    <w:multiLevelType w:val="singleLevel"/>
    <w:tmpl w:val="30156049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30883D34"/>
    <w:multiLevelType w:val="singleLevel"/>
    <w:tmpl w:val="30883D34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4013CFDF"/>
    <w:multiLevelType w:val="singleLevel"/>
    <w:tmpl w:val="4013CFDF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40CB0F3D"/>
    <w:multiLevelType w:val="singleLevel"/>
    <w:tmpl w:val="40CB0F3D"/>
    <w:lvl w:ilvl="0" w:tentative="0">
      <w:start w:val="6"/>
      <w:numFmt w:val="chineseCounting"/>
      <w:suff w:val="space"/>
      <w:lvlText w:val="第%1章"/>
      <w:lvlJc w:val="left"/>
      <w:rPr>
        <w:rFonts w:hint="eastAsia"/>
      </w:rPr>
    </w:lvl>
  </w:abstractNum>
  <w:abstractNum w:abstractNumId="11">
    <w:nsid w:val="435A6EC0"/>
    <w:multiLevelType w:val="singleLevel"/>
    <w:tmpl w:val="435A6EC0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2">
    <w:nsid w:val="4472AA4B"/>
    <w:multiLevelType w:val="singleLevel"/>
    <w:tmpl w:val="4472AA4B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5EAE848B"/>
    <w:multiLevelType w:val="singleLevel"/>
    <w:tmpl w:val="5EAE848B"/>
    <w:lvl w:ilvl="0" w:tentative="0">
      <w:start w:val="1"/>
      <w:numFmt w:val="decimal"/>
      <w:suff w:val="space"/>
      <w:lvlText w:val="%1."/>
      <w:lvlJc w:val="left"/>
      <w:rPr>
        <w:rFonts w:hint="default"/>
        <w:color w:val="auto"/>
      </w:rPr>
    </w:lvl>
  </w:abstractNum>
  <w:abstractNum w:abstractNumId="14">
    <w:nsid w:val="697D267F"/>
    <w:multiLevelType w:val="singleLevel"/>
    <w:tmpl w:val="697D267F"/>
    <w:lvl w:ilvl="0" w:tentative="0">
      <w:start w:val="1"/>
      <w:numFmt w:val="decimal"/>
      <w:suff w:val="nothing"/>
      <w:lvlText w:val="（%1）"/>
      <w:lvlJc w:val="left"/>
    </w:lvl>
  </w:abstractNum>
  <w:abstractNum w:abstractNumId="15">
    <w:nsid w:val="6B045A42"/>
    <w:multiLevelType w:val="singleLevel"/>
    <w:tmpl w:val="6B045A42"/>
    <w:lvl w:ilvl="0" w:tentative="0">
      <w:start w:val="1"/>
      <w:numFmt w:val="decimal"/>
      <w:suff w:val="nothing"/>
      <w:lvlText w:val="（%1）"/>
      <w:lvlJc w:val="left"/>
      <w:rPr>
        <w:rFonts w:hint="default"/>
        <w:color w:val="auto"/>
      </w:r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3"/>
  </w:num>
  <w:num w:numId="5">
    <w:abstractNumId w:val="15"/>
  </w:num>
  <w:num w:numId="6">
    <w:abstractNumId w:val="4"/>
  </w:num>
  <w:num w:numId="7">
    <w:abstractNumId w:val="1"/>
  </w:num>
  <w:num w:numId="8">
    <w:abstractNumId w:val="9"/>
  </w:num>
  <w:num w:numId="9">
    <w:abstractNumId w:val="12"/>
  </w:num>
  <w:num w:numId="10">
    <w:abstractNumId w:val="8"/>
  </w:num>
  <w:num w:numId="11">
    <w:abstractNumId w:val="6"/>
  </w:num>
  <w:num w:numId="12">
    <w:abstractNumId w:val="0"/>
  </w:num>
  <w:num w:numId="13">
    <w:abstractNumId w:val="14"/>
  </w:num>
  <w:num w:numId="14">
    <w:abstractNumId w:val="2"/>
  </w:num>
  <w:num w:numId="15">
    <w:abstractNumId w:val="7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kY2UxYWQ5MmJmOGE0YTQ4M2E1NDFhM2RjMzgyOTIifQ=="/>
  </w:docVars>
  <w:rsids>
    <w:rsidRoot w:val="40011566"/>
    <w:rsid w:val="2F101689"/>
    <w:rsid w:val="40011566"/>
    <w:rsid w:val="6E884363"/>
    <w:rsid w:val="7B5E3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171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2024-05-04T01:01:00Z</dcterms:created>
  <dc:creator>Charlotte</dc:creator>
  <cp:lastModifiedBy>Charlotte</cp:lastModifiedBy>
  <dcterms:modified xsi:type="dcterms:W3CDTF">2024-05-15T07:20:54Z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8A085DC74BDD477893F0414C35A92CDD_11</vt:lpwstr>
  </property>
</Properties>
</file>