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jc w:val="center"/>
      </w:pPr>
      <w:r>
        <w:rPr>
          <w:rFonts w:ascii="Arial" w:cs="Arial" w:eastAsia="Arial" w:hAnsi="Arial"/>
          <w:b/>
          <w:bCs/>
          <w:color w:val="6B7280"/>
          <w:spacing w:val="120"/>
          <w:sz w:val="22"/>
          <w:szCs w:val="22"/>
        </w:rPr>
        <w:t xml:space="preserve">TECHNICAL EVALUATION REPORT</w:t>
      </w:r>
    </w:p>
    <w:p/>
    <w:p>
      <w:pPr>
        <w:jc w:val="center"/>
      </w:pPr>
      <w:r>
        <w:rPr>
          <w:rFonts w:ascii="Arial" w:cs="Arial" w:eastAsia="Arial" w:hAnsi="Arial"/>
          <w:b/>
          <w:bCs/>
          <w:color w:val="1B3A6B"/>
          <w:sz w:val="52"/>
          <w:szCs w:val="52"/>
        </w:rPr>
        <w:t xml:space="preserve">LLM Benchmarking for Database Management Systems
Question Answering</w:t>
      </w:r>
    </w:p>
    <w:p/>
    <w:p/>
    <w:p/>
    <w:p>
      <w:pPr>
        <w:jc w:val="center"/>
      </w:pPr>
      <w:r>
        <w:rPr>
          <w:rFonts w:ascii="Arial" w:cs="Arial" w:eastAsia="Arial" w:hAnsi="Arial"/>
          <w:color w:val="374151"/>
          <w:sz w:val="26"/>
          <w:szCs w:val="26"/>
        </w:rPr>
        <w:t xml:space="preserve">Comparative Evaluation of GPT-4o and Llama 3.1 70B
Across 80 DBMS Questions, 9 Prompting Strategies, and Hyperparameter Sweep</w:t>
      </w:r>
    </w:p>
    <w:p/>
    <w:p/>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tblGrid>
      <w:tr>
        <w:tc>
          <w:tcPr>
            <w:tcW w:type="dxa" w:w="2400"/>
            <w:gridSpan w:val="1"/>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vAlign w:val="center"/>
          </w:tcPr>
          <w:p>
            <w:pPr>
              <w:spacing w:after="20" w:before="20"/>
            </w:pPr>
            <w:r>
              <w:rPr>
                <w:rFonts w:ascii="Arial" w:cs="Arial" w:eastAsia="Arial" w:hAnsi="Arial"/>
                <w:b/>
                <w:bCs/>
                <w:color w:val="1B3A6B"/>
                <w:sz w:val="20"/>
                <w:szCs w:val="20"/>
              </w:rPr>
              <w:t xml:space="preserve">Evaluation Date</w:t>
            </w:r>
          </w:p>
        </w:tc>
        <w:tc>
          <w:tcPr>
            <w:tcW w:type="dxa" w:w="3360"/>
            <w:gridSpan w:val="1"/>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vAlign w:val="center"/>
          </w:tcPr>
          <w:p>
            <w:pPr>
              <w:spacing w:after="20" w:before="20"/>
            </w:pPr>
            <w:r>
              <w:rPr>
                <w:rFonts w:ascii="Arial" w:cs="Arial" w:eastAsia="Arial" w:hAnsi="Arial"/>
                <w:sz w:val="20"/>
                <w:szCs w:val="20"/>
              </w:rPr>
              <w:t xml:space="preserve">April 1, 2026</w:t>
            </w:r>
          </w:p>
        </w:tc>
      </w:tr>
      <w:tr>
        <w:tc>
          <w:tcPr>
            <w:tcW w:type="dxa" w:w="24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pPr>
            <w:r>
              <w:rPr>
                <w:rFonts w:ascii="Arial" w:cs="Arial" w:eastAsia="Arial" w:hAnsi="Arial"/>
                <w:b/>
                <w:bCs/>
                <w:color w:val="1B3A6B"/>
                <w:sz w:val="20"/>
                <w:szCs w:val="20"/>
              </w:rPr>
              <w:t xml:space="preserve">Total API Calls</w:t>
            </w:r>
          </w:p>
        </w:tc>
        <w:tc>
          <w:tcPr>
            <w:tcW w:type="dxa" w:w="33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pPr>
            <w:r>
              <w:rPr>
                <w:rFonts w:ascii="Arial" w:cs="Arial" w:eastAsia="Arial" w:hAnsi="Arial"/>
                <w:sz w:val="20"/>
                <w:szCs w:val="20"/>
              </w:rPr>
              <w:t xml:space="preserve">1,600 (generate) + 1,600 (judge)</w:t>
            </w:r>
          </w:p>
        </w:tc>
      </w:tr>
      <w:tr>
        <w:tc>
          <w:tcPr>
            <w:tcW w:type="dxa" w:w="2400"/>
            <w:gridSpan w:val="1"/>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vAlign w:val="center"/>
          </w:tcPr>
          <w:p>
            <w:pPr>
              <w:spacing w:after="20" w:before="20"/>
            </w:pPr>
            <w:r>
              <w:rPr>
                <w:rFonts w:ascii="Arial" w:cs="Arial" w:eastAsia="Arial" w:hAnsi="Arial"/>
                <w:b/>
                <w:bCs/>
                <w:color w:val="1B3A6B"/>
                <w:sz w:val="20"/>
                <w:szCs w:val="20"/>
              </w:rPr>
              <w:t xml:space="preserve">Questions</w:t>
            </w:r>
          </w:p>
        </w:tc>
        <w:tc>
          <w:tcPr>
            <w:tcW w:type="dxa" w:w="3360"/>
            <w:gridSpan w:val="1"/>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vAlign w:val="center"/>
          </w:tcPr>
          <w:p>
            <w:pPr>
              <w:spacing w:after="20" w:before="20"/>
            </w:pPr>
            <w:r>
              <w:rPr>
                <w:rFonts w:ascii="Arial" w:cs="Arial" w:eastAsia="Arial" w:hAnsi="Arial"/>
                <w:sz w:val="20"/>
                <w:szCs w:val="20"/>
              </w:rPr>
              <w:t xml:space="preserve">80 (DBMS textbook)</w:t>
            </w:r>
          </w:p>
        </w:tc>
      </w:tr>
      <w:tr>
        <w:tc>
          <w:tcPr>
            <w:tcW w:type="dxa" w:w="24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pPr>
            <w:r>
              <w:rPr>
                <w:rFonts w:ascii="Arial" w:cs="Arial" w:eastAsia="Arial" w:hAnsi="Arial"/>
                <w:b/>
                <w:bCs/>
                <w:color w:val="1B3A6B"/>
                <w:sz w:val="20"/>
                <w:szCs w:val="20"/>
              </w:rPr>
              <w:t xml:space="preserve">Models Evaluated</w:t>
            </w:r>
          </w:p>
        </w:tc>
        <w:tc>
          <w:tcPr>
            <w:tcW w:type="dxa" w:w="33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pPr>
            <w:r>
              <w:rPr>
                <w:rFonts w:ascii="Arial" w:cs="Arial" w:eastAsia="Arial" w:hAnsi="Arial"/>
                <w:sz w:val="20"/>
                <w:szCs w:val="20"/>
              </w:rPr>
              <w:t xml:space="preserve">GPT-4o · Llama 3.1 70B</w:t>
            </w:r>
          </w:p>
        </w:tc>
      </w:tr>
      <w:tr>
        <w:tc>
          <w:tcPr>
            <w:tcW w:type="dxa" w:w="2400"/>
            <w:gridSpan w:val="1"/>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vAlign w:val="center"/>
          </w:tcPr>
          <w:p>
            <w:pPr>
              <w:spacing w:after="20" w:before="20"/>
            </w:pPr>
            <w:r>
              <w:rPr>
                <w:rFonts w:ascii="Arial" w:cs="Arial" w:eastAsia="Arial" w:hAnsi="Arial"/>
                <w:b/>
                <w:bCs/>
                <w:color w:val="1B3A6B"/>
                <w:sz w:val="20"/>
                <w:szCs w:val="20"/>
              </w:rPr>
              <w:t xml:space="preserve">Judge Model</w:t>
            </w:r>
          </w:p>
        </w:tc>
        <w:tc>
          <w:tcPr>
            <w:tcW w:type="dxa" w:w="3360"/>
            <w:gridSpan w:val="1"/>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vAlign w:val="center"/>
          </w:tcPr>
          <w:p>
            <w:pPr>
              <w:spacing w:after="20" w:before="20"/>
            </w:pPr>
            <w:r>
              <w:rPr>
                <w:rFonts w:ascii="Arial" w:cs="Arial" w:eastAsia="Arial" w:hAnsi="Arial"/>
                <w:sz w:val="20"/>
                <w:szCs w:val="20"/>
              </w:rPr>
              <w:t xml:space="preserve">GPT-4o (acting as Judge)</w:t>
            </w:r>
          </w:p>
        </w:tc>
      </w:tr>
      <w:tr>
        <w:tc>
          <w:tcPr>
            <w:tcW w:type="dxa" w:w="24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pPr>
            <w:r>
              <w:rPr>
                <w:rFonts w:ascii="Arial" w:cs="Arial" w:eastAsia="Arial" w:hAnsi="Arial"/>
                <w:b/>
                <w:bCs/>
                <w:color w:val="1B3A6B"/>
                <w:sz w:val="20"/>
                <w:szCs w:val="20"/>
              </w:rPr>
              <w:t xml:space="preserve">Runtime</w:t>
            </w:r>
          </w:p>
        </w:tc>
        <w:tc>
          <w:tcPr>
            <w:tcW w:type="dxa" w:w="33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pPr>
            <w:r>
              <w:rPr>
                <w:rFonts w:ascii="Arial" w:cs="Arial" w:eastAsia="Arial" w:hAnsi="Arial"/>
                <w:sz w:val="20"/>
                <w:szCs w:val="20"/>
              </w:rPr>
              <w:t xml:space="preserve">6,575 s (≈ 109 min 35 s)</w:t>
            </w:r>
          </w:p>
        </w:tc>
      </w:tr>
      <w:tr>
        <w:tc>
          <w:tcPr>
            <w:tcW w:type="dxa" w:w="2400"/>
            <w:gridSpan w:val="1"/>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vAlign w:val="center"/>
          </w:tcPr>
          <w:p>
            <w:pPr>
              <w:spacing w:after="20" w:before="20"/>
            </w:pPr>
            <w:r>
              <w:rPr>
                <w:rFonts w:ascii="Arial" w:cs="Arial" w:eastAsia="Arial" w:hAnsi="Arial"/>
                <w:b/>
                <w:bCs/>
                <w:color w:val="1B3A6B"/>
                <w:sz w:val="20"/>
                <w:szCs w:val="20"/>
              </w:rPr>
              <w:t xml:space="preserve">Phases</w:t>
            </w:r>
          </w:p>
        </w:tc>
        <w:tc>
          <w:tcPr>
            <w:tcW w:type="dxa" w:w="3360"/>
            <w:gridSpan w:val="1"/>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vAlign w:val="center"/>
          </w:tcPr>
          <w:p>
            <w:pPr>
              <w:spacing w:after="20" w:before="20"/>
            </w:pPr>
            <w:r>
              <w:rPr>
                <w:rFonts w:ascii="Arial" w:cs="Arial" w:eastAsia="Arial" w:hAnsi="Arial"/>
                <w:sz w:val="20"/>
                <w:szCs w:val="20"/>
              </w:rPr>
              <w:t xml:space="preserve">3 (zero-shot · strategy · hyperparam)</w:t>
            </w:r>
          </w:p>
        </w:tc>
      </w:tr>
    </w:tbl>
    <w:p/>
    <w:p/>
    <w:p/>
    <w:p/>
    <w:p/>
    <w:p/>
    <w:p/>
    <w:p>
      <w:pPr>
        <w:jc w:val="center"/>
      </w:pPr>
      <w:r>
        <w:rPr>
          <w:rFonts w:ascii="Arial" w:cs="Arial" w:eastAsia="Arial" w:hAnsi="Arial"/>
          <w:color w:val="9CA3AF"/>
          <w:sz w:val="18"/>
          <w:szCs w:val="18"/>
        </w:rPr>
        <w:t xml:space="preserve">© 2026 — LLM Evaluation System  |  Generated automatically by Marathon Runner</w:t>
      </w:r>
    </w:p>
    <w:p>
      <w:r>
        <w:br w:type="page"/>
      </w:r>
    </w:p>
    <w:p>
      <w:pPr>
        <w:pStyle w:val="Heading1"/>
      </w:pPr>
      <w:r>
        <w:rPr>
          <w:rFonts w:ascii="Arial" w:cs="Arial" w:eastAsia="Arial" w:hAnsi="Arial"/>
          <w:b/>
          <w:bCs/>
          <w:color w:val="1B3A6B"/>
        </w:rPr>
        <w:t xml:space="preserve">Abstract</w:t>
      </w:r>
    </w:p>
    <w:p/>
    <w:p>
      <w:pPr>
        <w:spacing w:after="80" w:before="80"/>
      </w:pPr>
      <w:r>
        <w:rPr>
          <w:rFonts w:ascii="Arial" w:cs="Arial" w:eastAsia="Arial" w:hAnsi="Arial"/>
        </w:rPr>
        <w:t xml:space="preserve">This report presents the results of a systematic, three-phase benchmarking study evaluating two large language models — </w:t>
      </w:r>
      <w:r>
        <w:rPr>
          <w:rFonts w:ascii="Arial" w:cs="Arial" w:eastAsia="Arial" w:hAnsi="Arial"/>
          <w:b/>
          <w:bCs/>
        </w:rPr>
        <w:t xml:space="preserve">GPT-4o</w:t>
      </w:r>
      <w:r>
        <w:rPr>
          <w:rFonts w:ascii="Arial" w:cs="Arial" w:eastAsia="Arial" w:hAnsi="Arial"/>
        </w:rPr>
        <w:t xml:space="preserve"> and </w:t>
      </w:r>
      <w:r>
        <w:rPr>
          <w:rFonts w:ascii="Arial" w:cs="Arial" w:eastAsia="Arial" w:hAnsi="Arial"/>
          <w:b/>
          <w:bCs/>
        </w:rPr>
        <w:t xml:space="preserve">Llama 3.1 70B</w:t>
      </w:r>
      <w:r>
        <w:rPr>
          <w:rFonts w:ascii="Arial" w:cs="Arial" w:eastAsia="Arial" w:hAnsi="Arial"/>
        </w:rPr>
        <w:t xml:space="preserve"> — on </w:t>
      </w:r>
      <w:r>
        <w:rPr>
          <w:rFonts w:ascii="Arial" w:cs="Arial" w:eastAsia="Arial" w:hAnsi="Arial"/>
          <w:b/>
          <w:bCs/>
        </w:rPr>
        <w:t xml:space="preserve">80 questions</w:t>
      </w:r>
      <w:r>
        <w:rPr>
          <w:rFonts w:ascii="Arial" w:cs="Arial" w:eastAsia="Arial" w:hAnsi="Arial"/>
        </w:rPr>
        <w:t xml:space="preserve"> drawn from the canonical Database Management Systems (DBMS) textbook. The evaluation framework, implemented as a fully-automated FastAPI pipeline backed by PostgreSQL, assesses each model across two primary dimensions: </w:t>
      </w:r>
      <w:r>
        <w:rPr>
          <w:rFonts w:ascii="Arial" w:cs="Arial" w:eastAsia="Arial" w:hAnsi="Arial"/>
          <w:b/>
          <w:bCs/>
        </w:rPr>
        <w:t xml:space="preserve">database conceptual correctness</w:t>
      </w:r>
      <w:r>
        <w:rPr>
          <w:rFonts w:ascii="Arial" w:cs="Arial" w:eastAsia="Arial" w:hAnsi="Arial"/>
        </w:rPr>
        <w:t xml:space="preserve"> and </w:t>
      </w:r>
      <w:r>
        <w:rPr>
          <w:rFonts w:ascii="Arial" w:cs="Arial" w:eastAsia="Arial" w:hAnsi="Arial"/>
          <w:b/>
          <w:bCs/>
        </w:rPr>
        <w:t xml:space="preserve">LLM-judged response quality</w:t>
      </w:r>
      <w:r>
        <w:rPr>
          <w:rFonts w:ascii="Arial" w:cs="Arial" w:eastAsia="Arial" w:hAnsi="Arial"/>
        </w:rPr>
        <w:t xml:space="preserve">. A composite Multi-Criteria Score (MCS) aggregates these axes. Nine prompting strategies (zero-shot through React and least-to-most) were benchmarked on a stratified 20-question sample, and a temperature × top-p hyperparameter grid was swept across all 80 questions, yielding 1,600 scored generation events across three phases.</w:t>
      </w:r>
    </w:p>
    <w:p>
      <w:pPr>
        <w:spacing w:after="240" w:before="80"/>
      </w:pPr>
      <w:r>
        <w:rPr>
          <w:rFonts w:ascii="Arial" w:cs="Arial" w:eastAsia="Arial" w:hAnsi="Arial"/>
        </w:rPr>
        <w:t xml:space="preserve">Key findings: (1) The two models achieve nearly equivalent MCS at baseline (Llama 3.1 70B: </w:t>
      </w:r>
      <w:r>
        <w:rPr>
          <w:rFonts w:ascii="Arial" w:cs="Arial" w:eastAsia="Arial" w:hAnsi="Arial"/>
          <w:b/>
          <w:bCs/>
        </w:rPr>
        <w:t xml:space="preserve">70.05</w:t>
      </w:r>
      <w:r>
        <w:rPr>
          <w:rFonts w:ascii="Arial" w:cs="Arial" w:eastAsia="Arial" w:hAnsi="Arial"/>
        </w:rPr>
        <w:t xml:space="preserve">; GPT-4o: </w:t>
      </w:r>
      <w:r>
        <w:rPr>
          <w:rFonts w:ascii="Arial" w:cs="Arial" w:eastAsia="Arial" w:hAnsi="Arial"/>
          <w:b/>
          <w:bCs/>
        </w:rPr>
        <w:t xml:space="preserve">68.78</w:t>
      </w:r>
      <w:r>
        <w:rPr>
          <w:rFonts w:ascii="Arial" w:cs="Arial" w:eastAsia="Arial" w:hAnsi="Arial"/>
        </w:rPr>
        <w:t xml:space="preserve">), though Llama leads in Elo rating while GPT-4o wins 63.75% of head-to-head contests. (2) GPT-4o peaks with </w:t>
      </w:r>
      <w:r>
        <w:rPr>
          <w:rFonts w:ascii="Arial" w:cs="Arial" w:eastAsia="Arial" w:hAnsi="Arial"/>
          <w:b/>
          <w:bCs/>
        </w:rPr>
        <w:t xml:space="preserve">zero-shot</w:t>
      </w:r>
      <w:r>
        <w:rPr>
          <w:rFonts w:ascii="Arial" w:cs="Arial" w:eastAsia="Arial" w:hAnsi="Arial"/>
        </w:rPr>
        <w:t xml:space="preserve"> prompting, while Llama benefits from </w:t>
      </w:r>
      <w:r>
        <w:rPr>
          <w:rFonts w:ascii="Arial" w:cs="Arial" w:eastAsia="Arial" w:hAnsi="Arial"/>
          <w:b/>
          <w:bCs/>
        </w:rPr>
        <w:t xml:space="preserve">few-shot-cot</w:t>
      </w:r>
      <w:r>
        <w:rPr>
          <w:rFonts w:ascii="Arial" w:cs="Arial" w:eastAsia="Arial" w:hAnsi="Arial"/>
        </w:rPr>
        <w:t xml:space="preserve">, gaining +1.55 MCS over its zero-shot baseline. (3) Both models perform worst on procedural/algorithmic subtopics (Concurrency Control, Evaluating Relational Operators) and best on descriptive/application topics (Internet Applications, Query Evaluation Overview, Security). (4) Hyperparameter sensitivity is </w:t>
      </w:r>
      <w:r>
        <w:rPr>
          <w:rFonts w:ascii="Arial" w:cs="Arial" w:eastAsia="Arial" w:hAnsi="Arial"/>
          <w:b/>
          <w:bCs/>
        </w:rPr>
        <w:t xml:space="preserve">LOW</w:t>
      </w:r>
      <w:r>
        <w:rPr>
          <w:rFonts w:ascii="Arial" w:cs="Arial" w:eastAsia="Arial" w:hAnsi="Arial"/>
        </w:rPr>
        <w:t xml:space="preserve"> for both models across both temperature and top-p dimensions. (5) Llama exhibits substantially higher hallucination rates (39.29%) compared to GPT-4o (28.52%), particularly on index-heavy topics. These results inform optimal deployment configurations and highlight topic-level capability gaps requiring remediation.</w:t>
      </w:r>
    </w:p>
    <w:p>
      <w:r>
        <w:br w:type="page"/>
      </w:r>
    </w:p>
    <w:p>
      <w:pPr>
        <w:pStyle w:val="Heading1"/>
      </w:pPr>
      <w:r>
        <w:rPr>
          <w:rFonts w:ascii="Arial" w:cs="Arial" w:eastAsia="Arial" w:hAnsi="Arial"/>
          <w:b/>
          <w:bCs/>
          <w:color w:val="1B3A6B"/>
        </w:rPr>
        <w:t xml:space="preserve">Table of Contents</w:t>
      </w:r>
    </w:p>
    <w:p/>
    <w:p>
      <w:pPr>
        <w:tabs>
          <w:tab w:val="right" w:pos="9360"/>
        </w:tabs>
        <w:spacing w:after="80" w:before="80"/>
        <w:ind w:left="0"/>
      </w:pPr>
      <w:r>
        <w:rPr>
          <w:rFonts w:ascii="Arial" w:cs="Arial" w:eastAsia="Arial" w:hAnsi="Arial"/>
          <w:b/>
          <w:bCs/>
          <w:color w:val="1B3A6B"/>
          <w:sz w:val="22"/>
          <w:szCs w:val="22"/>
        </w:rPr>
        <w:t xml:space="preserve">Abstract</w:t>
      </w:r>
      <w:r>
        <w:rPr>
          <w:rFonts w:ascii="Arial" w:cs="Arial" w:eastAsia="Arial" w:hAnsi="Arial"/>
        </w:rPr>
        <w:t xml:space="preserve"> </w:t>
      </w:r>
      <w:r>
        <w:rPr>
          <w:rFonts w:ascii="Arial" w:cs="Arial" w:eastAsia="Arial" w:hAnsi="Arial"/>
          <w:color w:val="6B7280"/>
          <w:sz w:val="22"/>
          <w:szCs w:val="22"/>
        </w:rPr>
        <w:t xml:space="preserve">2</w:t>
      </w:r>
    </w:p>
    <w:p>
      <w:pPr>
        <w:tabs>
          <w:tab w:val="right" w:pos="9360"/>
        </w:tabs>
        <w:spacing w:after="80" w:before="80"/>
        <w:ind w:left="0"/>
      </w:pPr>
      <w:r>
        <w:rPr>
          <w:rFonts w:ascii="Arial" w:cs="Arial" w:eastAsia="Arial" w:hAnsi="Arial"/>
          <w:b/>
          <w:bCs/>
          <w:color w:val="1B3A6B"/>
          <w:sz w:val="22"/>
          <w:szCs w:val="22"/>
        </w:rPr>
        <w:t xml:space="preserve">Table of Contents</w:t>
      </w:r>
      <w:r>
        <w:rPr>
          <w:rFonts w:ascii="Arial" w:cs="Arial" w:eastAsia="Arial" w:hAnsi="Arial"/>
        </w:rPr>
        <w:t xml:space="preserve"> </w:t>
      </w:r>
      <w:r>
        <w:rPr>
          <w:rFonts w:ascii="Arial" w:cs="Arial" w:eastAsia="Arial" w:hAnsi="Arial"/>
          <w:color w:val="6B7280"/>
          <w:sz w:val="22"/>
          <w:szCs w:val="22"/>
        </w:rPr>
        <w:t xml:space="preserve">3</w:t>
      </w:r>
    </w:p>
    <w:p>
      <w:pPr>
        <w:tabs>
          <w:tab w:val="right" w:pos="9360"/>
        </w:tabs>
        <w:spacing w:after="80" w:before="80"/>
        <w:ind w:left="0"/>
      </w:pPr>
      <w:r>
        <w:rPr>
          <w:rFonts w:ascii="Arial" w:cs="Arial" w:eastAsia="Arial" w:hAnsi="Arial"/>
          <w:b/>
          <w:bCs/>
          <w:color w:val="1B3A6B"/>
          <w:sz w:val="22"/>
          <w:szCs w:val="22"/>
        </w:rPr>
        <w:t xml:space="preserve">1.  Introduction &amp; Experimental Setup</w:t>
      </w:r>
      <w:r>
        <w:rPr>
          <w:rFonts w:ascii="Arial" w:cs="Arial" w:eastAsia="Arial" w:hAnsi="Arial"/>
        </w:rPr>
        <w:t xml:space="preserve"> </w:t>
      </w:r>
      <w:r>
        <w:rPr>
          <w:rFonts w:ascii="Arial" w:cs="Arial" w:eastAsia="Arial" w:hAnsi="Arial"/>
          <w:color w:val="6B7280"/>
          <w:sz w:val="22"/>
          <w:szCs w:val="22"/>
        </w:rPr>
        <w:t xml:space="preserve">4</w:t>
      </w:r>
    </w:p>
    <w:p>
      <w:pPr>
        <w:tabs>
          <w:tab w:val="right" w:pos="9360"/>
        </w:tabs>
        <w:spacing w:after="20" w:before="20"/>
        <w:ind w:left="360"/>
      </w:pPr>
      <w:r>
        <w:rPr>
          <w:rFonts w:ascii="Arial" w:cs="Arial" w:eastAsia="Arial" w:hAnsi="Arial"/>
          <w:b w:val="false"/>
          <w:bCs w:val="false"/>
          <w:color w:val="374151"/>
          <w:sz w:val="21"/>
          <w:szCs w:val="21"/>
        </w:rPr>
        <w:t xml:space="preserve">    1.1  Motivation</w:t>
      </w:r>
      <w:r>
        <w:rPr>
          <w:rFonts w:ascii="Arial" w:cs="Arial" w:eastAsia="Arial" w:hAnsi="Arial"/>
        </w:rPr>
        <w:t xml:space="preserve"> </w:t>
      </w:r>
      <w:r>
        <w:rPr>
          <w:rFonts w:ascii="Arial" w:cs="Arial" w:eastAsia="Arial" w:hAnsi="Arial"/>
          <w:color w:val="6B7280"/>
          <w:sz w:val="21"/>
          <w:szCs w:val="21"/>
        </w:rPr>
        <w:t xml:space="preserve">4</w:t>
      </w:r>
    </w:p>
    <w:p>
      <w:pPr>
        <w:tabs>
          <w:tab w:val="right" w:pos="9360"/>
        </w:tabs>
        <w:spacing w:after="20" w:before="20"/>
        <w:ind w:left="360"/>
      </w:pPr>
      <w:r>
        <w:rPr>
          <w:rFonts w:ascii="Arial" w:cs="Arial" w:eastAsia="Arial" w:hAnsi="Arial"/>
          <w:b w:val="false"/>
          <w:bCs w:val="false"/>
          <w:color w:val="374151"/>
          <w:sz w:val="21"/>
          <w:szCs w:val="21"/>
        </w:rPr>
        <w:t xml:space="preserve">    1.2  System Architecture</w:t>
      </w:r>
      <w:r>
        <w:rPr>
          <w:rFonts w:ascii="Arial" w:cs="Arial" w:eastAsia="Arial" w:hAnsi="Arial"/>
        </w:rPr>
        <w:t xml:space="preserve"> </w:t>
      </w:r>
      <w:r>
        <w:rPr>
          <w:rFonts w:ascii="Arial" w:cs="Arial" w:eastAsia="Arial" w:hAnsi="Arial"/>
          <w:color w:val="6B7280"/>
          <w:sz w:val="21"/>
          <w:szCs w:val="21"/>
        </w:rPr>
        <w:t xml:space="preserve">4</w:t>
      </w:r>
    </w:p>
    <w:p>
      <w:pPr>
        <w:tabs>
          <w:tab w:val="right" w:pos="9360"/>
        </w:tabs>
        <w:spacing w:after="20" w:before="20"/>
        <w:ind w:left="360"/>
      </w:pPr>
      <w:r>
        <w:rPr>
          <w:rFonts w:ascii="Arial" w:cs="Arial" w:eastAsia="Arial" w:hAnsi="Arial"/>
          <w:b w:val="false"/>
          <w:bCs w:val="false"/>
          <w:color w:val="374151"/>
          <w:sz w:val="21"/>
          <w:szCs w:val="21"/>
        </w:rPr>
        <w:t xml:space="preserve">    1.3  Evaluation Phases</w:t>
      </w:r>
      <w:r>
        <w:rPr>
          <w:rFonts w:ascii="Arial" w:cs="Arial" w:eastAsia="Arial" w:hAnsi="Arial"/>
        </w:rPr>
        <w:t xml:space="preserve"> </w:t>
      </w:r>
      <w:r>
        <w:rPr>
          <w:rFonts w:ascii="Arial" w:cs="Arial" w:eastAsia="Arial" w:hAnsi="Arial"/>
          <w:color w:val="6B7280"/>
          <w:sz w:val="21"/>
          <w:szCs w:val="21"/>
        </w:rPr>
        <w:t xml:space="preserve">4</w:t>
      </w:r>
    </w:p>
    <w:p>
      <w:pPr>
        <w:tabs>
          <w:tab w:val="right" w:pos="9360"/>
        </w:tabs>
        <w:spacing w:after="20" w:before="20"/>
        <w:ind w:left="360"/>
      </w:pPr>
      <w:r>
        <w:rPr>
          <w:rFonts w:ascii="Arial" w:cs="Arial" w:eastAsia="Arial" w:hAnsi="Arial"/>
          <w:b w:val="false"/>
          <w:bCs w:val="false"/>
          <w:color w:val="374151"/>
          <w:sz w:val="21"/>
          <w:szCs w:val="21"/>
        </w:rPr>
        <w:t xml:space="preserve">    1.4  Scoring Methodology</w:t>
      </w:r>
      <w:r>
        <w:rPr>
          <w:rFonts w:ascii="Arial" w:cs="Arial" w:eastAsia="Arial" w:hAnsi="Arial"/>
        </w:rPr>
        <w:t xml:space="preserve"> </w:t>
      </w:r>
      <w:r>
        <w:rPr>
          <w:rFonts w:ascii="Arial" w:cs="Arial" w:eastAsia="Arial" w:hAnsi="Arial"/>
          <w:color w:val="6B7280"/>
          <w:sz w:val="21"/>
          <w:szCs w:val="21"/>
        </w:rPr>
        <w:t xml:space="preserve">5</w:t>
      </w:r>
    </w:p>
    <w:p>
      <w:pPr>
        <w:tabs>
          <w:tab w:val="right" w:pos="9360"/>
        </w:tabs>
        <w:spacing w:after="80" w:before="80"/>
        <w:ind w:left="0"/>
      </w:pPr>
      <w:r>
        <w:rPr>
          <w:rFonts w:ascii="Arial" w:cs="Arial" w:eastAsia="Arial" w:hAnsi="Arial"/>
          <w:b/>
          <w:bCs/>
          <w:color w:val="1B3A6B"/>
          <w:sz w:val="22"/>
          <w:szCs w:val="22"/>
        </w:rPr>
        <w:t xml:space="preserve">2.  Overall Leaderboard</w:t>
      </w:r>
      <w:r>
        <w:rPr>
          <w:rFonts w:ascii="Arial" w:cs="Arial" w:eastAsia="Arial" w:hAnsi="Arial"/>
        </w:rPr>
        <w:t xml:space="preserve"> </w:t>
      </w:r>
      <w:r>
        <w:rPr>
          <w:rFonts w:ascii="Arial" w:cs="Arial" w:eastAsia="Arial" w:hAnsi="Arial"/>
          <w:color w:val="6B7280"/>
          <w:sz w:val="22"/>
          <w:szCs w:val="22"/>
        </w:rPr>
        <w:t xml:space="preserve">6</w:t>
      </w:r>
    </w:p>
    <w:p>
      <w:pPr>
        <w:tabs>
          <w:tab w:val="right" w:pos="9360"/>
        </w:tabs>
        <w:spacing w:after="80" w:before="80"/>
        <w:ind w:left="0"/>
      </w:pPr>
      <w:r>
        <w:rPr>
          <w:rFonts w:ascii="Arial" w:cs="Arial" w:eastAsia="Arial" w:hAnsi="Arial"/>
          <w:b/>
          <w:bCs/>
          <w:color w:val="1B3A6B"/>
          <w:sz w:val="22"/>
          <w:szCs w:val="22"/>
        </w:rPr>
        <w:t xml:space="preserve">3.  Phase 1 — Zero-Shot Baseline Evaluation</w:t>
      </w:r>
      <w:r>
        <w:rPr>
          <w:rFonts w:ascii="Arial" w:cs="Arial" w:eastAsia="Arial" w:hAnsi="Arial"/>
        </w:rPr>
        <w:t xml:space="preserve"> </w:t>
      </w:r>
      <w:r>
        <w:rPr>
          <w:rFonts w:ascii="Arial" w:cs="Arial" w:eastAsia="Arial" w:hAnsi="Arial"/>
          <w:color w:val="6B7280"/>
          <w:sz w:val="22"/>
          <w:szCs w:val="22"/>
        </w:rPr>
        <w:t xml:space="preserve">7</w:t>
      </w:r>
    </w:p>
    <w:p>
      <w:pPr>
        <w:tabs>
          <w:tab w:val="right" w:pos="9360"/>
        </w:tabs>
        <w:spacing w:after="20" w:before="20"/>
        <w:ind w:left="360"/>
      </w:pPr>
      <w:r>
        <w:rPr>
          <w:rFonts w:ascii="Arial" w:cs="Arial" w:eastAsia="Arial" w:hAnsi="Arial"/>
          <w:b w:val="false"/>
          <w:bCs w:val="false"/>
          <w:color w:val="374151"/>
          <w:sz w:val="21"/>
          <w:szCs w:val="21"/>
        </w:rPr>
        <w:t xml:space="preserve">    3.1  Overall Phase 1 Results</w:t>
      </w:r>
      <w:r>
        <w:rPr>
          <w:rFonts w:ascii="Arial" w:cs="Arial" w:eastAsia="Arial" w:hAnsi="Arial"/>
        </w:rPr>
        <w:t xml:space="preserve"> </w:t>
      </w:r>
      <w:r>
        <w:rPr>
          <w:rFonts w:ascii="Arial" w:cs="Arial" w:eastAsia="Arial" w:hAnsi="Arial"/>
          <w:color w:val="6B7280"/>
          <w:sz w:val="21"/>
          <w:szCs w:val="21"/>
        </w:rPr>
        <w:t xml:space="preserve">7</w:t>
      </w:r>
    </w:p>
    <w:p>
      <w:pPr>
        <w:tabs>
          <w:tab w:val="right" w:pos="9360"/>
        </w:tabs>
        <w:spacing w:after="20" w:before="20"/>
        <w:ind w:left="360"/>
      </w:pPr>
      <w:r>
        <w:rPr>
          <w:rFonts w:ascii="Arial" w:cs="Arial" w:eastAsia="Arial" w:hAnsi="Arial"/>
          <w:b w:val="false"/>
          <w:bCs w:val="false"/>
          <w:color w:val="374151"/>
          <w:sz w:val="21"/>
          <w:szCs w:val="21"/>
        </w:rPr>
        <w:t xml:space="preserve">    3.2  Subtopic Performance Breakdown</w:t>
      </w:r>
      <w:r>
        <w:rPr>
          <w:rFonts w:ascii="Arial" w:cs="Arial" w:eastAsia="Arial" w:hAnsi="Arial"/>
        </w:rPr>
        <w:t xml:space="preserve"> </w:t>
      </w:r>
      <w:r>
        <w:rPr>
          <w:rFonts w:ascii="Arial" w:cs="Arial" w:eastAsia="Arial" w:hAnsi="Arial"/>
          <w:color w:val="6B7280"/>
          <w:sz w:val="21"/>
          <w:szCs w:val="21"/>
        </w:rPr>
        <w:t xml:space="preserve">7</w:t>
      </w:r>
    </w:p>
    <w:p>
      <w:pPr>
        <w:tabs>
          <w:tab w:val="right" w:pos="9360"/>
        </w:tabs>
        <w:spacing w:after="80" w:before="80"/>
        <w:ind w:left="0"/>
      </w:pPr>
      <w:r>
        <w:rPr>
          <w:rFonts w:ascii="Arial" w:cs="Arial" w:eastAsia="Arial" w:hAnsi="Arial"/>
          <w:b/>
          <w:bCs/>
          <w:color w:val="1B3A6B"/>
          <w:sz w:val="22"/>
          <w:szCs w:val="22"/>
        </w:rPr>
        <w:t xml:space="preserve">4.  Phase 2 — Prompting Strategy Comparison</w:t>
      </w:r>
      <w:r>
        <w:rPr>
          <w:rFonts w:ascii="Arial" w:cs="Arial" w:eastAsia="Arial" w:hAnsi="Arial"/>
        </w:rPr>
        <w:t xml:space="preserve"> </w:t>
      </w:r>
      <w:r>
        <w:rPr>
          <w:rFonts w:ascii="Arial" w:cs="Arial" w:eastAsia="Arial" w:hAnsi="Arial"/>
          <w:color w:val="6B7280"/>
          <w:sz w:val="22"/>
          <w:szCs w:val="22"/>
        </w:rPr>
        <w:t xml:space="preserve">10</w:t>
      </w:r>
    </w:p>
    <w:p>
      <w:pPr>
        <w:tabs>
          <w:tab w:val="right" w:pos="9360"/>
        </w:tabs>
        <w:spacing w:after="20" w:before="20"/>
        <w:ind w:left="360"/>
      </w:pPr>
      <w:r>
        <w:rPr>
          <w:rFonts w:ascii="Arial" w:cs="Arial" w:eastAsia="Arial" w:hAnsi="Arial"/>
          <w:b w:val="false"/>
          <w:bCs w:val="false"/>
          <w:color w:val="374151"/>
          <w:sz w:val="21"/>
          <w:szCs w:val="21"/>
        </w:rPr>
        <w:t xml:space="preserve">    4.1  GPT-4o Strategy Results</w:t>
      </w:r>
      <w:r>
        <w:rPr>
          <w:rFonts w:ascii="Arial" w:cs="Arial" w:eastAsia="Arial" w:hAnsi="Arial"/>
        </w:rPr>
        <w:t xml:space="preserve"> </w:t>
      </w:r>
      <w:r>
        <w:rPr>
          <w:rFonts w:ascii="Arial" w:cs="Arial" w:eastAsia="Arial" w:hAnsi="Arial"/>
          <w:color w:val="6B7280"/>
          <w:sz w:val="21"/>
          <w:szCs w:val="21"/>
        </w:rPr>
        <w:t xml:space="preserve">10</w:t>
      </w:r>
    </w:p>
    <w:p>
      <w:pPr>
        <w:tabs>
          <w:tab w:val="right" w:pos="9360"/>
        </w:tabs>
        <w:spacing w:after="20" w:before="20"/>
        <w:ind w:left="360"/>
      </w:pPr>
      <w:r>
        <w:rPr>
          <w:rFonts w:ascii="Arial" w:cs="Arial" w:eastAsia="Arial" w:hAnsi="Arial"/>
          <w:b w:val="false"/>
          <w:bCs w:val="false"/>
          <w:color w:val="374151"/>
          <w:sz w:val="21"/>
          <w:szCs w:val="21"/>
        </w:rPr>
        <w:t xml:space="preserve">    4.2  Llama 3.1 70B Strategy Results</w:t>
      </w:r>
      <w:r>
        <w:rPr>
          <w:rFonts w:ascii="Arial" w:cs="Arial" w:eastAsia="Arial" w:hAnsi="Arial"/>
        </w:rPr>
        <w:t xml:space="preserve"> </w:t>
      </w:r>
      <w:r>
        <w:rPr>
          <w:rFonts w:ascii="Arial" w:cs="Arial" w:eastAsia="Arial" w:hAnsi="Arial"/>
          <w:color w:val="6B7280"/>
          <w:sz w:val="21"/>
          <w:szCs w:val="21"/>
        </w:rPr>
        <w:t xml:space="preserve">11</w:t>
      </w:r>
    </w:p>
    <w:p>
      <w:pPr>
        <w:tabs>
          <w:tab w:val="right" w:pos="9360"/>
        </w:tabs>
        <w:spacing w:after="20" w:before="20"/>
        <w:ind w:left="360"/>
      </w:pPr>
      <w:r>
        <w:rPr>
          <w:rFonts w:ascii="Arial" w:cs="Arial" w:eastAsia="Arial" w:hAnsi="Arial"/>
          <w:b w:val="false"/>
          <w:bCs w:val="false"/>
          <w:color w:val="374151"/>
          <w:sz w:val="21"/>
          <w:szCs w:val="21"/>
        </w:rPr>
        <w:t xml:space="preserve">    4.3  Cross-Model Strategy Analysis</w:t>
      </w:r>
      <w:r>
        <w:rPr>
          <w:rFonts w:ascii="Arial" w:cs="Arial" w:eastAsia="Arial" w:hAnsi="Arial"/>
        </w:rPr>
        <w:t xml:space="preserve"> </w:t>
      </w:r>
      <w:r>
        <w:rPr>
          <w:rFonts w:ascii="Arial" w:cs="Arial" w:eastAsia="Arial" w:hAnsi="Arial"/>
          <w:color w:val="6B7280"/>
          <w:sz w:val="21"/>
          <w:szCs w:val="21"/>
        </w:rPr>
        <w:t xml:space="preserve">12</w:t>
      </w:r>
    </w:p>
    <w:p>
      <w:pPr>
        <w:tabs>
          <w:tab w:val="right" w:pos="9360"/>
        </w:tabs>
        <w:spacing w:after="80" w:before="80"/>
        <w:ind w:left="0"/>
      </w:pPr>
      <w:r>
        <w:rPr>
          <w:rFonts w:ascii="Arial" w:cs="Arial" w:eastAsia="Arial" w:hAnsi="Arial"/>
          <w:b/>
          <w:bCs/>
          <w:color w:val="1B3A6B"/>
          <w:sz w:val="22"/>
          <w:szCs w:val="22"/>
        </w:rPr>
        <w:t xml:space="preserve">5.  Phase 3 — Hyperparameter Sweep</w:t>
      </w:r>
      <w:r>
        <w:rPr>
          <w:rFonts w:ascii="Arial" w:cs="Arial" w:eastAsia="Arial" w:hAnsi="Arial"/>
        </w:rPr>
        <w:t xml:space="preserve"> </w:t>
      </w:r>
      <w:r>
        <w:rPr>
          <w:rFonts w:ascii="Arial" w:cs="Arial" w:eastAsia="Arial" w:hAnsi="Arial"/>
          <w:color w:val="6B7280"/>
          <w:sz w:val="22"/>
          <w:szCs w:val="22"/>
        </w:rPr>
        <w:t xml:space="preserve">13</w:t>
      </w:r>
    </w:p>
    <w:p>
      <w:pPr>
        <w:tabs>
          <w:tab w:val="right" w:pos="9360"/>
        </w:tabs>
        <w:spacing w:after="20" w:before="20"/>
        <w:ind w:left="360"/>
      </w:pPr>
      <w:r>
        <w:rPr>
          <w:rFonts w:ascii="Arial" w:cs="Arial" w:eastAsia="Arial" w:hAnsi="Arial"/>
          <w:b w:val="false"/>
          <w:bCs w:val="false"/>
          <w:color w:val="374151"/>
          <w:sz w:val="21"/>
          <w:szCs w:val="21"/>
        </w:rPr>
        <w:t xml:space="preserve">    5.1  Temperature Sensitivity</w:t>
      </w:r>
      <w:r>
        <w:rPr>
          <w:rFonts w:ascii="Arial" w:cs="Arial" w:eastAsia="Arial" w:hAnsi="Arial"/>
        </w:rPr>
        <w:t xml:space="preserve"> </w:t>
      </w:r>
      <w:r>
        <w:rPr>
          <w:rFonts w:ascii="Arial" w:cs="Arial" w:eastAsia="Arial" w:hAnsi="Arial"/>
          <w:color w:val="6B7280"/>
          <w:sz w:val="21"/>
          <w:szCs w:val="21"/>
        </w:rPr>
        <w:t xml:space="preserve">13</w:t>
      </w:r>
    </w:p>
    <w:p>
      <w:pPr>
        <w:tabs>
          <w:tab w:val="right" w:pos="9360"/>
        </w:tabs>
        <w:spacing w:after="20" w:before="20"/>
        <w:ind w:left="360"/>
      </w:pPr>
      <w:r>
        <w:rPr>
          <w:rFonts w:ascii="Arial" w:cs="Arial" w:eastAsia="Arial" w:hAnsi="Arial"/>
          <w:b w:val="false"/>
          <w:bCs w:val="false"/>
          <w:color w:val="374151"/>
          <w:sz w:val="21"/>
          <w:szCs w:val="21"/>
        </w:rPr>
        <w:t xml:space="preserve">    5.2  Top-p Sensitivity</w:t>
      </w:r>
      <w:r>
        <w:rPr>
          <w:rFonts w:ascii="Arial" w:cs="Arial" w:eastAsia="Arial" w:hAnsi="Arial"/>
        </w:rPr>
        <w:t xml:space="preserve"> </w:t>
      </w:r>
      <w:r>
        <w:rPr>
          <w:rFonts w:ascii="Arial" w:cs="Arial" w:eastAsia="Arial" w:hAnsi="Arial"/>
          <w:color w:val="6B7280"/>
          <w:sz w:val="21"/>
          <w:szCs w:val="21"/>
        </w:rPr>
        <w:t xml:space="preserve">14</w:t>
      </w:r>
    </w:p>
    <w:p>
      <w:pPr>
        <w:tabs>
          <w:tab w:val="right" w:pos="9360"/>
        </w:tabs>
        <w:spacing w:after="20" w:before="20"/>
        <w:ind w:left="360"/>
      </w:pPr>
      <w:r>
        <w:rPr>
          <w:rFonts w:ascii="Arial" w:cs="Arial" w:eastAsia="Arial" w:hAnsi="Arial"/>
          <w:b w:val="false"/>
          <w:bCs w:val="false"/>
          <w:color w:val="374151"/>
          <w:sz w:val="21"/>
          <w:szCs w:val="21"/>
        </w:rPr>
        <w:t xml:space="preserve">    5.3  Recommended Configurations</w:t>
      </w:r>
      <w:r>
        <w:rPr>
          <w:rFonts w:ascii="Arial" w:cs="Arial" w:eastAsia="Arial" w:hAnsi="Arial"/>
        </w:rPr>
        <w:t xml:space="preserve"> </w:t>
      </w:r>
      <w:r>
        <w:rPr>
          <w:rFonts w:ascii="Arial" w:cs="Arial" w:eastAsia="Arial" w:hAnsi="Arial"/>
          <w:color w:val="6B7280"/>
          <w:sz w:val="21"/>
          <w:szCs w:val="21"/>
        </w:rPr>
        <w:t xml:space="preserve">14</w:t>
      </w:r>
    </w:p>
    <w:p>
      <w:pPr>
        <w:tabs>
          <w:tab w:val="right" w:pos="9360"/>
        </w:tabs>
        <w:spacing w:after="80" w:before="80"/>
        <w:ind w:left="0"/>
      </w:pPr>
      <w:r>
        <w:rPr>
          <w:rFonts w:ascii="Arial" w:cs="Arial" w:eastAsia="Arial" w:hAnsi="Arial"/>
          <w:b/>
          <w:bCs/>
          <w:color w:val="1B3A6B"/>
          <w:sz w:val="22"/>
          <w:szCs w:val="22"/>
        </w:rPr>
        <w:t xml:space="preserve">6.  Head-to-Head Contest Analysis</w:t>
      </w:r>
      <w:r>
        <w:rPr>
          <w:rFonts w:ascii="Arial" w:cs="Arial" w:eastAsia="Arial" w:hAnsi="Arial"/>
        </w:rPr>
        <w:t xml:space="preserve"> </w:t>
      </w:r>
      <w:r>
        <w:rPr>
          <w:rFonts w:ascii="Arial" w:cs="Arial" w:eastAsia="Arial" w:hAnsi="Arial"/>
          <w:color w:val="6B7280"/>
          <w:sz w:val="22"/>
          <w:szCs w:val="22"/>
        </w:rPr>
        <w:t xml:space="preserve">15</w:t>
      </w:r>
    </w:p>
    <w:p>
      <w:pPr>
        <w:tabs>
          <w:tab w:val="right" w:pos="9360"/>
        </w:tabs>
        <w:spacing w:after="80" w:before="80"/>
        <w:ind w:left="0"/>
      </w:pPr>
      <w:r>
        <w:rPr>
          <w:rFonts w:ascii="Arial" w:cs="Arial" w:eastAsia="Arial" w:hAnsi="Arial"/>
          <w:b/>
          <w:bCs/>
          <w:color w:val="1B3A6B"/>
          <w:sz w:val="22"/>
          <w:szCs w:val="22"/>
        </w:rPr>
        <w:t xml:space="preserve">7.  Hallucination Analysis</w:t>
      </w:r>
      <w:r>
        <w:rPr>
          <w:rFonts w:ascii="Arial" w:cs="Arial" w:eastAsia="Arial" w:hAnsi="Arial"/>
        </w:rPr>
        <w:t xml:space="preserve"> </w:t>
      </w:r>
      <w:r>
        <w:rPr>
          <w:rFonts w:ascii="Arial" w:cs="Arial" w:eastAsia="Arial" w:hAnsi="Arial"/>
          <w:color w:val="6B7280"/>
          <w:sz w:val="22"/>
          <w:szCs w:val="22"/>
        </w:rPr>
        <w:t xml:space="preserve">16</w:t>
      </w:r>
    </w:p>
    <w:p>
      <w:pPr>
        <w:tabs>
          <w:tab w:val="right" w:pos="9360"/>
        </w:tabs>
        <w:spacing w:after="80" w:before="80"/>
        <w:ind w:left="0"/>
      </w:pPr>
      <w:r>
        <w:rPr>
          <w:rFonts w:ascii="Arial" w:cs="Arial" w:eastAsia="Arial" w:hAnsi="Arial"/>
          <w:b/>
          <w:bCs/>
          <w:color w:val="1B3A6B"/>
          <w:sz w:val="22"/>
          <w:szCs w:val="22"/>
        </w:rPr>
        <w:t xml:space="preserve">8.  Latency Analysis</w:t>
      </w:r>
      <w:r>
        <w:rPr>
          <w:rFonts w:ascii="Arial" w:cs="Arial" w:eastAsia="Arial" w:hAnsi="Arial"/>
        </w:rPr>
        <w:t xml:space="preserve"> </w:t>
      </w:r>
      <w:r>
        <w:rPr>
          <w:rFonts w:ascii="Arial" w:cs="Arial" w:eastAsia="Arial" w:hAnsi="Arial"/>
          <w:color w:val="6B7280"/>
          <w:sz w:val="22"/>
          <w:szCs w:val="22"/>
        </w:rPr>
        <w:t xml:space="preserve">17</w:t>
      </w:r>
    </w:p>
    <w:p>
      <w:pPr>
        <w:tabs>
          <w:tab w:val="right" w:pos="9360"/>
        </w:tabs>
        <w:spacing w:after="80" w:before="80"/>
        <w:ind w:left="0"/>
      </w:pPr>
      <w:r>
        <w:rPr>
          <w:rFonts w:ascii="Arial" w:cs="Arial" w:eastAsia="Arial" w:hAnsi="Arial"/>
          <w:b/>
          <w:bCs/>
          <w:color w:val="1B3A6B"/>
          <w:sz w:val="22"/>
          <w:szCs w:val="22"/>
        </w:rPr>
        <w:t xml:space="preserve">9.  Discussion</w:t>
      </w:r>
      <w:r>
        <w:rPr>
          <w:rFonts w:ascii="Arial" w:cs="Arial" w:eastAsia="Arial" w:hAnsi="Arial"/>
        </w:rPr>
        <w:t xml:space="preserve"> </w:t>
      </w:r>
      <w:r>
        <w:rPr>
          <w:rFonts w:ascii="Arial" w:cs="Arial" w:eastAsia="Arial" w:hAnsi="Arial"/>
          <w:color w:val="6B7280"/>
          <w:sz w:val="22"/>
          <w:szCs w:val="22"/>
        </w:rPr>
        <w:t xml:space="preserve">18</w:t>
      </w:r>
    </w:p>
    <w:p>
      <w:pPr>
        <w:tabs>
          <w:tab w:val="right" w:pos="9360"/>
        </w:tabs>
        <w:spacing w:after="80" w:before="80"/>
        <w:ind w:left="0"/>
      </w:pPr>
      <w:r>
        <w:rPr>
          <w:rFonts w:ascii="Arial" w:cs="Arial" w:eastAsia="Arial" w:hAnsi="Arial"/>
          <w:b/>
          <w:bCs/>
          <w:color w:val="1B3A6B"/>
          <w:sz w:val="22"/>
          <w:szCs w:val="22"/>
        </w:rPr>
        <w:t xml:space="preserve">10. Conclusions &amp; Recommendations</w:t>
      </w:r>
      <w:r>
        <w:rPr>
          <w:rFonts w:ascii="Arial" w:cs="Arial" w:eastAsia="Arial" w:hAnsi="Arial"/>
        </w:rPr>
        <w:t xml:space="preserve"> </w:t>
      </w:r>
      <w:r>
        <w:rPr>
          <w:rFonts w:ascii="Arial" w:cs="Arial" w:eastAsia="Arial" w:hAnsi="Arial"/>
          <w:color w:val="6B7280"/>
          <w:sz w:val="22"/>
          <w:szCs w:val="22"/>
        </w:rPr>
        <w:t xml:space="preserve">19</w:t>
      </w:r>
    </w:p>
    <w:p>
      <w:pPr>
        <w:tabs>
          <w:tab w:val="right" w:pos="9360"/>
        </w:tabs>
        <w:spacing w:after="80" w:before="80"/>
        <w:ind w:left="0"/>
      </w:pPr>
      <w:r>
        <w:rPr>
          <w:rFonts w:ascii="Arial" w:cs="Arial" w:eastAsia="Arial" w:hAnsi="Arial"/>
          <w:b/>
          <w:bCs/>
          <w:color w:val="1B3A6B"/>
          <w:sz w:val="22"/>
          <w:szCs w:val="22"/>
        </w:rPr>
        <w:t xml:space="preserve">Appendix: Run Audit &amp; Data Integrity</w:t>
      </w:r>
      <w:r>
        <w:rPr>
          <w:rFonts w:ascii="Arial" w:cs="Arial" w:eastAsia="Arial" w:hAnsi="Arial"/>
        </w:rPr>
        <w:t xml:space="preserve"> </w:t>
      </w:r>
      <w:r>
        <w:rPr>
          <w:rFonts w:ascii="Arial" w:cs="Arial" w:eastAsia="Arial" w:hAnsi="Arial"/>
          <w:color w:val="6B7280"/>
          <w:sz w:val="22"/>
          <w:szCs w:val="22"/>
        </w:rPr>
        <w:t xml:space="preserve">20</w:t>
      </w:r>
    </w:p>
    <w:p>
      <w:r>
        <w:br w:type="page"/>
      </w:r>
    </w:p>
    <w:p>
      <w:pPr>
        <w:pStyle w:val="Heading1"/>
      </w:pPr>
      <w:r>
        <w:rPr>
          <w:rFonts w:ascii="Arial" w:cs="Arial" w:eastAsia="Arial" w:hAnsi="Arial"/>
          <w:b/>
          <w:bCs/>
          <w:color w:val="1B3A6B"/>
        </w:rPr>
        <w:t xml:space="preserve">1.  Introduction &amp; Experimental Setup</w:t>
      </w:r>
    </w:p>
    <w:p/>
    <w:p>
      <w:pPr>
        <w:pStyle w:val="Heading2"/>
      </w:pPr>
      <w:r>
        <w:rPr>
          <w:rFonts w:ascii="Arial" w:cs="Arial" w:eastAsia="Arial" w:hAnsi="Arial"/>
          <w:b/>
          <w:bCs/>
          <w:color w:val="1B3A6B"/>
        </w:rPr>
        <w:t xml:space="preserve">1.1  Motivation</w:t>
      </w:r>
    </w:p>
    <w:p>
      <w:pPr>
        <w:spacing w:after="120" w:before="40"/>
      </w:pPr>
      <w:r>
        <w:rPr>
          <w:rFonts w:ascii="Arial" w:cs="Arial" w:eastAsia="Arial" w:hAnsi="Arial"/>
        </w:rPr>
        <w:t xml:space="preserve">Large Language Models have demonstrated impressive capabilities across diverse knowledge domains, yet systematic evaluation against specialized textbook corpora with quantitative rubrics remains scarce. This study fills that gap for the Database Management Systems domain, assessing two production-grade models under controlled, reproducible conditions. The results directly inform practitioners on which model-configuration pairs maximise correctness and reliability for DBMS educational and advisory applications.</w:t>
      </w:r>
    </w:p>
    <w:p>
      <w:pPr>
        <w:pStyle w:val="Heading2"/>
      </w:pPr>
      <w:r>
        <w:rPr>
          <w:rFonts w:ascii="Arial" w:cs="Arial" w:eastAsia="Arial" w:hAnsi="Arial"/>
          <w:b/>
          <w:bCs/>
          <w:color w:val="1B3A6B"/>
        </w:rPr>
        <w:t xml:space="preserve">1.2  System Architecture</w:t>
      </w:r>
    </w:p>
    <w:p>
      <w:pPr>
        <w:spacing w:after="120" w:before="40"/>
      </w:pPr>
      <w:r>
        <w:rPr>
          <w:rFonts w:ascii="Arial" w:cs="Arial" w:eastAsia="Arial" w:hAnsi="Arial"/>
        </w:rPr>
        <w:t xml:space="preserve">The evaluation pipeline is implemented as a </w:t>
      </w:r>
      <w:r>
        <w:rPr>
          <w:rFonts w:ascii="Arial" w:cs="Arial" w:eastAsia="Arial" w:hAnsi="Arial"/>
          <w:b/>
          <w:bCs/>
        </w:rPr>
        <w:t xml:space="preserve">FastAPI</w:t>
      </w:r>
      <w:r>
        <w:rPr>
          <w:rFonts w:ascii="Arial" w:cs="Arial" w:eastAsia="Arial" w:hAnsi="Arial"/>
        </w:rPr>
        <w:t xml:space="preserve"> service backed by </w:t>
      </w:r>
      <w:r>
        <w:rPr>
          <w:rFonts w:ascii="Arial" w:cs="Arial" w:eastAsia="Arial" w:hAnsi="Arial"/>
          <w:b/>
          <w:bCs/>
        </w:rPr>
        <w:t xml:space="preserve">PostgreSQL 16</w:t>
      </w:r>
      <w:r>
        <w:rPr>
          <w:rFonts w:ascii="Arial" w:cs="Arial" w:eastAsia="Arial" w:hAnsi="Arial"/>
        </w:rPr>
        <w:t xml:space="preserve">. Seven REST endpoints orchestrate generation, judging, contests, leaderboard retrieval, and hyperparameter/prompt comparisons. Each generation run is stored with a UUID, timestamp, model version, and evaluation-version tag. The </w:t>
      </w:r>
      <w:r>
        <w:rPr>
          <w:rFonts w:ascii="Arial" w:cs="Arial" w:eastAsia="Arial" w:hAnsi="Arial"/>
          <w:b/>
          <w:bCs/>
        </w:rPr>
        <w:t xml:space="preserve">Judge LLM</w:t>
      </w:r>
      <w:r>
        <w:rPr>
          <w:rFonts w:ascii="Arial" w:cs="Arial" w:eastAsia="Arial" w:hAnsi="Arial"/>
        </w:rPr>
        <w:t xml:space="preserve"> (GPT-4o serving in dual capacity as challenger and judge) receives answers labelled anonymously as 'Model A / Model B' during pairwise contests, ensuring positional bias elimination. All 1,600 generate calls and 1,600 judge-score calls completed successfully (100% completion rate across all phases).</w:t>
      </w:r>
    </w:p>
    <w:p>
      <w:pPr>
        <w:pStyle w:val="Heading2"/>
      </w:pPr>
      <w:r>
        <w:rPr>
          <w:rFonts w:ascii="Arial" w:cs="Arial" w:eastAsia="Arial" w:hAnsi="Arial"/>
          <w:b/>
          <w:bCs/>
          <w:color w:val="1B3A6B"/>
        </w:rPr>
        <w:t xml:space="preserve">1.3  Evaluation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600"/>
        <w:gridCol w:w="2200"/>
        <w:gridCol w:w="3120"/>
      </w:tblGrid>
      <w:tr>
        <w:tc>
          <w:tcPr>
            <w:tcW w:type="dxa" w:w="144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Phase</w:t>
            </w:r>
          </w:p>
        </w:tc>
        <w:tc>
          <w:tcPr>
            <w:tcW w:type="dxa" w:w="260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Scope</w:t>
            </w:r>
          </w:p>
        </w:tc>
        <w:tc>
          <w:tcPr>
            <w:tcW w:type="dxa" w:w="220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Configurations</w:t>
            </w:r>
          </w:p>
        </w:tc>
        <w:tc>
          <w:tcPr>
            <w:tcW w:type="dxa" w:w="312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Total Calls</w:t>
            </w:r>
          </w:p>
        </w:tc>
      </w:tr>
      <w:tr>
        <w:tc>
          <w:tcPr>
            <w:tcW w:type="dxa" w:w="144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pPr>
            <w:r>
              <w:rPr>
                <w:rFonts w:ascii="Arial" w:cs="Arial" w:eastAsia="Arial" w:hAnsi="Arial"/>
                <w:b/>
                <w:bCs/>
                <w:color w:val="1B3A6B"/>
                <w:sz w:val="20"/>
                <w:szCs w:val="20"/>
              </w:rPr>
              <w:t xml:space="preserve">Phase 1</w:t>
            </w:r>
          </w:p>
        </w:tc>
        <w:tc>
          <w:tcPr>
            <w:tcW w:type="dxa" w:w="26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pPr>
            <w:r>
              <w:rPr>
                <w:rFonts w:ascii="Arial" w:cs="Arial" w:eastAsia="Arial" w:hAnsi="Arial"/>
                <w:sz w:val="20"/>
                <w:szCs w:val="20"/>
              </w:rPr>
              <w:t xml:space="preserve">Zero-shot, all 80 questions</w:t>
            </w:r>
          </w:p>
        </w:tc>
        <w:tc>
          <w:tcPr>
            <w:tcW w:type="dxa" w:w="22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pPr>
            <w:r>
              <w:rPr>
                <w:rFonts w:ascii="Arial" w:cs="Arial" w:eastAsia="Arial" w:hAnsi="Arial"/>
                <w:sz w:val="20"/>
                <w:szCs w:val="20"/>
              </w:rPr>
              <w:t xml:space="preserve">Default HP (T=0.3, top_p=0.9)</w:t>
            </w:r>
          </w:p>
        </w:tc>
        <w:tc>
          <w:tcPr>
            <w:tcW w:type="dxa" w:w="312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pPr>
            <w:r>
              <w:rPr>
                <w:rFonts w:ascii="Arial" w:cs="Arial" w:eastAsia="Arial" w:hAnsi="Arial"/>
                <w:sz w:val="20"/>
                <w:szCs w:val="20"/>
              </w:rPr>
              <w:t xml:space="preserve">160 generate + 160 judge + 80 contests</w:t>
            </w:r>
          </w:p>
        </w:tc>
      </w:tr>
      <w:tr>
        <w:tc>
          <w:tcPr>
            <w:tcW w:type="dxa" w:w="144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20" w:before="20"/>
            </w:pPr>
            <w:r>
              <w:rPr>
                <w:rFonts w:ascii="Arial" w:cs="Arial" w:eastAsia="Arial" w:hAnsi="Arial"/>
                <w:b/>
                <w:bCs/>
                <w:color w:val="1B3A6B"/>
                <w:sz w:val="20"/>
                <w:szCs w:val="20"/>
              </w:rPr>
              <w:t xml:space="preserve">Phase 2</w:t>
            </w:r>
          </w:p>
        </w:tc>
        <w:tc>
          <w:tcPr>
            <w:tcW w:type="dxa" w:w="26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20" w:before="20"/>
            </w:pPr>
            <w:r>
              <w:rPr>
                <w:rFonts w:ascii="Arial" w:cs="Arial" w:eastAsia="Arial" w:hAnsi="Arial"/>
                <w:sz w:val="20"/>
                <w:szCs w:val="20"/>
              </w:rPr>
              <w:t xml:space="preserve">All 9 strategies, 20-Q stratified sample</w:t>
            </w:r>
          </w:p>
        </w:tc>
        <w:tc>
          <w:tcPr>
            <w:tcW w:type="dxa" w:w="22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20" w:before="20"/>
            </w:pPr>
            <w:r>
              <w:rPr>
                <w:rFonts w:ascii="Arial" w:cs="Arial" w:eastAsia="Arial" w:hAnsi="Arial"/>
                <w:sz w:val="20"/>
                <w:szCs w:val="20"/>
              </w:rPr>
              <w:t xml:space="preserve">Default HP</w:t>
            </w:r>
          </w:p>
        </w:tc>
        <w:tc>
          <w:tcPr>
            <w:tcW w:type="dxa" w:w="312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20" w:before="20"/>
            </w:pPr>
            <w:r>
              <w:rPr>
                <w:rFonts w:ascii="Arial" w:cs="Arial" w:eastAsia="Arial" w:hAnsi="Arial"/>
                <w:sz w:val="20"/>
                <w:szCs w:val="20"/>
              </w:rPr>
              <w:t xml:space="preserve">320 generate + 320 judge</w:t>
            </w:r>
          </w:p>
        </w:tc>
      </w:tr>
      <w:tr>
        <w:tc>
          <w:tcPr>
            <w:tcW w:type="dxa" w:w="144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pPr>
            <w:r>
              <w:rPr>
                <w:rFonts w:ascii="Arial" w:cs="Arial" w:eastAsia="Arial" w:hAnsi="Arial"/>
                <w:b/>
                <w:bCs/>
                <w:color w:val="1B3A6B"/>
                <w:sz w:val="20"/>
                <w:szCs w:val="20"/>
              </w:rPr>
              <w:t xml:space="preserve">Phase 3</w:t>
            </w:r>
          </w:p>
        </w:tc>
        <w:tc>
          <w:tcPr>
            <w:tcW w:type="dxa" w:w="26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pPr>
            <w:r>
              <w:rPr>
                <w:rFonts w:ascii="Arial" w:cs="Arial" w:eastAsia="Arial" w:hAnsi="Arial"/>
                <w:sz w:val="20"/>
                <w:szCs w:val="20"/>
              </w:rPr>
              <w:t xml:space="preserve">Temp sweep (0, 0.7, 1.0) × top_p (0.7, 0.85, 1.0), all 80 Q</w:t>
            </w:r>
          </w:p>
        </w:tc>
        <w:tc>
          <w:tcPr>
            <w:tcW w:type="dxa" w:w="22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pPr>
            <w:r>
              <w:rPr>
                <w:rFonts w:ascii="Arial" w:cs="Arial" w:eastAsia="Arial" w:hAnsi="Arial"/>
                <w:sz w:val="20"/>
                <w:szCs w:val="20"/>
              </w:rPr>
              <w:t xml:space="preserve">Grid per model</w:t>
            </w:r>
          </w:p>
        </w:tc>
        <w:tc>
          <w:tcPr>
            <w:tcW w:type="dxa" w:w="312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pPr>
            <w:r>
              <w:rPr>
                <w:rFonts w:ascii="Arial" w:cs="Arial" w:eastAsia="Arial" w:hAnsi="Arial"/>
                <w:sz w:val="20"/>
                <w:szCs w:val="20"/>
              </w:rPr>
              <w:t xml:space="preserve">960 generate + 960 judge</w:t>
            </w:r>
          </w:p>
        </w:tc>
      </w:tr>
    </w:tbl>
    <w:p/>
    <w:p>
      <w:pPr>
        <w:pStyle w:val="Heading2"/>
      </w:pPr>
      <w:r>
        <w:rPr>
          <w:rFonts w:ascii="Arial" w:cs="Arial" w:eastAsia="Arial" w:hAnsi="Arial"/>
          <w:b/>
          <w:bCs/>
          <w:color w:val="1B3A6B"/>
        </w:rPr>
        <w:t xml:space="preserve">1.4  Scoring Methodology</w:t>
      </w:r>
    </w:p>
    <w:p>
      <w:pPr>
        <w:spacing w:after="40" w:before="40"/>
      </w:pPr>
      <w:r>
        <w:rPr>
          <w:rFonts w:ascii="Arial" w:cs="Arial" w:eastAsia="Arial" w:hAnsi="Arial"/>
        </w:rPr>
        <w:t xml:space="preserve">Each answer is evaluated by GPT-4o acting as judge against two primary criteria:</w:t>
      </w:r>
    </w:p>
    <w:p>
      <w:pPr>
        <w:pStyle w:val="ListParagraph"/>
        <w:numPr>
          <w:ilvl w:val="0"/>
          <w:numId w:val="2"/>
        </w:numPr>
        <w:spacing w:after="20" w:before="20"/>
      </w:pPr>
      <w:r>
        <w:rPr>
          <w:rFonts w:ascii="Arial" w:cs="Arial" w:eastAsia="Arial" w:hAnsi="Arial"/>
          <w:b/>
          <w:bCs/>
        </w:rPr>
        <w:t xml:space="preserve">DB Correctness (DB): </w:t>
      </w:r>
      <w:r>
        <w:rPr>
          <w:rFonts w:ascii="Arial" w:cs="Arial" w:eastAsia="Arial" w:hAnsi="Arial"/>
        </w:rPr>
        <w:t xml:space="preserve">Factual and technical accuracy against the DBMS textbook ground truth. Encompasses SQL syntactic validity, conceptual precision, normalization correctness, and domain specificity. Weighted at approximately 60% in the composite score.</w:t>
      </w:r>
    </w:p>
    <w:p>
      <w:pPr>
        <w:pStyle w:val="ListParagraph"/>
        <w:numPr>
          <w:ilvl w:val="0"/>
          <w:numId w:val="2"/>
        </w:numPr>
        <w:spacing w:after="80" w:before="20"/>
      </w:pPr>
      <w:r>
        <w:rPr>
          <w:rFonts w:ascii="Arial" w:cs="Arial" w:eastAsia="Arial" w:hAnsi="Arial"/>
          <w:b/>
          <w:bCs/>
        </w:rPr>
        <w:t xml:space="preserve">LLM Quality (Q): </w:t>
      </w:r>
      <w:r>
        <w:rPr>
          <w:rFonts w:ascii="Arial" w:cs="Arial" w:eastAsia="Arial" w:hAnsi="Arial"/>
        </w:rPr>
        <w:t xml:space="preserve">Holistic response quality as judged by GPT-4o, covering clarity, completeness, absence of contradiction, and pedagogical value. Weighted at approximately 40%.</w:t>
      </w:r>
    </w:p>
    <w:p>
      <w:pPr>
        <w:spacing w:after="160" w:before="40"/>
      </w:pPr>
      <w:r>
        <w:rPr>
          <w:rFonts w:ascii="Arial" w:cs="Arial" w:eastAsia="Arial" w:hAnsi="Arial"/>
          <w:b/>
          <w:bCs/>
        </w:rPr>
        <w:t xml:space="preserve">Multi-Criteria Score (MCS): </w:t>
      </w:r>
      <w:r>
        <w:rPr>
          <w:rFonts w:ascii="Arial" w:cs="Arial" w:eastAsia="Arial" w:hAnsi="Arial"/>
        </w:rPr>
        <w:t xml:space="preserve">The primary composite metric combining DB Correctness and LLM Quality. Elo ratings are computed from pairwise contest outcomes using a standard K=32 update formula. Hallucination rate is flagged when the judge detects factual fabrication.</w:t>
      </w:r>
    </w:p>
    <w:p>
      <w:r>
        <w:br w:type="page"/>
      </w:r>
    </w:p>
    <w:p>
      <w:pPr>
        <w:pStyle w:val="Heading1"/>
      </w:pPr>
      <w:r>
        <w:rPr>
          <w:rFonts w:ascii="Arial" w:cs="Arial" w:eastAsia="Arial" w:hAnsi="Arial"/>
          <w:b/>
          <w:bCs/>
          <w:color w:val="1B3A6B"/>
        </w:rPr>
        <w:t xml:space="preserve">2.  Overall Leaderboard</w:t>
      </w:r>
    </w:p>
    <w:p/>
    <w:p>
      <w:pPr>
        <w:spacing w:after="120" w:before="40"/>
      </w:pPr>
      <w:r>
        <w:rPr>
          <w:rFonts w:ascii="Arial" w:cs="Arial" w:eastAsia="Arial" w:hAnsi="Arial"/>
        </w:rPr>
        <w:t xml:space="preserve">Table 2.1 summarises the final leaderboard across all 1,600 scored runs (80 questions × 2 models × multiple phases). Rankings are determined by composite MCS. Elo ratings reflect cumulative pairwise contest outcomes across all 80 head-to-head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700"/>
        <w:gridCol w:w="1000"/>
        <w:gridCol w:w="1000"/>
        <w:gridCol w:w="900"/>
        <w:gridCol w:w="900"/>
        <w:gridCol w:w="800"/>
        <w:gridCol w:w="800"/>
        <w:gridCol w:w="780"/>
      </w:tblGrid>
      <w:tr>
        <w:tc>
          <w:tcPr>
            <w:tcW w:type="dxa" w:w="48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Rank</w:t>
            </w:r>
          </w:p>
        </w:tc>
        <w:tc>
          <w:tcPr>
            <w:tcW w:type="dxa" w:w="170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Model</w:t>
            </w:r>
          </w:p>
        </w:tc>
        <w:tc>
          <w:tcPr>
            <w:tcW w:type="dxa" w:w="100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MCS</w:t>
            </w:r>
          </w:p>
        </w:tc>
        <w:tc>
          <w:tcPr>
            <w:tcW w:type="dxa" w:w="100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DB Correct.</w:t>
            </w:r>
          </w:p>
        </w:tc>
        <w:tc>
          <w:tcPr>
            <w:tcW w:type="dxa" w:w="90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LLM Qual.</w:t>
            </w:r>
          </w:p>
        </w:tc>
        <w:tc>
          <w:tcPr>
            <w:tcW w:type="dxa" w:w="90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Elo</w:t>
            </w:r>
          </w:p>
        </w:tc>
        <w:tc>
          <w:tcPr>
            <w:tcW w:type="dxa" w:w="80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Wins/80</w:t>
            </w:r>
          </w:p>
        </w:tc>
        <w:tc>
          <w:tcPr>
            <w:tcW w:type="dxa" w:w="80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Win %</w:t>
            </w:r>
          </w:p>
        </w:tc>
        <w:tc>
          <w:tcPr>
            <w:tcW w:type="dxa" w:w="78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Halluc. %</w:t>
            </w:r>
          </w:p>
        </w:tc>
      </w:tr>
      <w:tr>
        <w:tc>
          <w:tcPr>
            <w:tcW w:type="dxa" w:w="480"/>
            <w:gridSpan w:val="1"/>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vAlign w:val="center"/>
          </w:tcPr>
          <w:p>
            <w:pPr>
              <w:spacing w:after="20" w:before="20"/>
              <w:jc w:val="center"/>
            </w:pPr>
            <w:r>
              <w:rPr>
                <w:rFonts w:ascii="Arial" w:cs="Arial" w:eastAsia="Arial" w:hAnsi="Arial"/>
                <w:b/>
                <w:bCs/>
                <w:color w:val="D97706"/>
                <w:sz w:val="20"/>
                <w:szCs w:val="20"/>
              </w:rPr>
              <w:t xml:space="preserve">🥇 1</w:t>
            </w:r>
          </w:p>
        </w:tc>
        <w:tc>
          <w:tcPr>
            <w:tcW w:type="dxa" w:w="1700"/>
            <w:gridSpan w:val="1"/>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vAlign w:val="center"/>
          </w:tcPr>
          <w:p>
            <w:pPr>
              <w:spacing w:after="20" w:before="20"/>
            </w:pPr>
            <w:r>
              <w:rPr>
                <w:rFonts w:ascii="Arial" w:cs="Arial" w:eastAsia="Arial" w:hAnsi="Arial"/>
                <w:b/>
                <w:bCs/>
                <w:color w:val="7C3AED"/>
                <w:sz w:val="20"/>
                <w:szCs w:val="20"/>
              </w:rPr>
              <w:t xml:space="preserve">Llama 3.1 70B</w:t>
            </w:r>
          </w:p>
        </w:tc>
        <w:tc>
          <w:tcPr>
            <w:tcW w:type="dxa" w:w="1000"/>
            <w:gridSpan w:val="1"/>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vAlign w:val="center"/>
          </w:tcPr>
          <w:p>
            <w:pPr>
              <w:spacing w:after="20" w:before="20"/>
              <w:jc w:val="center"/>
            </w:pPr>
            <w:r>
              <w:rPr>
                <w:rFonts w:ascii="Arial" w:cs="Arial" w:eastAsia="Arial" w:hAnsi="Arial"/>
                <w:b/>
                <w:bCs/>
                <w:color w:val="7C3AED"/>
                <w:sz w:val="20"/>
                <w:szCs w:val="20"/>
              </w:rPr>
              <w:t xml:space="preserve">70.05</w:t>
            </w:r>
          </w:p>
        </w:tc>
        <w:tc>
          <w:tcPr>
            <w:tcW w:type="dxa" w:w="1000"/>
            <w:gridSpan w:val="1"/>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vAlign w:val="center"/>
          </w:tcPr>
          <w:p>
            <w:pPr>
              <w:spacing w:after="20" w:before="20"/>
              <w:jc w:val="center"/>
            </w:pPr>
            <w:r>
              <w:rPr>
                <w:rFonts w:ascii="Arial" w:cs="Arial" w:eastAsia="Arial" w:hAnsi="Arial"/>
                <w:sz w:val="20"/>
                <w:szCs w:val="20"/>
              </w:rPr>
              <w:t xml:space="preserve">70.43</w:t>
            </w:r>
          </w:p>
        </w:tc>
        <w:tc>
          <w:tcPr>
            <w:tcW w:type="dxa" w:w="900"/>
            <w:gridSpan w:val="1"/>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vAlign w:val="center"/>
          </w:tcPr>
          <w:p>
            <w:pPr>
              <w:spacing w:after="20" w:before="20"/>
              <w:jc w:val="center"/>
            </w:pPr>
            <w:r>
              <w:rPr>
                <w:rFonts w:ascii="Arial" w:cs="Arial" w:eastAsia="Arial" w:hAnsi="Arial"/>
                <w:sz w:val="20"/>
                <w:szCs w:val="20"/>
              </w:rPr>
              <w:t xml:space="preserve">67.55</w:t>
            </w:r>
          </w:p>
        </w:tc>
        <w:tc>
          <w:tcPr>
            <w:tcW w:type="dxa" w:w="900"/>
            <w:gridSpan w:val="1"/>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vAlign w:val="center"/>
          </w:tcPr>
          <w:p>
            <w:pPr>
              <w:spacing w:after="20" w:before="20"/>
              <w:jc w:val="center"/>
            </w:pPr>
            <w:r>
              <w:rPr>
                <w:rFonts w:ascii="Arial" w:cs="Arial" w:eastAsia="Arial" w:hAnsi="Arial"/>
                <w:sz w:val="20"/>
                <w:szCs w:val="20"/>
              </w:rPr>
              <w:t xml:space="preserve">1,126</w:t>
            </w:r>
          </w:p>
        </w:tc>
        <w:tc>
          <w:tcPr>
            <w:tcW w:type="dxa" w:w="800"/>
            <w:gridSpan w:val="1"/>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vAlign w:val="center"/>
          </w:tcPr>
          <w:p>
            <w:pPr>
              <w:spacing w:after="20" w:before="20"/>
              <w:jc w:val="center"/>
            </w:pPr>
            <w:r>
              <w:rPr>
                <w:rFonts w:ascii="Arial" w:cs="Arial" w:eastAsia="Arial" w:hAnsi="Arial"/>
                <w:sz w:val="20"/>
                <w:szCs w:val="20"/>
              </w:rPr>
              <w:t xml:space="preserve">29</w:t>
            </w:r>
          </w:p>
        </w:tc>
        <w:tc>
          <w:tcPr>
            <w:tcW w:type="dxa" w:w="800"/>
            <w:gridSpan w:val="1"/>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vAlign w:val="center"/>
          </w:tcPr>
          <w:p>
            <w:pPr>
              <w:spacing w:after="20" w:before="20"/>
              <w:jc w:val="center"/>
            </w:pPr>
            <w:r>
              <w:rPr>
                <w:rFonts w:ascii="Arial" w:cs="Arial" w:eastAsia="Arial" w:hAnsi="Arial"/>
                <w:sz w:val="20"/>
                <w:szCs w:val="20"/>
              </w:rPr>
              <w:t xml:space="preserve">36.25%</w:t>
            </w:r>
          </w:p>
        </w:tc>
        <w:tc>
          <w:tcPr>
            <w:tcW w:type="dxa" w:w="780"/>
            <w:gridSpan w:val="1"/>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vAlign w:val="center"/>
          </w:tcPr>
          <w:p>
            <w:pPr>
              <w:spacing w:after="20" w:before="20"/>
              <w:jc w:val="center"/>
            </w:pPr>
            <w:r>
              <w:rPr>
                <w:rFonts w:ascii="Arial" w:cs="Arial" w:eastAsia="Arial" w:hAnsi="Arial"/>
                <w:color w:val="D97706"/>
                <w:sz w:val="20"/>
                <w:szCs w:val="20"/>
              </w:rPr>
              <w:t xml:space="preserve">39.29%</w:t>
            </w:r>
          </w:p>
        </w:tc>
      </w:tr>
      <w:tr>
        <w:tc>
          <w:tcPr>
            <w:tcW w:type="dxa" w:w="4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jc w:val="center"/>
            </w:pPr>
            <w:r>
              <w:rPr>
                <w:rFonts w:ascii="Arial" w:cs="Arial" w:eastAsia="Arial" w:hAnsi="Arial"/>
                <w:b/>
                <w:bCs/>
                <w:color w:val="6B7280"/>
                <w:sz w:val="20"/>
                <w:szCs w:val="20"/>
              </w:rPr>
              <w:t xml:space="preserve">🥈 2</w:t>
            </w:r>
          </w:p>
        </w:tc>
        <w:tc>
          <w:tcPr>
            <w:tcW w:type="dxa" w:w="17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pPr>
            <w:r>
              <w:rPr>
                <w:rFonts w:ascii="Arial" w:cs="Arial" w:eastAsia="Arial" w:hAnsi="Arial"/>
                <w:b/>
                <w:bCs/>
                <w:color w:val="0EA5E9"/>
                <w:sz w:val="20"/>
                <w:szCs w:val="20"/>
              </w:rPr>
              <w:t xml:space="preserve">GPT-4o</w:t>
            </w:r>
          </w:p>
        </w:tc>
        <w:tc>
          <w:tcPr>
            <w:tcW w:type="dxa" w:w="1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jc w:val="center"/>
            </w:pPr>
            <w:r>
              <w:rPr>
                <w:rFonts w:ascii="Arial" w:cs="Arial" w:eastAsia="Arial" w:hAnsi="Arial"/>
                <w:b/>
                <w:bCs/>
                <w:color w:val="0EA5E9"/>
                <w:sz w:val="20"/>
                <w:szCs w:val="20"/>
              </w:rPr>
              <w:t xml:space="preserve">68.78</w:t>
            </w:r>
          </w:p>
        </w:tc>
        <w:tc>
          <w:tcPr>
            <w:tcW w:type="dxa" w:w="1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jc w:val="center"/>
            </w:pPr>
            <w:r>
              <w:rPr>
                <w:rFonts w:ascii="Arial" w:cs="Arial" w:eastAsia="Arial" w:hAnsi="Arial"/>
                <w:sz w:val="20"/>
                <w:szCs w:val="20"/>
              </w:rPr>
              <w:t xml:space="preserve">77.30</w:t>
            </w:r>
          </w:p>
        </w:tc>
        <w:tc>
          <w:tcPr>
            <w:tcW w:type="dxa" w:w="9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jc w:val="center"/>
            </w:pPr>
            <w:r>
              <w:rPr>
                <w:rFonts w:ascii="Arial" w:cs="Arial" w:eastAsia="Arial" w:hAnsi="Arial"/>
                <w:sz w:val="20"/>
                <w:szCs w:val="20"/>
              </w:rPr>
              <w:t xml:space="preserve">74.67</w:t>
            </w:r>
          </w:p>
        </w:tc>
        <w:tc>
          <w:tcPr>
            <w:tcW w:type="dxa" w:w="9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jc w:val="center"/>
            </w:pPr>
            <w:r>
              <w:rPr>
                <w:rFonts w:ascii="Arial" w:cs="Arial" w:eastAsia="Arial" w:hAnsi="Arial"/>
                <w:b/>
                <w:bCs/>
                <w:color w:val="16A34A"/>
                <w:sz w:val="20"/>
                <w:szCs w:val="20"/>
              </w:rPr>
              <w:t xml:space="preserve">1,274</w:t>
            </w:r>
          </w:p>
        </w:tc>
        <w:tc>
          <w:tcPr>
            <w:tcW w:type="dxa" w:w="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jc w:val="center"/>
            </w:pPr>
            <w:r>
              <w:rPr>
                <w:rFonts w:ascii="Arial" w:cs="Arial" w:eastAsia="Arial" w:hAnsi="Arial"/>
                <w:b/>
                <w:bCs/>
                <w:color w:val="16A34A"/>
                <w:sz w:val="20"/>
                <w:szCs w:val="20"/>
              </w:rPr>
              <w:t xml:space="preserve">51</w:t>
            </w:r>
          </w:p>
        </w:tc>
        <w:tc>
          <w:tcPr>
            <w:tcW w:type="dxa" w:w="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jc w:val="center"/>
            </w:pPr>
            <w:r>
              <w:rPr>
                <w:rFonts w:ascii="Arial" w:cs="Arial" w:eastAsia="Arial" w:hAnsi="Arial"/>
                <w:b/>
                <w:bCs/>
                <w:color w:val="16A34A"/>
                <w:sz w:val="20"/>
                <w:szCs w:val="20"/>
              </w:rPr>
              <w:t xml:space="preserve">63.75%</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jc w:val="center"/>
            </w:pPr>
            <w:r>
              <w:rPr>
                <w:rFonts w:ascii="Arial" w:cs="Arial" w:eastAsia="Arial" w:hAnsi="Arial"/>
                <w:color w:val="16A34A"/>
                <w:sz w:val="20"/>
                <w:szCs w:val="20"/>
              </w:rPr>
              <w:t xml:space="preserve">28.52%</w:t>
            </w:r>
          </w:p>
        </w:tc>
      </w:tr>
    </w:tbl>
    <w:p>
      <w:pPr>
        <w:spacing w:after="120" w:before="80"/>
        <w:jc w:val="center"/>
      </w:pPr>
      <w:r>
        <w:rPr>
          <w:rFonts w:ascii="Arial" w:cs="Arial" w:eastAsia="Arial" w:hAnsi="Arial"/>
          <w:i/>
          <w:iCs/>
          <w:color w:val="6B7280"/>
          <w:sz w:val="19"/>
          <w:szCs w:val="19"/>
        </w:rPr>
        <w:t xml:space="preserve">Table 2.1 — Final leaderboard across all evaluation phases. Elo reflects contest outcomes; MCS is the composite primary metric. Win % based on 80 pairwise contests.</w:t>
      </w:r>
    </w:p>
    <w:p>
      <w:pPr>
        <w:spacing w:after="80" w:before="80"/>
      </w:pPr>
      <w:r>
        <w:rPr>
          <w:rFonts w:ascii="Arial" w:cs="Arial" w:eastAsia="Arial" w:hAnsi="Arial"/>
        </w:rPr>
        <w:t xml:space="preserve">The leaderboard reveals an important nuance: </w:t>
      </w:r>
      <w:r>
        <w:rPr>
          <w:rFonts w:ascii="Arial" w:cs="Arial" w:eastAsia="Arial" w:hAnsi="Arial"/>
          <w:b/>
          <w:bCs/>
        </w:rPr>
        <w:t xml:space="preserve">Llama 3.1 70B ranks first on MCS (70.05 vs. 68.78)</w:t>
      </w:r>
      <w:r>
        <w:rPr>
          <w:rFonts w:ascii="Arial" w:cs="Arial" w:eastAsia="Arial" w:hAnsi="Arial"/>
        </w:rPr>
        <w:t xml:space="preserve"> and leads on DB Correctness (70.43), yet </w:t>
      </w:r>
      <w:r>
        <w:rPr>
          <w:rFonts w:ascii="Arial" w:cs="Arial" w:eastAsia="Arial" w:hAnsi="Arial"/>
          <w:b/>
          <w:bCs/>
        </w:rPr>
        <w:t xml:space="preserve">GPT-4o wins 63.75% of pairwise contests</w:t>
      </w:r>
      <w:r>
        <w:rPr>
          <w:rFonts w:ascii="Arial" w:cs="Arial" w:eastAsia="Arial" w:hAnsi="Arial"/>
        </w:rPr>
        <w:t xml:space="preserve"> and achieves higher LLM Quality (74.67) and lower hallucination rate (28.52%). This divergence arises because MCS averages across all 80 questions while Elo and contest wins are computed per question, where GPT-4o's qualitative articulation advantage manifests more consistently. Llama's higher DB Correctness score reflects its success on structured conceptual queries but is offset by greater hallucination risk and lower narrative quality scores.</w:t>
      </w:r>
    </w:p>
    <w:p>
      <w:pPr>
        <w:spacing w:after="160" w:before="40"/>
      </w:pPr>
      <w:r>
        <w:rPr>
          <w:rFonts w:ascii="Arial" w:cs="Arial" w:eastAsia="Arial" w:hAnsi="Arial"/>
        </w:rPr>
        <w:t xml:space="preserve">A practitioner choosing between models should consider this trade-off: Llama offers higher average factual depth but with greater inconsistency (higher sigma), while GPT-4o provides more reliable, consistently well-framed answers at the cost of a marginally lower raw accuracy score.</w:t>
      </w:r>
    </w:p>
    <w:p>
      <w:r>
        <w:br w:type="page"/>
      </w:r>
    </w:p>
    <w:p>
      <w:pPr>
        <w:pStyle w:val="Heading1"/>
      </w:pPr>
      <w:r>
        <w:rPr>
          <w:rFonts w:ascii="Arial" w:cs="Arial" w:eastAsia="Arial" w:hAnsi="Arial"/>
          <w:b/>
          <w:bCs/>
          <w:color w:val="1B3A6B"/>
        </w:rPr>
        <w:t xml:space="preserve">3.  Phase 1 — Zero-Shot Baseline Evaluation</w:t>
      </w:r>
    </w:p>
    <w:p/>
    <w:p>
      <w:pPr>
        <w:pStyle w:val="Heading2"/>
      </w:pPr>
      <w:r>
        <w:rPr>
          <w:rFonts w:ascii="Arial" w:cs="Arial" w:eastAsia="Arial" w:hAnsi="Arial"/>
          <w:b/>
          <w:bCs/>
          <w:color w:val="1B3A6B"/>
        </w:rPr>
        <w:t xml:space="preserve">3.1  Overall Phase 1 Results</w:t>
      </w:r>
    </w:p>
    <w:p>
      <w:pPr>
        <w:spacing w:after="120" w:before="40"/>
      </w:pPr>
      <w:r>
        <w:rPr>
          <w:rFonts w:ascii="Arial" w:cs="Arial" w:eastAsia="Arial" w:hAnsi="Arial"/>
        </w:rPr>
        <w:t xml:space="preserve">Phase 1 evaluated both models on all 80 questions under zero-shot prompting with default hyperparameters (temperature = 0.3, top_p = 0.9). All 160 generate calls and 160 judge-score calls completed successfully (100% success rate). The per-model aggregate results are summarised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2160"/>
      </w:tblGrid>
      <w:tr>
        <w:tc>
          <w:tcPr>
            <w:tcW w:type="dxa" w:w="312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Model</w:t>
            </w:r>
          </w:p>
        </w:tc>
        <w:tc>
          <w:tcPr>
            <w:tcW w:type="dxa" w:w="156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MCS</w:t>
            </w:r>
          </w:p>
        </w:tc>
        <w:tc>
          <w:tcPr>
            <w:tcW w:type="dxa" w:w="156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DB Correct.</w:t>
            </w:r>
          </w:p>
        </w:tc>
        <w:tc>
          <w:tcPr>
            <w:tcW w:type="dxa" w:w="156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LLM Quality</w:t>
            </w:r>
          </w:p>
        </w:tc>
        <w:tc>
          <w:tcPr>
            <w:tcW w:type="dxa" w:w="216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Hallucination Rate</w:t>
            </w:r>
          </w:p>
        </w:tc>
      </w:tr>
      <w:tr>
        <w:tc>
          <w:tcPr>
            <w:tcW w:type="dxa" w:w="3120"/>
            <w:gridSpan w:val="1"/>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vAlign w:val="center"/>
          </w:tcPr>
          <w:p>
            <w:pPr>
              <w:spacing w:after="20" w:before="20"/>
            </w:pPr>
            <w:r>
              <w:rPr>
                <w:rFonts w:ascii="Arial" w:cs="Arial" w:eastAsia="Arial" w:hAnsi="Arial"/>
                <w:b/>
                <w:bCs/>
                <w:color w:val="7C3AED"/>
                <w:sz w:val="20"/>
                <w:szCs w:val="20"/>
              </w:rPr>
              <w:t xml:space="preserve">Llama 3.1 70B</w:t>
            </w:r>
          </w:p>
        </w:tc>
        <w:tc>
          <w:tcPr>
            <w:tcW w:type="dxa" w:w="1560"/>
            <w:gridSpan w:val="1"/>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vAlign w:val="center"/>
          </w:tcPr>
          <w:p>
            <w:pPr>
              <w:spacing w:after="20" w:before="20"/>
              <w:jc w:val="center"/>
            </w:pPr>
            <w:r>
              <w:rPr>
                <w:rFonts w:ascii="Arial" w:cs="Arial" w:eastAsia="Arial" w:hAnsi="Arial"/>
                <w:b/>
                <w:bCs/>
                <w:sz w:val="20"/>
                <w:szCs w:val="20"/>
              </w:rPr>
              <w:t xml:space="preserve">70.05</w:t>
            </w:r>
          </w:p>
        </w:tc>
        <w:tc>
          <w:tcPr>
            <w:tcW w:type="dxa" w:w="1560"/>
            <w:gridSpan w:val="1"/>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vAlign w:val="center"/>
          </w:tcPr>
          <w:p>
            <w:pPr>
              <w:spacing w:after="20" w:before="20"/>
              <w:jc w:val="center"/>
            </w:pPr>
            <w:r>
              <w:rPr>
                <w:rFonts w:ascii="Arial" w:cs="Arial" w:eastAsia="Arial" w:hAnsi="Arial"/>
                <w:sz w:val="20"/>
                <w:szCs w:val="20"/>
              </w:rPr>
              <w:t xml:space="preserve">70.43</w:t>
            </w:r>
          </w:p>
        </w:tc>
        <w:tc>
          <w:tcPr>
            <w:tcW w:type="dxa" w:w="1560"/>
            <w:gridSpan w:val="1"/>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vAlign w:val="center"/>
          </w:tcPr>
          <w:p>
            <w:pPr>
              <w:spacing w:after="20" w:before="20"/>
              <w:jc w:val="center"/>
            </w:pPr>
            <w:r>
              <w:rPr>
                <w:rFonts w:ascii="Arial" w:cs="Arial" w:eastAsia="Arial" w:hAnsi="Arial"/>
                <w:sz w:val="20"/>
                <w:szCs w:val="20"/>
              </w:rPr>
              <w:t xml:space="preserve">67.55</w:t>
            </w:r>
          </w:p>
        </w:tc>
        <w:tc>
          <w:tcPr>
            <w:tcW w:type="dxa" w:w="2160"/>
            <w:gridSpan w:val="1"/>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vAlign w:val="center"/>
          </w:tcPr>
          <w:p>
            <w:pPr>
              <w:spacing w:after="20" w:before="20"/>
              <w:jc w:val="center"/>
            </w:pPr>
            <w:r>
              <w:rPr>
                <w:rFonts w:ascii="Arial" w:cs="Arial" w:eastAsia="Arial" w:hAnsi="Arial"/>
                <w:color w:val="D97706"/>
                <w:sz w:val="20"/>
                <w:szCs w:val="20"/>
              </w:rPr>
              <w:t xml:space="preserve">39.29%</w:t>
            </w:r>
          </w:p>
        </w:tc>
      </w:tr>
      <w:tr>
        <w:tc>
          <w:tcPr>
            <w:tcW w:type="dxa" w:w="312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pPr>
            <w:r>
              <w:rPr>
                <w:rFonts w:ascii="Arial" w:cs="Arial" w:eastAsia="Arial" w:hAnsi="Arial"/>
                <w:b/>
                <w:bCs/>
                <w:color w:val="0EA5E9"/>
                <w:sz w:val="20"/>
                <w:szCs w:val="20"/>
              </w:rPr>
              <w:t xml:space="preserve">GPT-4o</w:t>
            </w:r>
          </w:p>
        </w:tc>
        <w:tc>
          <w:tcPr>
            <w:tcW w:type="dxa" w:w="15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jc w:val="center"/>
            </w:pPr>
            <w:r>
              <w:rPr>
                <w:rFonts w:ascii="Arial" w:cs="Arial" w:eastAsia="Arial" w:hAnsi="Arial"/>
                <w:b/>
                <w:bCs/>
                <w:sz w:val="20"/>
                <w:szCs w:val="20"/>
              </w:rPr>
              <w:t xml:space="preserve">68.78</w:t>
            </w:r>
          </w:p>
        </w:tc>
        <w:tc>
          <w:tcPr>
            <w:tcW w:type="dxa" w:w="15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jc w:val="center"/>
            </w:pPr>
            <w:r>
              <w:rPr>
                <w:rFonts w:ascii="Arial" w:cs="Arial" w:eastAsia="Arial" w:hAnsi="Arial"/>
                <w:sz w:val="20"/>
                <w:szCs w:val="20"/>
              </w:rPr>
              <w:t xml:space="preserve">77.30</w:t>
            </w:r>
          </w:p>
        </w:tc>
        <w:tc>
          <w:tcPr>
            <w:tcW w:type="dxa" w:w="15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jc w:val="center"/>
            </w:pPr>
            <w:r>
              <w:rPr>
                <w:rFonts w:ascii="Arial" w:cs="Arial" w:eastAsia="Arial" w:hAnsi="Arial"/>
                <w:sz w:val="20"/>
                <w:szCs w:val="20"/>
              </w:rPr>
              <w:t xml:space="preserve">74.67</w:t>
            </w:r>
          </w:p>
        </w:tc>
        <w:tc>
          <w:tcPr>
            <w:tcW w:type="dxa" w:w="21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jc w:val="center"/>
            </w:pPr>
            <w:r>
              <w:rPr>
                <w:rFonts w:ascii="Arial" w:cs="Arial" w:eastAsia="Arial" w:hAnsi="Arial"/>
                <w:color w:val="16A34A"/>
                <w:sz w:val="20"/>
                <w:szCs w:val="20"/>
              </w:rPr>
              <w:t xml:space="preserve">28.52%</w:t>
            </w:r>
          </w:p>
        </w:tc>
      </w:tr>
    </w:tbl>
    <w:p>
      <w:pPr>
        <w:spacing w:after="160" w:before="80"/>
        <w:jc w:val="center"/>
      </w:pPr>
      <w:r>
        <w:rPr>
          <w:rFonts w:ascii="Arial" w:cs="Arial" w:eastAsia="Arial" w:hAnsi="Arial"/>
          <w:i/>
          <w:iCs/>
          <w:color w:val="6B7280"/>
          <w:sz w:val="19"/>
          <w:szCs w:val="19"/>
        </w:rPr>
        <w:t xml:space="preserve">Table 3.1 — Phase 1 zero-shot aggregate metrics.</w:t>
      </w:r>
    </w:p>
    <w:p>
      <w:pPr>
        <w:pStyle w:val="Heading2"/>
      </w:pPr>
      <w:r>
        <w:rPr>
          <w:rFonts w:ascii="Arial" w:cs="Arial" w:eastAsia="Arial" w:hAnsi="Arial"/>
          <w:b/>
          <w:bCs/>
          <w:color w:val="1B3A6B"/>
        </w:rPr>
        <w:t xml:space="preserve">3.2  Subtopic Performance Breakdown</w:t>
      </w:r>
    </w:p>
    <w:p>
      <w:pPr>
        <w:spacing w:after="80" w:before="40"/>
      </w:pPr>
      <w:r>
        <w:rPr>
          <w:rFonts w:ascii="Arial" w:cs="Arial" w:eastAsia="Arial" w:hAnsi="Arial"/>
        </w:rPr>
        <w:t xml:space="preserve">Table 3.2 details per-subtopic performance across both models. Bold MCS values indicate the per-topic winner. Hallucination rates are colour-coded: green &lt; 20%, amber 20–40%, red &gt;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780"/>
        <w:gridCol w:w="780"/>
        <w:gridCol w:w="780"/>
        <w:gridCol w:w="720"/>
        <w:gridCol w:w="780"/>
        <w:gridCol w:w="780"/>
        <w:gridCol w:w="780"/>
        <w:gridCol w:w="660"/>
      </w:tblGrid>
      <w:tr>
        <w:tc>
          <w:tcPr>
            <w:tcW w:type="dxa" w:w="252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Subtopic</w:t>
            </w:r>
          </w:p>
        </w:tc>
        <w:tc>
          <w:tcPr>
            <w:tcW w:type="dxa" w:w="78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MCS</w:t>
            </w:r>
          </w:p>
        </w:tc>
        <w:tc>
          <w:tcPr>
            <w:tcW w:type="dxa" w:w="78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DB</w:t>
            </w:r>
          </w:p>
        </w:tc>
        <w:tc>
          <w:tcPr>
            <w:tcW w:type="dxa" w:w="78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Qual</w:t>
            </w:r>
          </w:p>
        </w:tc>
        <w:tc>
          <w:tcPr>
            <w:tcW w:type="dxa" w:w="72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Hall%</w:t>
            </w:r>
          </w:p>
        </w:tc>
        <w:tc>
          <w:tcPr>
            <w:tcW w:type="dxa" w:w="78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MCS</w:t>
            </w:r>
          </w:p>
        </w:tc>
        <w:tc>
          <w:tcPr>
            <w:tcW w:type="dxa" w:w="78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DB</w:t>
            </w:r>
          </w:p>
        </w:tc>
        <w:tc>
          <w:tcPr>
            <w:tcW w:type="dxa" w:w="78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Qual</w:t>
            </w:r>
          </w:p>
        </w:tc>
        <w:tc>
          <w:tcPr>
            <w:tcW w:type="dxa" w:w="66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Hall%</w:t>
            </w:r>
          </w:p>
        </w:tc>
      </w:tr>
      <w:tr>
        <w:tc>
          <w:tcPr>
            <w:tcW w:type="dxa" w:w="2520"/>
            <w:gridSpan w:val="1"/>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vAlign w:val="center"/>
          </w:tcPr>
          <w:p>
            <w:pPr>
              <w:spacing w:after="0" w:before="0"/>
            </w:pPr>
            <w:r>
              <w:rPr>
                <w:rFonts w:ascii="Arial" w:cs="Arial" w:eastAsia="Arial" w:hAnsi="Arial"/>
                <w:sz w:val="18"/>
                <w:szCs w:val="18"/>
              </w:rPr>
              <w:t xml:space="preserve"/>
            </w:r>
          </w:p>
        </w:tc>
        <w:tc>
          <w:tcPr>
            <w:tcW w:type="dxa" w:w="780"/>
            <w:gridSpan w:val="4"/>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spacing w:after="0" w:before="0"/>
              <w:jc w:val="center"/>
            </w:pPr>
            <w:r>
              <w:rPr>
                <w:rFonts w:ascii="Arial" w:cs="Arial" w:eastAsia="Arial" w:hAnsi="Arial"/>
                <w:b/>
                <w:bCs/>
                <w:color w:val="0EA5E9"/>
                <w:sz w:val="18"/>
                <w:szCs w:val="18"/>
              </w:rPr>
              <w:t xml:space="preserve">GPT-4o</w:t>
            </w:r>
          </w:p>
        </w:tc>
        <w:tc>
          <w:tcPr>
            <w:tcW w:type="dxa" w:w="780"/>
            <w:gridSpan w:val="1"/>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spacing w:after="0" w:before="0"/>
              <w:jc w:val="center"/>
            </w:pPr>
            <w:r>
              <w:rPr>
                <w:rFonts w:ascii="Arial" w:cs="Arial" w:eastAsia="Arial" w:hAnsi="Arial"/>
                <w:b/>
                <w:bCs/>
                <w:color w:val="7C3AED"/>
                <w:sz w:val="18"/>
                <w:szCs w:val="18"/>
              </w:rPr>
              <w:t xml:space="preserve">Llama 3.1 70B</w:t>
            </w:r>
          </w:p>
        </w:tc>
        <w:tc>
          <w:tcPr>
            <w:tcW w:type="dxa" w:w="780"/>
            <w:gridSpan w:val="1"/>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spacing w:after="0" w:before="0"/>
            </w:pPr>
            <w:r>
              <w:rPr>
                <w:rFonts w:ascii="Arial" w:cs="Arial" w:eastAsia="Arial" w:hAnsi="Arial"/>
                <w:sz w:val="18"/>
                <w:szCs w:val="18"/>
              </w:rPr>
              <w:t xml:space="preserve"/>
            </w:r>
          </w:p>
        </w:tc>
        <w:tc>
          <w:tcPr>
            <w:tcW w:type="dxa" w:w="780"/>
            <w:gridSpan w:val="1"/>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spacing w:after="0" w:before="0"/>
            </w:pPr>
            <w:r>
              <w:rPr>
                <w:rFonts w:ascii="Arial" w:cs="Arial" w:eastAsia="Arial" w:hAnsi="Arial"/>
                <w:sz w:val="18"/>
                <w:szCs w:val="18"/>
              </w:rPr>
              <w:t xml:space="preserve"/>
            </w:r>
          </w:p>
        </w:tc>
        <w:tc>
          <w:tcPr>
            <w:tcW w:type="dxa" w:w="660"/>
            <w:gridSpan w:val="1"/>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spacing w:after="0" w:before="0"/>
            </w:pPr>
            <w:r>
              <w:rPr>
                <w:rFonts w:ascii="Arial" w:cs="Arial" w:eastAsia="Arial" w:hAnsi="Arial"/>
                <w:sz w:val="18"/>
                <w:szCs w:val="18"/>
              </w:rPr>
              <w:t xml:space="preserve"/>
            </w:r>
          </w:p>
        </w:tc>
      </w:tr>
      <w:tr>
        <w:tc>
          <w:tcPr>
            <w:tcW w:type="dxa" w:w="252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 TYPICAL RELATIONAL QUERY OPTIMIZER</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374151"/>
                <w:sz w:val="18"/>
                <w:szCs w:val="18"/>
              </w:rPr>
              <w:t xml:space="preserve">67.8</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76.5</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70.5</w:t>
            </w:r>
          </w:p>
        </w:tc>
        <w:tc>
          <w:tcPr>
            <w:tcW w:type="dxa" w:w="72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color w:val="D97706"/>
                <w:sz w:val="18"/>
                <w:szCs w:val="18"/>
              </w:rPr>
              <w:t xml:space="preserve">39.9%</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7C3AED"/>
                <w:sz w:val="18"/>
                <w:szCs w:val="18"/>
              </w:rPr>
              <w:t xml:space="preserve">70.2</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69.9</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67.0</w:t>
            </w:r>
          </w:p>
        </w:tc>
        <w:tc>
          <w:tcPr>
            <w:tcW w:type="dxa" w:w="6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color w:val="D97706"/>
                <w:sz w:val="18"/>
                <w:szCs w:val="18"/>
              </w:rPr>
              <w:t xml:space="preserve">38.4%</w:t>
            </w:r>
          </w:p>
        </w:tc>
      </w:tr>
      <w:tr>
        <w:tc>
          <w:tcPr>
            <w:tcW w:type="dxa" w:w="252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CONCURRENCY CONTROL</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374151"/>
                <w:sz w:val="18"/>
                <w:szCs w:val="18"/>
              </w:rPr>
              <w:t xml:space="preserve">59.8</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61.0</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67.1</w:t>
            </w:r>
          </w:p>
        </w:tc>
        <w:tc>
          <w:tcPr>
            <w:tcW w:type="dxa" w:w="72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color w:val="D97706"/>
                <w:sz w:val="18"/>
                <w:szCs w:val="18"/>
              </w:rPr>
              <w:t xml:space="preserve">37.6%</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bCs/>
                <w:color w:val="7C3AED"/>
                <w:sz w:val="18"/>
                <w:szCs w:val="18"/>
              </w:rPr>
              <w:t xml:space="preserve">60.3</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51.9</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58.4</w:t>
            </w:r>
          </w:p>
        </w:tc>
        <w:tc>
          <w:tcPr>
            <w:tcW w:type="dxa" w:w="66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color w:val="DC2626"/>
                <w:sz w:val="18"/>
                <w:szCs w:val="18"/>
              </w:rPr>
              <w:t xml:space="preserve">47.8%</w:t>
            </w:r>
          </w:p>
        </w:tc>
      </w:tr>
      <w:tr>
        <w:tc>
          <w:tcPr>
            <w:tcW w:type="dxa" w:w="252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CRASH RECOVERY</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0EA5E9"/>
                <w:sz w:val="18"/>
                <w:szCs w:val="18"/>
              </w:rPr>
              <w:t xml:space="preserve">63.9</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66.6</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72.0</w:t>
            </w:r>
          </w:p>
        </w:tc>
        <w:tc>
          <w:tcPr>
            <w:tcW w:type="dxa" w:w="72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color w:val="D97706"/>
                <w:sz w:val="18"/>
                <w:szCs w:val="18"/>
              </w:rPr>
              <w:t xml:space="preserve">27.9%</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374151"/>
                <w:sz w:val="18"/>
                <w:szCs w:val="18"/>
              </w:rPr>
              <w:t xml:space="preserve">61.4</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53.7</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59.7</w:t>
            </w:r>
          </w:p>
        </w:tc>
        <w:tc>
          <w:tcPr>
            <w:tcW w:type="dxa" w:w="6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color w:val="DC2626"/>
                <w:sz w:val="18"/>
                <w:szCs w:val="18"/>
              </w:rPr>
              <w:t xml:space="preserve">46.5%</w:t>
            </w:r>
          </w:p>
        </w:tc>
      </w:tr>
      <w:tr>
        <w:tc>
          <w:tcPr>
            <w:tcW w:type="dxa" w:w="252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DATA WAREHOUSING &amp; DECISION SUPPORT</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374151"/>
                <w:sz w:val="18"/>
                <w:szCs w:val="18"/>
              </w:rPr>
              <w:t xml:space="preserve">72.8</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78.7</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86.7</w:t>
            </w:r>
          </w:p>
        </w:tc>
        <w:tc>
          <w:tcPr>
            <w:tcW w:type="dxa" w:w="72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color w:val="16A34A"/>
                <w:sz w:val="18"/>
                <w:szCs w:val="18"/>
              </w:rPr>
              <w:t xml:space="preserve">1.6%</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bCs/>
                <w:color w:val="7C3AED"/>
                <w:sz w:val="18"/>
                <w:szCs w:val="18"/>
              </w:rPr>
              <w:t xml:space="preserve">74.7</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72.7</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78.4</w:t>
            </w:r>
          </w:p>
        </w:tc>
        <w:tc>
          <w:tcPr>
            <w:tcW w:type="dxa" w:w="66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color w:val="16A34A"/>
                <w:sz w:val="18"/>
                <w:szCs w:val="18"/>
              </w:rPr>
              <w:t xml:space="preserve">18.2%</w:t>
            </w:r>
          </w:p>
        </w:tc>
      </w:tr>
      <w:tr>
        <w:tc>
          <w:tcPr>
            <w:tcW w:type="dxa" w:w="252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DATABASE APPLICATION DEVELOPMENT</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374151"/>
                <w:sz w:val="18"/>
                <w:szCs w:val="18"/>
              </w:rPr>
              <w:t xml:space="preserve">77.7</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93.2</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81.7</w:t>
            </w:r>
          </w:p>
        </w:tc>
        <w:tc>
          <w:tcPr>
            <w:tcW w:type="dxa" w:w="72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color w:val="D97706"/>
                <w:sz w:val="18"/>
                <w:szCs w:val="18"/>
              </w:rPr>
              <w:t xml:space="preserve">33.3%</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7C3AED"/>
                <w:sz w:val="18"/>
                <w:szCs w:val="18"/>
              </w:rPr>
              <w:t xml:space="preserve">82.9</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92.4</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79.5</w:t>
            </w:r>
          </w:p>
        </w:tc>
        <w:tc>
          <w:tcPr>
            <w:tcW w:type="dxa" w:w="6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color w:val="D97706"/>
                <w:sz w:val="18"/>
                <w:szCs w:val="18"/>
              </w:rPr>
              <w:t xml:space="preserve">33.3%</w:t>
            </w:r>
          </w:p>
        </w:tc>
      </w:tr>
      <w:tr>
        <w:tc>
          <w:tcPr>
            <w:tcW w:type="dxa" w:w="252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EVALUATING RELATIONAL OPERATORS</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374151"/>
                <w:sz w:val="18"/>
                <w:szCs w:val="18"/>
              </w:rPr>
              <w:t xml:space="preserve">56.0</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54.3</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64.4</w:t>
            </w:r>
          </w:p>
        </w:tc>
        <w:tc>
          <w:tcPr>
            <w:tcW w:type="dxa" w:w="72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color w:val="D97706"/>
                <w:sz w:val="18"/>
                <w:szCs w:val="18"/>
              </w:rPr>
              <w:t xml:space="preserve">39.1%</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bCs/>
                <w:color w:val="7C3AED"/>
                <w:sz w:val="18"/>
                <w:szCs w:val="18"/>
              </w:rPr>
              <w:t xml:space="preserve">58.7</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49.4</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56.4</w:t>
            </w:r>
          </w:p>
        </w:tc>
        <w:tc>
          <w:tcPr>
            <w:tcW w:type="dxa" w:w="66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color w:val="DC2626"/>
                <w:sz w:val="18"/>
                <w:szCs w:val="18"/>
              </w:rPr>
              <w:t xml:space="preserve">48.5%</w:t>
            </w:r>
          </w:p>
        </w:tc>
      </w:tr>
      <w:tr>
        <w:tc>
          <w:tcPr>
            <w:tcW w:type="dxa" w:w="252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EXTERNAL SORTING</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0EA5E9"/>
                <w:sz w:val="18"/>
                <w:szCs w:val="18"/>
              </w:rPr>
              <w:t xml:space="preserve">68.0</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78.5</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68.2</w:t>
            </w:r>
          </w:p>
        </w:tc>
        <w:tc>
          <w:tcPr>
            <w:tcW w:type="dxa" w:w="72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color w:val="DC2626"/>
                <w:sz w:val="18"/>
                <w:szCs w:val="18"/>
              </w:rPr>
              <w:t xml:space="preserve">55.6%</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374151"/>
                <w:sz w:val="18"/>
                <w:szCs w:val="18"/>
              </w:rPr>
              <w:t xml:space="preserve">59.3</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56.5</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49.0</w:t>
            </w:r>
          </w:p>
        </w:tc>
        <w:tc>
          <w:tcPr>
            <w:tcW w:type="dxa" w:w="6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color w:val="DC2626"/>
                <w:sz w:val="18"/>
                <w:szCs w:val="18"/>
              </w:rPr>
              <w:t xml:space="preserve">81.3%</w:t>
            </w:r>
          </w:p>
        </w:tc>
      </w:tr>
      <w:tr>
        <w:tc>
          <w:tcPr>
            <w:tcW w:type="dxa" w:w="252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HASH-BASED INDEXING</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bCs/>
                <w:color w:val="0EA5E9"/>
                <w:sz w:val="18"/>
                <w:szCs w:val="18"/>
              </w:rPr>
              <w:t xml:space="preserve">67.1</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77.7</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67.7</w:t>
            </w:r>
          </w:p>
        </w:tc>
        <w:tc>
          <w:tcPr>
            <w:tcW w:type="dxa" w:w="72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color w:val="DC2626"/>
                <w:sz w:val="18"/>
                <w:szCs w:val="18"/>
              </w:rPr>
              <w:t xml:space="preserve">46.7%</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374151"/>
                <w:sz w:val="18"/>
                <w:szCs w:val="18"/>
              </w:rPr>
              <w:t xml:space="preserve">64.5</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63.9</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56.3</w:t>
            </w:r>
          </w:p>
        </w:tc>
        <w:tc>
          <w:tcPr>
            <w:tcW w:type="dxa" w:w="66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color w:val="DC2626"/>
                <w:sz w:val="18"/>
                <w:szCs w:val="18"/>
              </w:rPr>
              <w:t xml:space="preserve">63.8%</w:t>
            </w:r>
          </w:p>
        </w:tc>
      </w:tr>
      <w:tr>
        <w:tc>
          <w:tcPr>
            <w:tcW w:type="dxa" w:w="252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INTERNET APPLICATIONS</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0EA5E9"/>
                <w:sz w:val="18"/>
                <w:szCs w:val="18"/>
              </w:rPr>
              <w:t xml:space="preserve">77.8</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91.0</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88.9</w:t>
            </w:r>
          </w:p>
        </w:tc>
        <w:tc>
          <w:tcPr>
            <w:tcW w:type="dxa" w:w="72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color w:val="16A34A"/>
                <w:sz w:val="18"/>
                <w:szCs w:val="18"/>
              </w:rPr>
              <w:t xml:space="preserve">0.0%</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374151"/>
                <w:sz w:val="18"/>
                <w:szCs w:val="18"/>
              </w:rPr>
              <w:t xml:space="preserve">76.7</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74.4</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82.5</w:t>
            </w:r>
          </w:p>
        </w:tc>
        <w:tc>
          <w:tcPr>
            <w:tcW w:type="dxa" w:w="6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color w:val="16A34A"/>
                <w:sz w:val="18"/>
                <w:szCs w:val="18"/>
              </w:rPr>
              <w:t xml:space="preserve">0.0%</w:t>
            </w:r>
          </w:p>
        </w:tc>
      </w:tr>
      <w:tr>
        <w:tc>
          <w:tcPr>
            <w:tcW w:type="dxa" w:w="252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OVERVIEW OF QUERY EVALUATION</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bCs/>
                <w:color w:val="0EA5E9"/>
                <w:sz w:val="18"/>
                <w:szCs w:val="18"/>
              </w:rPr>
              <w:t xml:space="preserve">79.6</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91.9</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86.0</w:t>
            </w:r>
          </w:p>
        </w:tc>
        <w:tc>
          <w:tcPr>
            <w:tcW w:type="dxa" w:w="72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color w:val="16A34A"/>
                <w:sz w:val="18"/>
                <w:szCs w:val="18"/>
              </w:rPr>
              <w:t xml:space="preserve">16.7%</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374151"/>
                <w:sz w:val="18"/>
                <w:szCs w:val="18"/>
              </w:rPr>
              <w:t xml:space="preserve">73.3</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74.1</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71.9</w:t>
            </w:r>
          </w:p>
        </w:tc>
        <w:tc>
          <w:tcPr>
            <w:tcW w:type="dxa" w:w="66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color w:val="D97706"/>
                <w:sz w:val="18"/>
                <w:szCs w:val="18"/>
              </w:rPr>
              <w:t xml:space="preserve">28.6%</w:t>
            </w:r>
          </w:p>
        </w:tc>
      </w:tr>
      <w:tr>
        <w:tc>
          <w:tcPr>
            <w:tcW w:type="dxa" w:w="252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OVERVIEW OF STORAGE AND INDEXING</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374151"/>
                <w:sz w:val="18"/>
                <w:szCs w:val="18"/>
              </w:rPr>
              <w:t xml:space="preserve">76.3</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87.1</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84.3</w:t>
            </w:r>
          </w:p>
        </w:tc>
        <w:tc>
          <w:tcPr>
            <w:tcW w:type="dxa" w:w="72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color w:val="16A34A"/>
                <w:sz w:val="18"/>
                <w:szCs w:val="18"/>
              </w:rPr>
              <w:t xml:space="preserve">8.1%</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7C3AED"/>
                <w:sz w:val="18"/>
                <w:szCs w:val="18"/>
              </w:rPr>
              <w:t xml:space="preserve">82.7</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89.5</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82.9</w:t>
            </w:r>
          </w:p>
        </w:tc>
        <w:tc>
          <w:tcPr>
            <w:tcW w:type="dxa" w:w="6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color w:val="16A34A"/>
                <w:sz w:val="18"/>
                <w:szCs w:val="18"/>
              </w:rPr>
              <w:t xml:space="preserve">12.9%</w:t>
            </w:r>
          </w:p>
        </w:tc>
      </w:tr>
      <w:tr>
        <w:tc>
          <w:tcPr>
            <w:tcW w:type="dxa" w:w="252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OVERVIEW OF TRANSACTION MANAGEMENT</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374151"/>
                <w:sz w:val="18"/>
                <w:szCs w:val="18"/>
              </w:rPr>
              <w:t xml:space="preserve">66.5</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70.0</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74.8</w:t>
            </w:r>
          </w:p>
        </w:tc>
        <w:tc>
          <w:tcPr>
            <w:tcW w:type="dxa" w:w="72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color w:val="D97706"/>
                <w:sz w:val="18"/>
                <w:szCs w:val="18"/>
              </w:rPr>
              <w:t xml:space="preserve">26.7%</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bCs/>
                <w:color w:val="7C3AED"/>
                <w:sz w:val="18"/>
                <w:szCs w:val="18"/>
              </w:rPr>
              <w:t xml:space="preserve">72.2</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68.9</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75.1</w:t>
            </w:r>
          </w:p>
        </w:tc>
        <w:tc>
          <w:tcPr>
            <w:tcW w:type="dxa" w:w="66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color w:val="D97706"/>
                <w:sz w:val="18"/>
                <w:szCs w:val="18"/>
              </w:rPr>
              <w:t xml:space="preserve">22.2%</w:t>
            </w:r>
          </w:p>
        </w:tc>
      </w:tr>
      <w:tr>
        <w:tc>
          <w:tcPr>
            <w:tcW w:type="dxa" w:w="252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PHYSICAL DATABASE DESIGN &amp; TUNING</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374151"/>
                <w:sz w:val="18"/>
                <w:szCs w:val="18"/>
              </w:rPr>
              <w:t xml:space="preserve">67.0</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75.4</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69.5</w:t>
            </w:r>
          </w:p>
        </w:tc>
        <w:tc>
          <w:tcPr>
            <w:tcW w:type="dxa" w:w="72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color w:val="D97706"/>
                <w:sz w:val="18"/>
                <w:szCs w:val="18"/>
              </w:rPr>
              <w:t xml:space="preserve">34.4%</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7C3AED"/>
                <w:sz w:val="18"/>
                <w:szCs w:val="18"/>
              </w:rPr>
              <w:t xml:space="preserve">68.8</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69.3</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63.4</w:t>
            </w:r>
          </w:p>
        </w:tc>
        <w:tc>
          <w:tcPr>
            <w:tcW w:type="dxa" w:w="6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color w:val="DC2626"/>
                <w:sz w:val="18"/>
                <w:szCs w:val="18"/>
              </w:rPr>
              <w:t xml:space="preserve">44.9%</w:t>
            </w:r>
          </w:p>
        </w:tc>
      </w:tr>
      <w:tr>
        <w:tc>
          <w:tcPr>
            <w:tcW w:type="dxa" w:w="252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RELATIONAL ALGEBRA AND CALCULUS</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374151"/>
                <w:sz w:val="18"/>
                <w:szCs w:val="18"/>
              </w:rPr>
              <w:t xml:space="preserve">66.9</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75.8</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69.9</w:t>
            </w:r>
          </w:p>
        </w:tc>
        <w:tc>
          <w:tcPr>
            <w:tcW w:type="dxa" w:w="72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color w:val="D97706"/>
                <w:sz w:val="18"/>
                <w:szCs w:val="18"/>
              </w:rPr>
              <w:t xml:space="preserve">22.3%</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bCs/>
                <w:color w:val="7C3AED"/>
                <w:sz w:val="18"/>
                <w:szCs w:val="18"/>
              </w:rPr>
              <w:t xml:space="preserve">68.7</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68.6</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64.4</w:t>
            </w:r>
          </w:p>
        </w:tc>
        <w:tc>
          <w:tcPr>
            <w:tcW w:type="dxa" w:w="66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color w:val="D97706"/>
                <w:sz w:val="18"/>
                <w:szCs w:val="18"/>
              </w:rPr>
              <w:t xml:space="preserve">36.9%</w:t>
            </w:r>
          </w:p>
        </w:tc>
      </w:tr>
      <w:tr>
        <w:tc>
          <w:tcPr>
            <w:tcW w:type="dxa" w:w="252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SCHEMA REFINEMENT &amp; NORMAL FORMS</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0EA5E9"/>
                <w:sz w:val="18"/>
                <w:szCs w:val="18"/>
              </w:rPr>
              <w:t xml:space="preserve">69.8</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78.7</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73.9</w:t>
            </w:r>
          </w:p>
        </w:tc>
        <w:tc>
          <w:tcPr>
            <w:tcW w:type="dxa" w:w="72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color w:val="D97706"/>
                <w:sz w:val="18"/>
                <w:szCs w:val="18"/>
              </w:rPr>
              <w:t xml:space="preserve">33.2%</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374151"/>
                <w:sz w:val="18"/>
                <w:szCs w:val="18"/>
              </w:rPr>
              <w:t xml:space="preserve">67.2</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66.5</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62.0</w:t>
            </w:r>
          </w:p>
        </w:tc>
        <w:tc>
          <w:tcPr>
            <w:tcW w:type="dxa" w:w="6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color w:val="DC2626"/>
                <w:sz w:val="18"/>
                <w:szCs w:val="18"/>
              </w:rPr>
              <w:t xml:space="preserve">50.4%</w:t>
            </w:r>
          </w:p>
        </w:tc>
      </w:tr>
      <w:tr>
        <w:tc>
          <w:tcPr>
            <w:tcW w:type="dxa" w:w="252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SECURITY AND AUTHORIZATION</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374151"/>
                <w:sz w:val="18"/>
                <w:szCs w:val="18"/>
              </w:rPr>
              <w:t xml:space="preserve">77.2</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90.0</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87.6</w:t>
            </w:r>
          </w:p>
        </w:tc>
        <w:tc>
          <w:tcPr>
            <w:tcW w:type="dxa" w:w="72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color w:val="16A34A"/>
                <w:sz w:val="18"/>
                <w:szCs w:val="18"/>
              </w:rPr>
              <w:t xml:space="preserve">0.0%</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bCs/>
                <w:color w:val="7C3AED"/>
                <w:sz w:val="18"/>
                <w:szCs w:val="18"/>
              </w:rPr>
              <w:t xml:space="preserve">80.1</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83.2</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82.8</w:t>
            </w:r>
          </w:p>
        </w:tc>
        <w:tc>
          <w:tcPr>
            <w:tcW w:type="dxa" w:w="66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color w:val="16A34A"/>
                <w:sz w:val="18"/>
                <w:szCs w:val="18"/>
              </w:rPr>
              <w:t xml:space="preserve">6.6%</w:t>
            </w:r>
          </w:p>
        </w:tc>
      </w:tr>
      <w:tr>
        <w:tc>
          <w:tcPr>
            <w:tcW w:type="dxa" w:w="252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SQL: QUERIES, CONSTRAINTS, TRIGGERS</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374151"/>
                <w:sz w:val="18"/>
                <w:szCs w:val="18"/>
              </w:rPr>
              <w:t xml:space="preserve">72.3</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80.0</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79.8</w:t>
            </w:r>
          </w:p>
        </w:tc>
        <w:tc>
          <w:tcPr>
            <w:tcW w:type="dxa" w:w="72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color w:val="16A34A"/>
                <w:sz w:val="18"/>
                <w:szCs w:val="18"/>
              </w:rPr>
              <w:t xml:space="preserve">19.1%</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7C3AED"/>
                <w:sz w:val="18"/>
                <w:szCs w:val="18"/>
              </w:rPr>
              <w:t xml:space="preserve">75.0</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79.4</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70.6</w:t>
            </w:r>
          </w:p>
        </w:tc>
        <w:tc>
          <w:tcPr>
            <w:tcW w:type="dxa" w:w="6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color w:val="DC2626"/>
                <w:sz w:val="18"/>
                <w:szCs w:val="18"/>
              </w:rPr>
              <w:t xml:space="preserve">50.9%</w:t>
            </w:r>
          </w:p>
        </w:tc>
      </w:tr>
      <w:tr>
        <w:tc>
          <w:tcPr>
            <w:tcW w:type="dxa" w:w="252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STORING DATA: DISKS AND FILES</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374151"/>
                <w:sz w:val="18"/>
                <w:szCs w:val="18"/>
              </w:rPr>
              <w:t xml:space="preserve">76.8</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89.3</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81.7</w:t>
            </w:r>
          </w:p>
        </w:tc>
        <w:tc>
          <w:tcPr>
            <w:tcW w:type="dxa" w:w="72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color w:val="D97706"/>
                <w:sz w:val="18"/>
                <w:szCs w:val="18"/>
              </w:rPr>
              <w:t xml:space="preserve">23.3%</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bCs/>
                <w:color w:val="7C3AED"/>
                <w:sz w:val="18"/>
                <w:szCs w:val="18"/>
              </w:rPr>
              <w:t xml:space="preserve">78.2</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84.7</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74.1</w:t>
            </w:r>
          </w:p>
        </w:tc>
        <w:tc>
          <w:tcPr>
            <w:tcW w:type="dxa" w:w="66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color w:val="D97706"/>
                <w:sz w:val="18"/>
                <w:szCs w:val="18"/>
              </w:rPr>
              <w:t xml:space="preserve">37.7%</w:t>
            </w:r>
          </w:p>
        </w:tc>
      </w:tr>
      <w:tr>
        <w:tc>
          <w:tcPr>
            <w:tcW w:type="dxa" w:w="252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THE RELATIONAL MODEL</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374151"/>
                <w:sz w:val="18"/>
                <w:szCs w:val="18"/>
              </w:rPr>
              <w:t xml:space="preserve">74.5</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84.8</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79.2</w:t>
            </w:r>
          </w:p>
        </w:tc>
        <w:tc>
          <w:tcPr>
            <w:tcW w:type="dxa" w:w="72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color w:val="D97706"/>
                <w:sz w:val="18"/>
                <w:szCs w:val="18"/>
              </w:rPr>
              <w:t xml:space="preserve">33.2%</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7C3AED"/>
                <w:sz w:val="18"/>
                <w:szCs w:val="18"/>
              </w:rPr>
              <w:t xml:space="preserve">79.0</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84.5</w:t>
            </w:r>
          </w:p>
        </w:tc>
        <w:tc>
          <w:tcPr>
            <w:tcW w:type="dxa" w:w="7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76.7</w:t>
            </w:r>
          </w:p>
        </w:tc>
        <w:tc>
          <w:tcPr>
            <w:tcW w:type="dxa" w:w="6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color w:val="D97706"/>
                <w:sz w:val="18"/>
                <w:szCs w:val="18"/>
              </w:rPr>
              <w:t xml:space="preserve">35.7%</w:t>
            </w:r>
          </w:p>
        </w:tc>
      </w:tr>
      <w:tr>
        <w:tc>
          <w:tcPr>
            <w:tcW w:type="dxa" w:w="252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TREE-STRUCTURED INDEXING</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374151"/>
                <w:sz w:val="18"/>
                <w:szCs w:val="18"/>
              </w:rPr>
              <w:t xml:space="preserve">70.5</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79.9</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73.5</w:t>
            </w:r>
          </w:p>
        </w:tc>
        <w:tc>
          <w:tcPr>
            <w:tcW w:type="dxa" w:w="72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color w:val="D97706"/>
                <w:sz w:val="18"/>
                <w:szCs w:val="18"/>
              </w:rPr>
              <w:t xml:space="preserve">29.7%</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bCs/>
                <w:color w:val="7C3AED"/>
                <w:sz w:val="18"/>
                <w:szCs w:val="18"/>
              </w:rPr>
              <w:t xml:space="preserve">71.6</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74.9</w:t>
            </w:r>
          </w:p>
        </w:tc>
        <w:tc>
          <w:tcPr>
            <w:tcW w:type="dxa" w:w="7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8"/>
                <w:szCs w:val="18"/>
              </w:rPr>
              <w:t xml:space="preserve">65.5</w:t>
            </w:r>
          </w:p>
        </w:tc>
        <w:tc>
          <w:tcPr>
            <w:tcW w:type="dxa" w:w="66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color w:val="DC2626"/>
                <w:sz w:val="18"/>
                <w:szCs w:val="18"/>
              </w:rPr>
              <w:t xml:space="preserve">45.8%</w:t>
            </w:r>
          </w:p>
        </w:tc>
      </w:tr>
    </w:tbl>
    <w:p>
      <w:pPr>
        <w:spacing w:after="120" w:before="80"/>
        <w:jc w:val="center"/>
      </w:pPr>
      <w:r>
        <w:rPr>
          <w:rFonts w:ascii="Arial" w:cs="Arial" w:eastAsia="Arial" w:hAnsi="Arial"/>
          <w:i/>
          <w:iCs/>
          <w:color w:val="6B7280"/>
          <w:sz w:val="19"/>
          <w:szCs w:val="19"/>
        </w:rPr>
        <w:t xml:space="preserve">Table 3.2 — Per-subtopic zero-shot metrics. Bold MCS = winner per topic. Hall% colour: green &lt;20%, amber 20–40%, red &gt;40%.</w:t>
      </w:r>
    </w:p>
    <w:p>
      <w:pPr>
        <w:spacing w:after="160" w:before="80"/>
      </w:pPr>
      <w:r>
        <w:rPr>
          <w:rFonts w:ascii="Arial" w:cs="Arial" w:eastAsia="Arial" w:hAnsi="Arial"/>
          <w:b/>
          <w:bCs/>
        </w:rPr>
        <w:t xml:space="preserve">Key observations: </w:t>
      </w:r>
      <w:r>
        <w:rPr>
          <w:rFonts w:ascii="Arial" w:cs="Arial" w:eastAsia="Arial" w:hAnsi="Arial"/>
        </w:rPr>
        <w:t xml:space="preserve">GPT-4o achieves stronger performance on query-centric and high-level topics (Overview of Query Evaluation: 79.60 MCS, Overview of Storage &amp; Indexing: 76.27, Internet Applications: 77.78). Llama 3.1 70B leads on structural/foundational topics (Overview of Storage &amp; Indexing: 82.74, Database Application Development: 82.89, Security &amp; Authorization: 80.10, The Relational Model: 79.01). Both models share the same weakest domain — </w:t>
      </w:r>
      <w:r>
        <w:rPr>
          <w:rFonts w:ascii="Arial" w:cs="Arial" w:eastAsia="Arial" w:hAnsi="Arial"/>
          <w:b/>
          <w:bCs/>
        </w:rPr>
        <w:t xml:space="preserve">Concurrency Control</w:t>
      </w:r>
      <w:r>
        <w:rPr>
          <w:rFonts w:ascii="Arial" w:cs="Arial" w:eastAsia="Arial" w:hAnsi="Arial"/>
        </w:rPr>
        <w:t xml:space="preserve"> and </w:t>
      </w:r>
      <w:r>
        <w:rPr>
          <w:rFonts w:ascii="Arial" w:cs="Arial" w:eastAsia="Arial" w:hAnsi="Arial"/>
          <w:b/>
          <w:bCs/>
        </w:rPr>
        <w:t xml:space="preserve">Evaluating Relational Operators</w:t>
      </w:r>
      <w:r>
        <w:rPr>
          <w:rFonts w:ascii="Arial" w:cs="Arial" w:eastAsia="Arial" w:hAnsi="Arial"/>
        </w:rPr>
        <w:t xml:space="preserve"> — which require multi-step procedural reasoning (lock scheduling, operator cost estimation) that neither model handles reliably under zero-shot conditions.</w:t>
      </w:r>
    </w:p>
    <w:p>
      <w:r>
        <w:br w:type="page"/>
      </w:r>
    </w:p>
    <w:p>
      <w:pPr>
        <w:pStyle w:val="Heading1"/>
      </w:pPr>
      <w:r>
        <w:rPr>
          <w:rFonts w:ascii="Arial" w:cs="Arial" w:eastAsia="Arial" w:hAnsi="Arial"/>
          <w:b/>
          <w:bCs/>
          <w:color w:val="1B3A6B"/>
        </w:rPr>
        <w:t xml:space="preserve">4.  Phase 2 — Prompting Strategy Comparison</w:t>
      </w:r>
    </w:p>
    <w:p/>
    <w:p>
      <w:pPr>
        <w:spacing w:after="120" w:before="40"/>
      </w:pPr>
      <w:r>
        <w:rPr>
          <w:rFonts w:ascii="Arial" w:cs="Arial" w:eastAsia="Arial" w:hAnsi="Arial"/>
        </w:rPr>
        <w:t xml:space="preserve">Phase 2 evaluated both models on a </w:t>
      </w:r>
      <w:r>
        <w:rPr>
          <w:rFonts w:ascii="Arial" w:cs="Arial" w:eastAsia="Arial" w:hAnsi="Arial"/>
          <w:b/>
          <w:bCs/>
        </w:rPr>
        <w:t xml:space="preserve">stratified 20-question sample</w:t>
      </w:r>
      <w:r>
        <w:rPr>
          <w:rFonts w:ascii="Arial" w:cs="Arial" w:eastAsia="Arial" w:hAnsi="Arial"/>
        </w:rPr>
        <w:t xml:space="preserve"> (equal representation across all 9 strategies, recomputed to avoid zero-shot volume dominance). Each strategy was run 20 times per model, yielding 320 generate and 320 judge calls. Results were rebuilt from raw phase1+phase2 score files; a database labelling bug was corrected (self-consistency was previously stored as 'cot').</w:t>
      </w:r>
    </w:p>
    <w:p>
      <w:pPr>
        <w:pStyle w:val="Heading2"/>
      </w:pPr>
      <w:r>
        <w:rPr>
          <w:rFonts w:ascii="Arial" w:cs="Arial" w:eastAsia="Arial" w:hAnsi="Arial"/>
          <w:b/>
          <w:bCs/>
          <w:color w:val="1B3A6B"/>
        </w:rPr>
        <w:t xml:space="preserve">4.1  GPT-4o Strategy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100"/>
        <w:gridCol w:w="1100"/>
        <w:gridCol w:w="1200"/>
        <w:gridCol w:w="1260"/>
        <w:gridCol w:w="1700"/>
      </w:tblGrid>
      <w:tr>
        <w:tc>
          <w:tcPr>
            <w:tcW w:type="dxa" w:w="200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Strategy</w:t>
            </w:r>
          </w:p>
        </w:tc>
        <w:tc>
          <w:tcPr>
            <w:tcW w:type="dxa" w:w="100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Avg MCS</w:t>
            </w:r>
          </w:p>
        </w:tc>
        <w:tc>
          <w:tcPr>
            <w:tcW w:type="dxa" w:w="110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Lift vs Zero-Shot</w:t>
            </w:r>
          </w:p>
        </w:tc>
        <w:tc>
          <w:tcPr>
            <w:tcW w:type="dxa" w:w="110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Sigma (σ)</w:t>
            </w:r>
          </w:p>
        </w:tc>
        <w:tc>
          <w:tcPr>
            <w:tcW w:type="dxa" w:w="120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Avg Tokens</w:t>
            </w:r>
          </w:p>
        </w:tc>
        <w:tc>
          <w:tcPr>
            <w:tcW w:type="dxa" w:w="126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Recommended?</w:t>
            </w:r>
          </w:p>
        </w:tc>
        <w:tc>
          <w:tcPr>
            <w:tcW w:type="dxa" w:w="170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Notes</w:t>
            </w:r>
          </w:p>
        </w:tc>
      </w:tr>
      <w:tr>
        <w:tc>
          <w:tcPr>
            <w:tcW w:type="dxa" w:w="2000"/>
            <w:gridSpan w:val="1"/>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spacing w:after="0" w:before="0"/>
            </w:pPr>
            <w:r>
              <w:rPr>
                <w:rFonts w:ascii="Arial" w:cs="Arial" w:eastAsia="Arial" w:hAnsi="Arial"/>
                <w:b/>
                <w:bCs/>
                <w:color w:val="0EA5E9"/>
                <w:sz w:val="19"/>
                <w:szCs w:val="19"/>
              </w:rPr>
              <w:t xml:space="preserve">zero-shot</w:t>
            </w:r>
          </w:p>
        </w:tc>
        <w:tc>
          <w:tcPr>
            <w:tcW w:type="dxa" w:w="1000"/>
            <w:gridSpan w:val="1"/>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spacing w:after="0" w:before="0"/>
              <w:jc w:val="center"/>
            </w:pPr>
            <w:r>
              <w:rPr>
                <w:rFonts w:ascii="Arial" w:cs="Arial" w:eastAsia="Arial" w:hAnsi="Arial"/>
                <w:b/>
                <w:bCs/>
                <w:sz w:val="19"/>
                <w:szCs w:val="19"/>
              </w:rPr>
              <w:t xml:space="preserve">68.51</w:t>
            </w:r>
          </w:p>
        </w:tc>
        <w:tc>
          <w:tcPr>
            <w:tcW w:type="dxa" w:w="1100"/>
            <w:gridSpan w:val="1"/>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6B7280"/>
                <w:sz w:val="19"/>
                <w:szCs w:val="19"/>
              </w:rPr>
              <w:t xml:space="preserve">baseline</w:t>
            </w:r>
          </w:p>
        </w:tc>
        <w:tc>
          <w:tcPr>
            <w:tcW w:type="dxa" w:w="1100"/>
            <w:gridSpan w:val="1"/>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spacing w:after="0" w:before="0"/>
              <w:jc w:val="center"/>
            </w:pPr>
            <w:r>
              <w:rPr>
                <w:rFonts w:ascii="Arial" w:cs="Arial" w:eastAsia="Arial" w:hAnsi="Arial"/>
                <w:sz w:val="19"/>
                <w:szCs w:val="19"/>
              </w:rPr>
              <w:t xml:space="preserve">11.81</w:t>
            </w:r>
          </w:p>
        </w:tc>
        <w:tc>
          <w:tcPr>
            <w:tcW w:type="dxa" w:w="1200"/>
            <w:gridSpan w:val="1"/>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spacing w:after="0" w:before="0"/>
              <w:jc w:val="center"/>
            </w:pPr>
            <w:r>
              <w:rPr>
                <w:rFonts w:ascii="Arial" w:cs="Arial" w:eastAsia="Arial" w:hAnsi="Arial"/>
                <w:sz w:val="19"/>
                <w:szCs w:val="19"/>
              </w:rPr>
              <w:t xml:space="preserve">946</w:t>
            </w:r>
          </w:p>
        </w:tc>
        <w:tc>
          <w:tcPr>
            <w:tcW w:type="dxa" w:w="1260"/>
            <w:gridSpan w:val="1"/>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spacing w:after="0" w:before="0"/>
              <w:jc w:val="center"/>
            </w:pPr>
            <w:r>
              <w:rPr>
                <w:rFonts w:ascii="Arial" w:cs="Arial" w:eastAsia="Arial" w:hAnsi="Arial"/>
                <w:b/>
                <w:bCs/>
                <w:color w:val="16A34A"/>
                <w:sz w:val="19"/>
                <w:szCs w:val="19"/>
              </w:rPr>
              <w:t xml:space="preserve">✓ YES</w:t>
            </w:r>
          </w:p>
        </w:tc>
        <w:tc>
          <w:tcPr>
            <w:tcW w:type="dxa" w:w="1700"/>
            <w:gridSpan w:val="1"/>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spacing w:after="0" w:before="0"/>
            </w:pPr>
            <w:r>
              <w:rPr>
                <w:rFonts w:ascii="Arial" w:cs="Arial" w:eastAsia="Arial" w:hAnsi="Arial"/>
                <w:color w:val="6B7280"/>
                <w:sz w:val="19"/>
                <w:szCs w:val="19"/>
              </w:rPr>
              <w:t xml:space="preserve">Recommended config</w:t>
            </w:r>
          </w:p>
        </w:tc>
      </w:tr>
      <w:tr>
        <w:tc>
          <w:tcPr>
            <w:tcW w:type="dxa" w:w="20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F2937"/>
                <w:sz w:val="19"/>
                <w:szCs w:val="19"/>
              </w:rPr>
              <w:t xml:space="preserve">cot</w:t>
            </w:r>
          </w:p>
        </w:tc>
        <w:tc>
          <w:tcPr>
            <w:tcW w:type="dxa" w:w="10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sz w:val="19"/>
                <w:szCs w:val="19"/>
              </w:rPr>
              <w:t xml:space="preserve">67.95</w:t>
            </w:r>
          </w:p>
        </w:tc>
        <w:tc>
          <w:tcPr>
            <w:tcW w:type="dxa" w:w="11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DC2626"/>
                <w:sz w:val="19"/>
                <w:szCs w:val="19"/>
              </w:rPr>
              <w:t xml:space="preserve">-0.82%</w:t>
            </w:r>
          </w:p>
        </w:tc>
        <w:tc>
          <w:tcPr>
            <w:tcW w:type="dxa" w:w="11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9"/>
                <w:szCs w:val="19"/>
              </w:rPr>
              <w:t xml:space="preserve">14.31</w:t>
            </w:r>
          </w:p>
        </w:tc>
        <w:tc>
          <w:tcPr>
            <w:tcW w:type="dxa" w:w="12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9"/>
                <w:szCs w:val="19"/>
              </w:rPr>
              <w:t xml:space="preserve">1,093</w:t>
            </w:r>
          </w:p>
        </w:tc>
        <w:tc>
          <w:tcPr>
            <w:tcW w:type="dxa" w:w="126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9CA3AF"/>
                <w:sz w:val="19"/>
                <w:szCs w:val="19"/>
              </w:rPr>
              <w:t xml:space="preserve">—</w:t>
            </w:r>
          </w:p>
        </w:tc>
        <w:tc>
          <w:tcPr>
            <w:tcW w:type="dxa" w:w="17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pPr>
            <w:r>
              <w:rPr>
                <w:rFonts w:ascii="Arial" w:cs="Arial" w:eastAsia="Arial" w:hAnsi="Arial"/>
                <w:color w:val="6B7280"/>
                <w:sz w:val="19"/>
                <w:szCs w:val="19"/>
              </w:rPr>
              <w:t xml:space="preserve"/>
            </w:r>
          </w:p>
        </w:tc>
      </w:tr>
      <w:tr>
        <w:tc>
          <w:tcPr>
            <w:tcW w:type="dxa" w:w="2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F2937"/>
                <w:sz w:val="19"/>
                <w:szCs w:val="19"/>
              </w:rPr>
              <w:t xml:space="preserve">few-shot</w:t>
            </w:r>
          </w:p>
        </w:tc>
        <w:tc>
          <w:tcPr>
            <w:tcW w:type="dxa" w:w="1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sz w:val="19"/>
                <w:szCs w:val="19"/>
              </w:rPr>
              <w:t xml:space="preserve">67.28</w:t>
            </w:r>
          </w:p>
        </w:tc>
        <w:tc>
          <w:tcPr>
            <w:tcW w:type="dxa" w:w="11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DC2626"/>
                <w:sz w:val="19"/>
                <w:szCs w:val="19"/>
              </w:rPr>
              <w:t xml:space="preserve">-1.80%</w:t>
            </w:r>
          </w:p>
        </w:tc>
        <w:tc>
          <w:tcPr>
            <w:tcW w:type="dxa" w:w="11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9"/>
                <w:szCs w:val="19"/>
              </w:rPr>
              <w:t xml:space="preserve">12.66</w:t>
            </w:r>
          </w:p>
        </w:tc>
        <w:tc>
          <w:tcPr>
            <w:tcW w:type="dxa" w:w="12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9"/>
                <w:szCs w:val="19"/>
              </w:rPr>
              <w:t xml:space="preserve">2,661</w:t>
            </w:r>
          </w:p>
        </w:tc>
        <w:tc>
          <w:tcPr>
            <w:tcW w:type="dxa" w:w="12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9CA3AF"/>
                <w:sz w:val="19"/>
                <w:szCs w:val="19"/>
              </w:rPr>
              <w:t xml:space="preserve">—</w:t>
            </w:r>
          </w:p>
        </w:tc>
        <w:tc>
          <w:tcPr>
            <w:tcW w:type="dxa" w:w="17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6B7280"/>
                <w:sz w:val="19"/>
                <w:szCs w:val="19"/>
              </w:rPr>
              <w:t xml:space="preserve"/>
            </w:r>
          </w:p>
        </w:tc>
      </w:tr>
      <w:tr>
        <w:tc>
          <w:tcPr>
            <w:tcW w:type="dxa" w:w="20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F2937"/>
                <w:sz w:val="19"/>
                <w:szCs w:val="19"/>
              </w:rPr>
              <w:t xml:space="preserve">one-shot</w:t>
            </w:r>
          </w:p>
        </w:tc>
        <w:tc>
          <w:tcPr>
            <w:tcW w:type="dxa" w:w="10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sz w:val="19"/>
                <w:szCs w:val="19"/>
              </w:rPr>
              <w:t xml:space="preserve">66.65</w:t>
            </w:r>
          </w:p>
        </w:tc>
        <w:tc>
          <w:tcPr>
            <w:tcW w:type="dxa" w:w="11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DC2626"/>
                <w:sz w:val="19"/>
                <w:szCs w:val="19"/>
              </w:rPr>
              <w:t xml:space="preserve">-2.72%</w:t>
            </w:r>
          </w:p>
        </w:tc>
        <w:tc>
          <w:tcPr>
            <w:tcW w:type="dxa" w:w="11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9"/>
                <w:szCs w:val="19"/>
              </w:rPr>
              <w:t xml:space="preserve">15.43</w:t>
            </w:r>
          </w:p>
        </w:tc>
        <w:tc>
          <w:tcPr>
            <w:tcW w:type="dxa" w:w="12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9"/>
                <w:szCs w:val="19"/>
              </w:rPr>
              <w:t xml:space="preserve">1,513</w:t>
            </w:r>
          </w:p>
        </w:tc>
        <w:tc>
          <w:tcPr>
            <w:tcW w:type="dxa" w:w="126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9CA3AF"/>
                <w:sz w:val="19"/>
                <w:szCs w:val="19"/>
              </w:rPr>
              <w:t xml:space="preserve">—</w:t>
            </w:r>
          </w:p>
        </w:tc>
        <w:tc>
          <w:tcPr>
            <w:tcW w:type="dxa" w:w="17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pPr>
            <w:r>
              <w:rPr>
                <w:rFonts w:ascii="Arial" w:cs="Arial" w:eastAsia="Arial" w:hAnsi="Arial"/>
                <w:color w:val="6B7280"/>
                <w:sz w:val="19"/>
                <w:szCs w:val="19"/>
              </w:rPr>
              <w:t xml:space="preserve"/>
            </w:r>
          </w:p>
        </w:tc>
      </w:tr>
      <w:tr>
        <w:tc>
          <w:tcPr>
            <w:tcW w:type="dxa" w:w="2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F2937"/>
                <w:sz w:val="19"/>
                <w:szCs w:val="19"/>
              </w:rPr>
              <w:t xml:space="preserve">role-prompt</w:t>
            </w:r>
          </w:p>
        </w:tc>
        <w:tc>
          <w:tcPr>
            <w:tcW w:type="dxa" w:w="1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sz w:val="19"/>
                <w:szCs w:val="19"/>
              </w:rPr>
              <w:t xml:space="preserve">64.31</w:t>
            </w:r>
          </w:p>
        </w:tc>
        <w:tc>
          <w:tcPr>
            <w:tcW w:type="dxa" w:w="11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DC2626"/>
                <w:sz w:val="19"/>
                <w:szCs w:val="19"/>
              </w:rPr>
              <w:t xml:space="preserve">-6.14%</w:t>
            </w:r>
          </w:p>
        </w:tc>
        <w:tc>
          <w:tcPr>
            <w:tcW w:type="dxa" w:w="11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9"/>
                <w:szCs w:val="19"/>
              </w:rPr>
              <w:t xml:space="preserve">12.89</w:t>
            </w:r>
          </w:p>
        </w:tc>
        <w:tc>
          <w:tcPr>
            <w:tcW w:type="dxa" w:w="12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9"/>
                <w:szCs w:val="19"/>
              </w:rPr>
              <w:t xml:space="preserve">1,036</w:t>
            </w:r>
          </w:p>
        </w:tc>
        <w:tc>
          <w:tcPr>
            <w:tcW w:type="dxa" w:w="12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9CA3AF"/>
                <w:sz w:val="19"/>
                <w:szCs w:val="19"/>
              </w:rPr>
              <w:t xml:space="preserve">—</w:t>
            </w:r>
          </w:p>
        </w:tc>
        <w:tc>
          <w:tcPr>
            <w:tcW w:type="dxa" w:w="17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6B7280"/>
                <w:sz w:val="19"/>
                <w:szCs w:val="19"/>
              </w:rPr>
              <w:t xml:space="preserve"/>
            </w:r>
          </w:p>
        </w:tc>
      </w:tr>
      <w:tr>
        <w:tc>
          <w:tcPr>
            <w:tcW w:type="dxa" w:w="20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F2937"/>
                <w:sz w:val="19"/>
                <w:szCs w:val="19"/>
              </w:rPr>
              <w:t xml:space="preserve">react</w:t>
            </w:r>
          </w:p>
        </w:tc>
        <w:tc>
          <w:tcPr>
            <w:tcW w:type="dxa" w:w="10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sz w:val="19"/>
                <w:szCs w:val="19"/>
              </w:rPr>
              <w:t xml:space="preserve">63.99</w:t>
            </w:r>
          </w:p>
        </w:tc>
        <w:tc>
          <w:tcPr>
            <w:tcW w:type="dxa" w:w="11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DC2626"/>
                <w:sz w:val="19"/>
                <w:szCs w:val="19"/>
              </w:rPr>
              <w:t xml:space="preserve">-6.60%</w:t>
            </w:r>
          </w:p>
        </w:tc>
        <w:tc>
          <w:tcPr>
            <w:tcW w:type="dxa" w:w="11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9"/>
                <w:szCs w:val="19"/>
              </w:rPr>
              <w:t xml:space="preserve">11.91</w:t>
            </w:r>
          </w:p>
        </w:tc>
        <w:tc>
          <w:tcPr>
            <w:tcW w:type="dxa" w:w="12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9"/>
                <w:szCs w:val="19"/>
              </w:rPr>
              <w:t xml:space="preserve">1,141</w:t>
            </w:r>
          </w:p>
        </w:tc>
        <w:tc>
          <w:tcPr>
            <w:tcW w:type="dxa" w:w="126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9CA3AF"/>
                <w:sz w:val="19"/>
                <w:szCs w:val="19"/>
              </w:rPr>
              <w:t xml:space="preserve">—</w:t>
            </w:r>
          </w:p>
        </w:tc>
        <w:tc>
          <w:tcPr>
            <w:tcW w:type="dxa" w:w="17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pPr>
            <w:r>
              <w:rPr>
                <w:rFonts w:ascii="Arial" w:cs="Arial" w:eastAsia="Arial" w:hAnsi="Arial"/>
                <w:color w:val="6B7280"/>
                <w:sz w:val="19"/>
                <w:szCs w:val="19"/>
              </w:rPr>
              <w:t xml:space="preserve"/>
            </w:r>
          </w:p>
        </w:tc>
      </w:tr>
      <w:tr>
        <w:tc>
          <w:tcPr>
            <w:tcW w:type="dxa" w:w="2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F2937"/>
                <w:sz w:val="19"/>
                <w:szCs w:val="19"/>
              </w:rPr>
              <w:t xml:space="preserve">self-cons.</w:t>
            </w:r>
          </w:p>
        </w:tc>
        <w:tc>
          <w:tcPr>
            <w:tcW w:type="dxa" w:w="1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sz w:val="19"/>
                <w:szCs w:val="19"/>
              </w:rPr>
              <w:t xml:space="preserve">63.40</w:t>
            </w:r>
          </w:p>
        </w:tc>
        <w:tc>
          <w:tcPr>
            <w:tcW w:type="dxa" w:w="11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DC2626"/>
                <w:sz w:val="19"/>
                <w:szCs w:val="19"/>
              </w:rPr>
              <w:t xml:space="preserve">-7.46%</w:t>
            </w:r>
          </w:p>
        </w:tc>
        <w:tc>
          <w:tcPr>
            <w:tcW w:type="dxa" w:w="11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9"/>
                <w:szCs w:val="19"/>
              </w:rPr>
              <w:t xml:space="preserve">14.48</w:t>
            </w:r>
          </w:p>
        </w:tc>
        <w:tc>
          <w:tcPr>
            <w:tcW w:type="dxa" w:w="12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9"/>
                <w:szCs w:val="19"/>
              </w:rPr>
              <w:t xml:space="preserve">N/A</w:t>
            </w:r>
          </w:p>
        </w:tc>
        <w:tc>
          <w:tcPr>
            <w:tcW w:type="dxa" w:w="12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9CA3AF"/>
                <w:sz w:val="19"/>
                <w:szCs w:val="19"/>
              </w:rPr>
              <w:t xml:space="preserve">—</w:t>
            </w:r>
          </w:p>
        </w:tc>
        <w:tc>
          <w:tcPr>
            <w:tcW w:type="dxa" w:w="17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6B7280"/>
                <w:sz w:val="19"/>
                <w:szCs w:val="19"/>
              </w:rPr>
              <w:t xml:space="preserve"/>
            </w:r>
          </w:p>
        </w:tc>
      </w:tr>
      <w:tr>
        <w:tc>
          <w:tcPr>
            <w:tcW w:type="dxa" w:w="20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F2937"/>
                <w:sz w:val="19"/>
                <w:szCs w:val="19"/>
              </w:rPr>
              <w:t xml:space="preserve">few-shot-cot</w:t>
            </w:r>
          </w:p>
        </w:tc>
        <w:tc>
          <w:tcPr>
            <w:tcW w:type="dxa" w:w="10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sz w:val="19"/>
                <w:szCs w:val="19"/>
              </w:rPr>
              <w:t xml:space="preserve">63.22</w:t>
            </w:r>
          </w:p>
        </w:tc>
        <w:tc>
          <w:tcPr>
            <w:tcW w:type="dxa" w:w="11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DC2626"/>
                <w:sz w:val="19"/>
                <w:szCs w:val="19"/>
              </w:rPr>
              <w:t xml:space="preserve">-7.73%</w:t>
            </w:r>
          </w:p>
        </w:tc>
        <w:tc>
          <w:tcPr>
            <w:tcW w:type="dxa" w:w="11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9"/>
                <w:szCs w:val="19"/>
              </w:rPr>
              <w:t xml:space="preserve">12.92</w:t>
            </w:r>
          </w:p>
        </w:tc>
        <w:tc>
          <w:tcPr>
            <w:tcW w:type="dxa" w:w="12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9"/>
                <w:szCs w:val="19"/>
              </w:rPr>
              <w:t xml:space="preserve">2,812</w:t>
            </w:r>
          </w:p>
        </w:tc>
        <w:tc>
          <w:tcPr>
            <w:tcW w:type="dxa" w:w="126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9CA3AF"/>
                <w:sz w:val="19"/>
                <w:szCs w:val="19"/>
              </w:rPr>
              <w:t xml:space="preserve">—</w:t>
            </w:r>
          </w:p>
        </w:tc>
        <w:tc>
          <w:tcPr>
            <w:tcW w:type="dxa" w:w="17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pPr>
            <w:r>
              <w:rPr>
                <w:rFonts w:ascii="Arial" w:cs="Arial" w:eastAsia="Arial" w:hAnsi="Arial"/>
                <w:color w:val="6B7280"/>
                <w:sz w:val="19"/>
                <w:szCs w:val="19"/>
              </w:rPr>
              <w:t xml:space="preserve"/>
            </w:r>
          </w:p>
        </w:tc>
      </w:tr>
      <w:tr>
        <w:tc>
          <w:tcPr>
            <w:tcW w:type="dxa" w:w="2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F2937"/>
                <w:sz w:val="19"/>
                <w:szCs w:val="19"/>
              </w:rPr>
              <w:t xml:space="preserve">least-to-most</w:t>
            </w:r>
          </w:p>
        </w:tc>
        <w:tc>
          <w:tcPr>
            <w:tcW w:type="dxa" w:w="1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sz w:val="19"/>
                <w:szCs w:val="19"/>
              </w:rPr>
              <w:t xml:space="preserve">61.53</w:t>
            </w:r>
          </w:p>
        </w:tc>
        <w:tc>
          <w:tcPr>
            <w:tcW w:type="dxa" w:w="11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DC2626"/>
                <w:sz w:val="19"/>
                <w:szCs w:val="19"/>
              </w:rPr>
              <w:t xml:space="preserve">-10.19%</w:t>
            </w:r>
          </w:p>
        </w:tc>
        <w:tc>
          <w:tcPr>
            <w:tcW w:type="dxa" w:w="11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9"/>
                <w:szCs w:val="19"/>
              </w:rPr>
              <w:t xml:space="preserve">10.41</w:t>
            </w:r>
          </w:p>
        </w:tc>
        <w:tc>
          <w:tcPr>
            <w:tcW w:type="dxa" w:w="12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9"/>
                <w:szCs w:val="19"/>
              </w:rPr>
              <w:t xml:space="preserve">1,248</w:t>
            </w:r>
          </w:p>
        </w:tc>
        <w:tc>
          <w:tcPr>
            <w:tcW w:type="dxa" w:w="12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9CA3AF"/>
                <w:sz w:val="19"/>
                <w:szCs w:val="19"/>
              </w:rPr>
              <w:t xml:space="preserve">—</w:t>
            </w:r>
          </w:p>
        </w:tc>
        <w:tc>
          <w:tcPr>
            <w:tcW w:type="dxa" w:w="17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6B7280"/>
                <w:sz w:val="19"/>
                <w:szCs w:val="19"/>
              </w:rPr>
              <w:t xml:space="preserve"/>
            </w:r>
          </w:p>
        </w:tc>
      </w:tr>
    </w:tbl>
    <w:p>
      <w:pPr>
        <w:spacing w:after="120" w:before="60"/>
        <w:jc w:val="center"/>
      </w:pPr>
      <w:r>
        <w:rPr>
          <w:rFonts w:ascii="Arial" w:cs="Arial" w:eastAsia="Arial" w:hAnsi="Arial"/>
          <w:i/>
          <w:iCs/>
          <w:color w:val="6B7280"/>
          <w:sz w:val="19"/>
          <w:szCs w:val="19"/>
        </w:rPr>
        <w:t xml:space="preserve">Table 4.1 — GPT-4o prompting strategy results. Highlighted row = recommended strategy.</w:t>
      </w:r>
    </w:p>
    <w:p>
      <w:pPr>
        <w:spacing w:after="160" w:before="40"/>
      </w:pPr>
      <w:r>
        <w:rPr>
          <w:rFonts w:ascii="Arial" w:cs="Arial" w:eastAsia="Arial" w:hAnsi="Arial"/>
          <w:b/>
          <w:bCs/>
        </w:rPr>
        <w:t xml:space="preserve">Analysis (GPT-4o): </w:t>
      </w:r>
      <w:r>
        <w:rPr>
          <w:rFonts w:ascii="Arial" w:cs="Arial" w:eastAsia="Arial" w:hAnsi="Arial"/>
        </w:rPr>
        <w:t xml:space="preserve">Zero-shot is the unambiguous best strategy for GPT-4o (MCS 68.51), with every elaborated strategy underperforming. The most notable degradation occurs with </w:t>
      </w:r>
      <w:r>
        <w:rPr>
          <w:rFonts w:ascii="Arial" w:cs="Arial" w:eastAsia="Arial" w:hAnsi="Arial"/>
          <w:b/>
          <w:bCs/>
        </w:rPr>
        <w:t xml:space="preserve">least-to-most prompting (−10.19%)</w:t>
      </w:r>
      <w:r>
        <w:rPr>
          <w:rFonts w:ascii="Arial" w:cs="Arial" w:eastAsia="Arial" w:hAnsi="Arial"/>
        </w:rPr>
        <w:t xml:space="preserve"> and </w:t>
      </w:r>
      <w:r>
        <w:rPr>
          <w:rFonts w:ascii="Arial" w:cs="Arial" w:eastAsia="Arial" w:hAnsi="Arial"/>
          <w:b/>
          <w:bCs/>
        </w:rPr>
        <w:t xml:space="preserve">few-shot-cot (−7.73%)</w:t>
      </w:r>
      <w:r>
        <w:rPr>
          <w:rFonts w:ascii="Arial" w:cs="Arial" w:eastAsia="Arial" w:hAnsi="Arial"/>
        </w:rPr>
        <w:t xml:space="preserve">. This pattern suggests that GPT-4o's pre-training already encodes strong DBMS priors, and providing examples or decomposition steps introduces noise rather than signal — a hallmark of a highly-capable model suffering from 'over-prompting'. Chain-of-thought alone introduces only marginal degradation (−0.82%), implying the model reasons adequately without explicit scaffolding. Token efficiency declines sharply with few-shot variants (2,600+ tokens per call), making zero-shot not only the most accurate but also the most cost-efficient choice.</w:t>
      </w:r>
    </w:p>
    <w:p>
      <w:pPr>
        <w:pStyle w:val="Heading2"/>
      </w:pPr>
      <w:r>
        <w:rPr>
          <w:rFonts w:ascii="Arial" w:cs="Arial" w:eastAsia="Arial" w:hAnsi="Arial"/>
          <w:b/>
          <w:bCs/>
          <w:color w:val="1B3A6B"/>
        </w:rPr>
        <w:t xml:space="preserve">4.2  Llama 3.1 70B Strategy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100"/>
        <w:gridCol w:w="1100"/>
        <w:gridCol w:w="1200"/>
        <w:gridCol w:w="1260"/>
        <w:gridCol w:w="1700"/>
      </w:tblGrid>
      <w:tr>
        <w:tc>
          <w:tcPr>
            <w:tcW w:type="dxa" w:w="200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Strategy</w:t>
            </w:r>
          </w:p>
        </w:tc>
        <w:tc>
          <w:tcPr>
            <w:tcW w:type="dxa" w:w="100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Avg MCS</w:t>
            </w:r>
          </w:p>
        </w:tc>
        <w:tc>
          <w:tcPr>
            <w:tcW w:type="dxa" w:w="110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Lift vs Zero-Shot</w:t>
            </w:r>
          </w:p>
        </w:tc>
        <w:tc>
          <w:tcPr>
            <w:tcW w:type="dxa" w:w="110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Sigma (σ)</w:t>
            </w:r>
          </w:p>
        </w:tc>
        <w:tc>
          <w:tcPr>
            <w:tcW w:type="dxa" w:w="120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Avg Tokens</w:t>
            </w:r>
          </w:p>
        </w:tc>
        <w:tc>
          <w:tcPr>
            <w:tcW w:type="dxa" w:w="126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Recommended?</w:t>
            </w:r>
          </w:p>
        </w:tc>
        <w:tc>
          <w:tcPr>
            <w:tcW w:type="dxa" w:w="170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Notes</w:t>
            </w:r>
          </w:p>
        </w:tc>
      </w:tr>
      <w:tr>
        <w:tc>
          <w:tcPr>
            <w:tcW w:type="dxa" w:w="2000"/>
            <w:gridSpan w:val="1"/>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spacing w:after="0" w:before="0"/>
            </w:pPr>
            <w:r>
              <w:rPr>
                <w:rFonts w:ascii="Arial" w:cs="Arial" w:eastAsia="Arial" w:hAnsi="Arial"/>
                <w:b/>
                <w:bCs/>
                <w:color w:val="7C3AED"/>
                <w:sz w:val="19"/>
                <w:szCs w:val="19"/>
              </w:rPr>
              <w:t xml:space="preserve">few-shot-cot</w:t>
            </w:r>
          </w:p>
        </w:tc>
        <w:tc>
          <w:tcPr>
            <w:tcW w:type="dxa" w:w="1000"/>
            <w:gridSpan w:val="1"/>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spacing w:after="0" w:before="0"/>
              <w:jc w:val="center"/>
            </w:pPr>
            <w:r>
              <w:rPr>
                <w:rFonts w:ascii="Arial" w:cs="Arial" w:eastAsia="Arial" w:hAnsi="Arial"/>
                <w:b/>
                <w:bCs/>
                <w:sz w:val="19"/>
                <w:szCs w:val="19"/>
              </w:rPr>
              <w:t xml:space="preserve">71.33</w:t>
            </w:r>
          </w:p>
        </w:tc>
        <w:tc>
          <w:tcPr>
            <w:tcW w:type="dxa" w:w="1100"/>
            <w:gridSpan w:val="1"/>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spacing w:after="0" w:before="0"/>
              <w:jc w:val="center"/>
            </w:pPr>
            <w:r>
              <w:rPr>
                <w:rFonts w:ascii="Arial" w:cs="Arial" w:eastAsia="Arial" w:hAnsi="Arial"/>
                <w:b/>
                <w:bCs/>
                <w:color w:val="16A34A"/>
                <w:sz w:val="19"/>
                <w:szCs w:val="19"/>
              </w:rPr>
              <w:t xml:space="preserve">+1.55%</w:t>
            </w:r>
          </w:p>
        </w:tc>
        <w:tc>
          <w:tcPr>
            <w:tcW w:type="dxa" w:w="1100"/>
            <w:gridSpan w:val="1"/>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spacing w:after="0" w:before="0"/>
              <w:jc w:val="center"/>
            </w:pPr>
            <w:r>
              <w:rPr>
                <w:rFonts w:ascii="Arial" w:cs="Arial" w:eastAsia="Arial" w:hAnsi="Arial"/>
                <w:sz w:val="19"/>
                <w:szCs w:val="19"/>
              </w:rPr>
              <w:t xml:space="preserve">14.80</w:t>
            </w:r>
          </w:p>
        </w:tc>
        <w:tc>
          <w:tcPr>
            <w:tcW w:type="dxa" w:w="1200"/>
            <w:gridSpan w:val="1"/>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spacing w:after="0" w:before="0"/>
              <w:jc w:val="center"/>
            </w:pPr>
            <w:r>
              <w:rPr>
                <w:rFonts w:ascii="Arial" w:cs="Arial" w:eastAsia="Arial" w:hAnsi="Arial"/>
                <w:sz w:val="19"/>
                <w:szCs w:val="19"/>
              </w:rPr>
              <w:t xml:space="preserve">2,823</w:t>
            </w:r>
          </w:p>
        </w:tc>
        <w:tc>
          <w:tcPr>
            <w:tcW w:type="dxa" w:w="1260"/>
            <w:gridSpan w:val="1"/>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spacing w:after="0" w:before="0"/>
              <w:jc w:val="center"/>
            </w:pPr>
            <w:r>
              <w:rPr>
                <w:rFonts w:ascii="Arial" w:cs="Arial" w:eastAsia="Arial" w:hAnsi="Arial"/>
                <w:b/>
                <w:bCs/>
                <w:color w:val="16A34A"/>
                <w:sz w:val="19"/>
                <w:szCs w:val="19"/>
              </w:rPr>
              <w:t xml:space="preserve">✓ YES</w:t>
            </w:r>
          </w:p>
        </w:tc>
        <w:tc>
          <w:tcPr>
            <w:tcW w:type="dxa" w:w="1700"/>
            <w:gridSpan w:val="1"/>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spacing w:after="0" w:before="0"/>
            </w:pPr>
            <w:r>
              <w:rPr>
                <w:rFonts w:ascii="Arial" w:cs="Arial" w:eastAsia="Arial" w:hAnsi="Arial"/>
                <w:color w:val="6B7280"/>
                <w:sz w:val="19"/>
                <w:szCs w:val="19"/>
              </w:rPr>
              <w:t xml:space="preserve">Recommended config</w:t>
            </w:r>
          </w:p>
        </w:tc>
      </w:tr>
      <w:tr>
        <w:tc>
          <w:tcPr>
            <w:tcW w:type="dxa" w:w="20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F2937"/>
                <w:sz w:val="19"/>
                <w:szCs w:val="19"/>
              </w:rPr>
              <w:t xml:space="preserve">one-shot</w:t>
            </w:r>
          </w:p>
        </w:tc>
        <w:tc>
          <w:tcPr>
            <w:tcW w:type="dxa" w:w="10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sz w:val="19"/>
                <w:szCs w:val="19"/>
              </w:rPr>
              <w:t xml:space="preserve">70.58</w:t>
            </w:r>
          </w:p>
        </w:tc>
        <w:tc>
          <w:tcPr>
            <w:tcW w:type="dxa" w:w="11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bCs/>
                <w:color w:val="16A34A"/>
                <w:sz w:val="19"/>
                <w:szCs w:val="19"/>
              </w:rPr>
              <w:t xml:space="preserve">+0.48%</w:t>
            </w:r>
          </w:p>
        </w:tc>
        <w:tc>
          <w:tcPr>
            <w:tcW w:type="dxa" w:w="11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9"/>
                <w:szCs w:val="19"/>
              </w:rPr>
              <w:t xml:space="preserve">14.14</w:t>
            </w:r>
          </w:p>
        </w:tc>
        <w:tc>
          <w:tcPr>
            <w:tcW w:type="dxa" w:w="12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9"/>
                <w:szCs w:val="19"/>
              </w:rPr>
              <w:t xml:space="preserve">1,552</w:t>
            </w:r>
          </w:p>
        </w:tc>
        <w:tc>
          <w:tcPr>
            <w:tcW w:type="dxa" w:w="126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9CA3AF"/>
                <w:sz w:val="19"/>
                <w:szCs w:val="19"/>
              </w:rPr>
              <w:t xml:space="preserve">—</w:t>
            </w:r>
          </w:p>
        </w:tc>
        <w:tc>
          <w:tcPr>
            <w:tcW w:type="dxa" w:w="17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pPr>
            <w:r>
              <w:rPr>
                <w:rFonts w:ascii="Arial" w:cs="Arial" w:eastAsia="Arial" w:hAnsi="Arial"/>
                <w:color w:val="6B7280"/>
                <w:sz w:val="19"/>
                <w:szCs w:val="19"/>
              </w:rPr>
              <w:t xml:space="preserve"/>
            </w:r>
          </w:p>
        </w:tc>
      </w:tr>
      <w:tr>
        <w:tc>
          <w:tcPr>
            <w:tcW w:type="dxa" w:w="2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F2937"/>
                <w:sz w:val="19"/>
                <w:szCs w:val="19"/>
              </w:rPr>
              <w:t xml:space="preserve">zero-shot</w:t>
            </w:r>
          </w:p>
        </w:tc>
        <w:tc>
          <w:tcPr>
            <w:tcW w:type="dxa" w:w="1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sz w:val="19"/>
                <w:szCs w:val="19"/>
              </w:rPr>
              <w:t xml:space="preserve">70.24</w:t>
            </w:r>
          </w:p>
        </w:tc>
        <w:tc>
          <w:tcPr>
            <w:tcW w:type="dxa" w:w="11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6B7280"/>
                <w:sz w:val="19"/>
                <w:szCs w:val="19"/>
              </w:rPr>
              <w:t xml:space="preserve">baseline</w:t>
            </w:r>
          </w:p>
        </w:tc>
        <w:tc>
          <w:tcPr>
            <w:tcW w:type="dxa" w:w="11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9"/>
                <w:szCs w:val="19"/>
              </w:rPr>
              <w:t xml:space="preserve">12.50</w:t>
            </w:r>
          </w:p>
        </w:tc>
        <w:tc>
          <w:tcPr>
            <w:tcW w:type="dxa" w:w="12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9"/>
                <w:szCs w:val="19"/>
              </w:rPr>
              <w:t xml:space="preserve">1,070</w:t>
            </w:r>
          </w:p>
        </w:tc>
        <w:tc>
          <w:tcPr>
            <w:tcW w:type="dxa" w:w="12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9CA3AF"/>
                <w:sz w:val="19"/>
                <w:szCs w:val="19"/>
              </w:rPr>
              <w:t xml:space="preserve">—</w:t>
            </w:r>
          </w:p>
        </w:tc>
        <w:tc>
          <w:tcPr>
            <w:tcW w:type="dxa" w:w="17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6B7280"/>
                <w:sz w:val="19"/>
                <w:szCs w:val="19"/>
              </w:rPr>
              <w:t xml:space="preserve"/>
            </w:r>
          </w:p>
        </w:tc>
      </w:tr>
      <w:tr>
        <w:tc>
          <w:tcPr>
            <w:tcW w:type="dxa" w:w="20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F2937"/>
                <w:sz w:val="19"/>
                <w:szCs w:val="19"/>
              </w:rPr>
              <w:t xml:space="preserve">cot</w:t>
            </w:r>
          </w:p>
        </w:tc>
        <w:tc>
          <w:tcPr>
            <w:tcW w:type="dxa" w:w="10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sz w:val="19"/>
                <w:szCs w:val="19"/>
              </w:rPr>
              <w:t xml:space="preserve">67.51</w:t>
            </w:r>
          </w:p>
        </w:tc>
        <w:tc>
          <w:tcPr>
            <w:tcW w:type="dxa" w:w="11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DC2626"/>
                <w:sz w:val="19"/>
                <w:szCs w:val="19"/>
              </w:rPr>
              <w:t xml:space="preserve">-3.89%</w:t>
            </w:r>
          </w:p>
        </w:tc>
        <w:tc>
          <w:tcPr>
            <w:tcW w:type="dxa" w:w="11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9"/>
                <w:szCs w:val="19"/>
              </w:rPr>
              <w:t xml:space="preserve">15.03</w:t>
            </w:r>
          </w:p>
        </w:tc>
        <w:tc>
          <w:tcPr>
            <w:tcW w:type="dxa" w:w="12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9"/>
                <w:szCs w:val="19"/>
              </w:rPr>
              <w:t xml:space="preserve">1,196</w:t>
            </w:r>
          </w:p>
        </w:tc>
        <w:tc>
          <w:tcPr>
            <w:tcW w:type="dxa" w:w="126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9CA3AF"/>
                <w:sz w:val="19"/>
                <w:szCs w:val="19"/>
              </w:rPr>
              <w:t xml:space="preserve">—</w:t>
            </w:r>
          </w:p>
        </w:tc>
        <w:tc>
          <w:tcPr>
            <w:tcW w:type="dxa" w:w="17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pPr>
            <w:r>
              <w:rPr>
                <w:rFonts w:ascii="Arial" w:cs="Arial" w:eastAsia="Arial" w:hAnsi="Arial"/>
                <w:color w:val="6B7280"/>
                <w:sz w:val="19"/>
                <w:szCs w:val="19"/>
              </w:rPr>
              <w:t xml:space="preserve"/>
            </w:r>
          </w:p>
        </w:tc>
      </w:tr>
      <w:tr>
        <w:tc>
          <w:tcPr>
            <w:tcW w:type="dxa" w:w="2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F2937"/>
                <w:sz w:val="19"/>
                <w:szCs w:val="19"/>
              </w:rPr>
              <w:t xml:space="preserve">few-shot</w:t>
            </w:r>
          </w:p>
        </w:tc>
        <w:tc>
          <w:tcPr>
            <w:tcW w:type="dxa" w:w="1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sz w:val="19"/>
                <w:szCs w:val="19"/>
              </w:rPr>
              <w:t xml:space="preserve">64.68</w:t>
            </w:r>
          </w:p>
        </w:tc>
        <w:tc>
          <w:tcPr>
            <w:tcW w:type="dxa" w:w="11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DC2626"/>
                <w:sz w:val="19"/>
                <w:szCs w:val="19"/>
              </w:rPr>
              <w:t xml:space="preserve">-7.92%</w:t>
            </w:r>
          </w:p>
        </w:tc>
        <w:tc>
          <w:tcPr>
            <w:tcW w:type="dxa" w:w="11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9"/>
                <w:szCs w:val="19"/>
              </w:rPr>
              <w:t xml:space="preserve">16.24</w:t>
            </w:r>
          </w:p>
        </w:tc>
        <w:tc>
          <w:tcPr>
            <w:tcW w:type="dxa" w:w="12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9"/>
                <w:szCs w:val="19"/>
              </w:rPr>
              <w:t xml:space="preserve">2,744</w:t>
            </w:r>
          </w:p>
        </w:tc>
        <w:tc>
          <w:tcPr>
            <w:tcW w:type="dxa" w:w="12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9CA3AF"/>
                <w:sz w:val="19"/>
                <w:szCs w:val="19"/>
              </w:rPr>
              <w:t xml:space="preserve">—</w:t>
            </w:r>
          </w:p>
        </w:tc>
        <w:tc>
          <w:tcPr>
            <w:tcW w:type="dxa" w:w="17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6B7280"/>
                <w:sz w:val="19"/>
                <w:szCs w:val="19"/>
              </w:rPr>
              <w:t xml:space="preserve"/>
            </w:r>
          </w:p>
        </w:tc>
      </w:tr>
      <w:tr>
        <w:tc>
          <w:tcPr>
            <w:tcW w:type="dxa" w:w="20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F2937"/>
                <w:sz w:val="19"/>
                <w:szCs w:val="19"/>
              </w:rPr>
              <w:t xml:space="preserve">role-prompt</w:t>
            </w:r>
          </w:p>
        </w:tc>
        <w:tc>
          <w:tcPr>
            <w:tcW w:type="dxa" w:w="10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sz w:val="19"/>
                <w:szCs w:val="19"/>
              </w:rPr>
              <w:t xml:space="preserve">64.07</w:t>
            </w:r>
          </w:p>
        </w:tc>
        <w:tc>
          <w:tcPr>
            <w:tcW w:type="dxa" w:w="11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DC2626"/>
                <w:sz w:val="19"/>
                <w:szCs w:val="19"/>
              </w:rPr>
              <w:t xml:space="preserve">-8.78%</w:t>
            </w:r>
          </w:p>
        </w:tc>
        <w:tc>
          <w:tcPr>
            <w:tcW w:type="dxa" w:w="11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9"/>
                <w:szCs w:val="19"/>
              </w:rPr>
              <w:t xml:space="preserve">13.54</w:t>
            </w:r>
          </w:p>
        </w:tc>
        <w:tc>
          <w:tcPr>
            <w:tcW w:type="dxa" w:w="12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9"/>
                <w:szCs w:val="19"/>
              </w:rPr>
              <w:t xml:space="preserve">1,161</w:t>
            </w:r>
          </w:p>
        </w:tc>
        <w:tc>
          <w:tcPr>
            <w:tcW w:type="dxa" w:w="126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9CA3AF"/>
                <w:sz w:val="19"/>
                <w:szCs w:val="19"/>
              </w:rPr>
              <w:t xml:space="preserve">—</w:t>
            </w:r>
          </w:p>
        </w:tc>
        <w:tc>
          <w:tcPr>
            <w:tcW w:type="dxa" w:w="17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pPr>
            <w:r>
              <w:rPr>
                <w:rFonts w:ascii="Arial" w:cs="Arial" w:eastAsia="Arial" w:hAnsi="Arial"/>
                <w:color w:val="6B7280"/>
                <w:sz w:val="19"/>
                <w:szCs w:val="19"/>
              </w:rPr>
              <w:t xml:space="preserve"/>
            </w:r>
          </w:p>
        </w:tc>
      </w:tr>
      <w:tr>
        <w:tc>
          <w:tcPr>
            <w:tcW w:type="dxa" w:w="2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F2937"/>
                <w:sz w:val="19"/>
                <w:szCs w:val="19"/>
              </w:rPr>
              <w:t xml:space="preserve">least-to-most</w:t>
            </w:r>
          </w:p>
        </w:tc>
        <w:tc>
          <w:tcPr>
            <w:tcW w:type="dxa" w:w="1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sz w:val="19"/>
                <w:szCs w:val="19"/>
              </w:rPr>
              <w:t xml:space="preserve">64.00</w:t>
            </w:r>
          </w:p>
        </w:tc>
        <w:tc>
          <w:tcPr>
            <w:tcW w:type="dxa" w:w="11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DC2626"/>
                <w:sz w:val="19"/>
                <w:szCs w:val="19"/>
              </w:rPr>
              <w:t xml:space="preserve">-8.89%</w:t>
            </w:r>
          </w:p>
        </w:tc>
        <w:tc>
          <w:tcPr>
            <w:tcW w:type="dxa" w:w="11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9"/>
                <w:szCs w:val="19"/>
              </w:rPr>
              <w:t xml:space="preserve">13.56</w:t>
            </w:r>
          </w:p>
        </w:tc>
        <w:tc>
          <w:tcPr>
            <w:tcW w:type="dxa" w:w="12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9"/>
                <w:szCs w:val="19"/>
              </w:rPr>
              <w:t xml:space="preserve">1,303</w:t>
            </w:r>
          </w:p>
        </w:tc>
        <w:tc>
          <w:tcPr>
            <w:tcW w:type="dxa" w:w="12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9CA3AF"/>
                <w:sz w:val="19"/>
                <w:szCs w:val="19"/>
              </w:rPr>
              <w:t xml:space="preserve">—</w:t>
            </w:r>
          </w:p>
        </w:tc>
        <w:tc>
          <w:tcPr>
            <w:tcW w:type="dxa" w:w="17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6B7280"/>
                <w:sz w:val="19"/>
                <w:szCs w:val="19"/>
              </w:rPr>
              <w:t xml:space="preserve"/>
            </w:r>
          </w:p>
        </w:tc>
      </w:tr>
      <w:tr>
        <w:tc>
          <w:tcPr>
            <w:tcW w:type="dxa" w:w="20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F2937"/>
                <w:sz w:val="19"/>
                <w:szCs w:val="19"/>
              </w:rPr>
              <w:t xml:space="preserve">self-cons.</w:t>
            </w:r>
          </w:p>
        </w:tc>
        <w:tc>
          <w:tcPr>
            <w:tcW w:type="dxa" w:w="10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sz w:val="19"/>
                <w:szCs w:val="19"/>
              </w:rPr>
              <w:t xml:space="preserve">63.07</w:t>
            </w:r>
          </w:p>
        </w:tc>
        <w:tc>
          <w:tcPr>
            <w:tcW w:type="dxa" w:w="11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DC2626"/>
                <w:sz w:val="19"/>
                <w:szCs w:val="19"/>
              </w:rPr>
              <w:t xml:space="preserve">-10.21%</w:t>
            </w:r>
          </w:p>
        </w:tc>
        <w:tc>
          <w:tcPr>
            <w:tcW w:type="dxa" w:w="11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9"/>
                <w:szCs w:val="19"/>
              </w:rPr>
              <w:t xml:space="preserve">12.12</w:t>
            </w:r>
          </w:p>
        </w:tc>
        <w:tc>
          <w:tcPr>
            <w:tcW w:type="dxa" w:w="12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19"/>
                <w:szCs w:val="19"/>
              </w:rPr>
              <w:t xml:space="preserve">N/A</w:t>
            </w:r>
          </w:p>
        </w:tc>
        <w:tc>
          <w:tcPr>
            <w:tcW w:type="dxa" w:w="126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9CA3AF"/>
                <w:sz w:val="19"/>
                <w:szCs w:val="19"/>
              </w:rPr>
              <w:t xml:space="preserve">—</w:t>
            </w:r>
          </w:p>
        </w:tc>
        <w:tc>
          <w:tcPr>
            <w:tcW w:type="dxa" w:w="17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pPr>
            <w:r>
              <w:rPr>
                <w:rFonts w:ascii="Arial" w:cs="Arial" w:eastAsia="Arial" w:hAnsi="Arial"/>
                <w:color w:val="6B7280"/>
                <w:sz w:val="19"/>
                <w:szCs w:val="19"/>
              </w:rPr>
              <w:t xml:space="preserve"/>
            </w:r>
          </w:p>
        </w:tc>
      </w:tr>
      <w:tr>
        <w:tc>
          <w:tcPr>
            <w:tcW w:type="dxa" w:w="2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F2937"/>
                <w:sz w:val="19"/>
                <w:szCs w:val="19"/>
              </w:rPr>
              <w:t xml:space="preserve">react</w:t>
            </w:r>
          </w:p>
        </w:tc>
        <w:tc>
          <w:tcPr>
            <w:tcW w:type="dxa" w:w="1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sz w:val="19"/>
                <w:szCs w:val="19"/>
              </w:rPr>
              <w:t xml:space="preserve">62.15</w:t>
            </w:r>
          </w:p>
        </w:tc>
        <w:tc>
          <w:tcPr>
            <w:tcW w:type="dxa" w:w="11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DC2626"/>
                <w:sz w:val="19"/>
                <w:szCs w:val="19"/>
              </w:rPr>
              <w:t xml:space="preserve">-11.52%</w:t>
            </w:r>
          </w:p>
        </w:tc>
        <w:tc>
          <w:tcPr>
            <w:tcW w:type="dxa" w:w="11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9"/>
                <w:szCs w:val="19"/>
              </w:rPr>
              <w:t xml:space="preserve">13.16</w:t>
            </w:r>
          </w:p>
        </w:tc>
        <w:tc>
          <w:tcPr>
            <w:tcW w:type="dxa" w:w="12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19"/>
                <w:szCs w:val="19"/>
              </w:rPr>
              <w:t xml:space="preserve">1,317</w:t>
            </w:r>
          </w:p>
        </w:tc>
        <w:tc>
          <w:tcPr>
            <w:tcW w:type="dxa" w:w="12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9CA3AF"/>
                <w:sz w:val="19"/>
                <w:szCs w:val="19"/>
              </w:rPr>
              <w:t xml:space="preserve">—</w:t>
            </w:r>
          </w:p>
        </w:tc>
        <w:tc>
          <w:tcPr>
            <w:tcW w:type="dxa" w:w="17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6B7280"/>
                <w:sz w:val="19"/>
                <w:szCs w:val="19"/>
              </w:rPr>
              <w:t xml:space="preserve"/>
            </w:r>
          </w:p>
        </w:tc>
      </w:tr>
    </w:tbl>
    <w:p>
      <w:pPr>
        <w:spacing w:after="120" w:before="60"/>
        <w:jc w:val="center"/>
      </w:pPr>
      <w:r>
        <w:rPr>
          <w:rFonts w:ascii="Arial" w:cs="Arial" w:eastAsia="Arial" w:hAnsi="Arial"/>
          <w:i/>
          <w:iCs/>
          <w:color w:val="6B7280"/>
          <w:sz w:val="19"/>
          <w:szCs w:val="19"/>
        </w:rPr>
        <w:t xml:space="preserve">Table 4.2 — Llama 3.1 70B prompting strategy results. Highlighted row = recommended strategy.</w:t>
      </w:r>
    </w:p>
    <w:p>
      <w:pPr>
        <w:spacing w:after="160" w:before="40"/>
      </w:pPr>
      <w:r>
        <w:rPr>
          <w:rFonts w:ascii="Arial" w:cs="Arial" w:eastAsia="Arial" w:hAnsi="Arial"/>
          <w:b/>
          <w:bCs/>
        </w:rPr>
        <w:t xml:space="preserve">Analysis (Llama 3.1 70B): </w:t>
      </w:r>
      <w:r>
        <w:rPr>
          <w:rFonts w:ascii="Arial" w:cs="Arial" w:eastAsia="Arial" w:hAnsi="Arial"/>
        </w:rPr>
        <w:t xml:space="preserve">Llama shows a contrasting pattern: </w:t>
      </w:r>
      <w:r>
        <w:rPr>
          <w:rFonts w:ascii="Arial" w:cs="Arial" w:eastAsia="Arial" w:hAnsi="Arial"/>
          <w:b/>
          <w:bCs/>
        </w:rPr>
        <w:t xml:space="preserve">few-shot-cot achieves the highest MCS (71.33, +1.55% lift)</w:t>
      </w:r>
      <w:r>
        <w:rPr>
          <w:rFonts w:ascii="Arial" w:cs="Arial" w:eastAsia="Arial" w:hAnsi="Arial"/>
        </w:rPr>
        <w:t xml:space="preserve">, followed closely by one-shot (+0.48%). This indicates that Llama benefits from worked examples demonstrating the expected reasoning structure, compensating for its lower baseline articulation quality (LLM Quality: 67.55 vs GPT-4o's 74.67). The React strategy is Llama's worst performer (−11.52%), suggesting that iterative tool-use-style prompting confuses rather than guides the model on abstract DBMS reasoning tasks. High sigma values for few-shot-cot (14.80) and cot (15.03) indicate that while the mean improves, response consistency is lower — a trade-off practitioners must weigh.</w:t>
      </w:r>
    </w:p>
    <w:p>
      <w:pPr>
        <w:pStyle w:val="Heading2"/>
      </w:pPr>
      <w:r>
        <w:rPr>
          <w:rFonts w:ascii="Arial" w:cs="Arial" w:eastAsia="Arial" w:hAnsi="Arial"/>
          <w:b/>
          <w:bCs/>
          <w:color w:val="1B3A6B"/>
        </w:rPr>
        <w:t xml:space="preserve">4.3  Cross-Model Strategy Analysis</w:t>
      </w:r>
    </w:p>
    <w:p>
      <w:pPr>
        <w:spacing w:after="80" w:before="40"/>
      </w:pPr>
      <w:r>
        <w:rPr>
          <w:rFonts w:ascii="Arial" w:cs="Arial" w:eastAsia="Arial" w:hAnsi="Arial"/>
        </w:rPr>
        <w:t xml:space="preserve">The divergence in optimal strategies between the two models is a key finding of this study and has direct practical implications:</w:t>
      </w:r>
    </w:p>
    <w:p>
      <w:pPr>
        <w:pStyle w:val="ListParagraph"/>
        <w:numPr>
          <w:ilvl w:val="0"/>
          <w:numId w:val="2"/>
        </w:numPr>
        <w:spacing w:after="20" w:before="20"/>
      </w:pPr>
      <w:r>
        <w:rPr>
          <w:rFonts w:ascii="Arial" w:cs="Arial" w:eastAsia="Arial" w:hAnsi="Arial"/>
          <w:b/>
          <w:bCs/>
        </w:rPr>
        <w:t xml:space="preserve">Inverse strategy sensitivity: </w:t>
      </w:r>
      <w:r>
        <w:rPr>
          <w:rFonts w:ascii="Arial" w:cs="Arial" w:eastAsia="Arial" w:hAnsi="Arial"/>
        </w:rPr>
        <w:t xml:space="preserve">GPT-4o is harmed by additional context (examples, decomposition), while Llama benefits from them. This suggests fundamentally different internal representations of DBMS knowledge — GPT-4o's knowledge is more consolidated and activation-ready, while Llama's requires priming.</w:t>
      </w:r>
    </w:p>
    <w:p>
      <w:pPr>
        <w:pStyle w:val="ListParagraph"/>
        <w:numPr>
          <w:ilvl w:val="0"/>
          <w:numId w:val="2"/>
        </w:numPr>
        <w:spacing w:after="20" w:before="20"/>
      </w:pPr>
      <w:r>
        <w:rPr>
          <w:rFonts w:ascii="Arial" w:cs="Arial" w:eastAsia="Arial" w:hAnsi="Arial"/>
          <w:b/>
          <w:bCs/>
        </w:rPr>
        <w:t xml:space="preserve">Consistency trade-off: </w:t>
      </w:r>
      <w:r>
        <w:rPr>
          <w:rFonts w:ascii="Arial" w:cs="Arial" w:eastAsia="Arial" w:hAnsi="Arial"/>
        </w:rPr>
        <w:t xml:space="preserve">Zero-shot strategies produce lower sigma (more consistent responses) for both models. Elaborated strategies increase variance, particularly for Llama under few-shot conditions (σ = 16.24).</w:t>
      </w:r>
    </w:p>
    <w:p>
      <w:pPr>
        <w:pStyle w:val="ListParagraph"/>
        <w:numPr>
          <w:ilvl w:val="0"/>
          <w:numId w:val="2"/>
        </w:numPr>
        <w:spacing w:after="160" w:before="20"/>
      </w:pPr>
      <w:r>
        <w:rPr>
          <w:rFonts w:ascii="Arial" w:cs="Arial" w:eastAsia="Arial" w:hAnsi="Arial"/>
          <w:b/>
          <w:bCs/>
        </w:rPr>
        <w:t xml:space="preserve">Token economy: </w:t>
      </w:r>
      <w:r>
        <w:rPr>
          <w:rFonts w:ascii="Arial" w:cs="Arial" w:eastAsia="Arial" w:hAnsi="Arial"/>
        </w:rPr>
        <w:t xml:space="preserve">Few-shot variants consume 2.5–3× more tokens per call with neutral or negative effect for GPT-4o. For cost-sensitive deployments, this makes zero-shot the dominant strategy when using GPT-4o.</w:t>
      </w:r>
    </w:p>
    <w:p>
      <w:r>
        <w:br w:type="page"/>
      </w:r>
    </w:p>
    <w:p>
      <w:pPr>
        <w:pStyle w:val="Heading1"/>
      </w:pPr>
      <w:r>
        <w:rPr>
          <w:rFonts w:ascii="Arial" w:cs="Arial" w:eastAsia="Arial" w:hAnsi="Arial"/>
          <w:b/>
          <w:bCs/>
          <w:color w:val="1B3A6B"/>
        </w:rPr>
        <w:t xml:space="preserve">5.  Phase 3 — Hyperparameter Sweep</w:t>
      </w:r>
    </w:p>
    <w:p/>
    <w:p>
      <w:pPr>
        <w:spacing w:after="160" w:before="40"/>
      </w:pPr>
      <w:r>
        <w:rPr>
          <w:rFonts w:ascii="Arial" w:cs="Arial" w:eastAsia="Arial" w:hAnsi="Arial"/>
        </w:rPr>
        <w:t xml:space="preserve">Phase 3 swept </w:t>
      </w:r>
      <w:r>
        <w:rPr>
          <w:rFonts w:ascii="Arial" w:cs="Arial" w:eastAsia="Arial" w:hAnsi="Arial"/>
          <w:b/>
          <w:bCs/>
        </w:rPr>
        <w:t xml:space="preserve">temperature ∈ {0.0, 0.7, 1.0}</w:t>
      </w:r>
      <w:r>
        <w:rPr>
          <w:rFonts w:ascii="Arial" w:cs="Arial" w:eastAsia="Arial" w:hAnsi="Arial"/>
        </w:rPr>
        <w:t xml:space="preserve"> and </w:t>
      </w:r>
      <w:r>
        <w:rPr>
          <w:rFonts w:ascii="Arial" w:cs="Arial" w:eastAsia="Arial" w:hAnsi="Arial"/>
          <w:b/>
          <w:bCs/>
        </w:rPr>
        <w:t xml:space="preserve">top-p ∈ {0.7, 0.85, 1.0}</w:t>
      </w:r>
      <w:r>
        <w:rPr>
          <w:rFonts w:ascii="Arial" w:cs="Arial" w:eastAsia="Arial" w:hAnsi="Arial"/>
        </w:rPr>
        <w:t xml:space="preserve"> across all 80 questions for both models, yielding 960 generate and 960 judge calls. Results are analysed relative to the default configuration (T=0.3, top_p=0.9) used in Phases 1 and 2. Sensitivity is classified as </w:t>
      </w:r>
      <w:r>
        <w:rPr>
          <w:rFonts w:ascii="Arial" w:cs="Arial" w:eastAsia="Arial" w:hAnsi="Arial"/>
          <w:b/>
          <w:bCs/>
        </w:rPr>
        <w:t xml:space="preserve">LOW</w:t>
      </w:r>
      <w:r>
        <w:rPr>
          <w:rFonts w:ascii="Arial" w:cs="Arial" w:eastAsia="Arial" w:hAnsi="Arial"/>
        </w:rPr>
        <w:t xml:space="preserve"> when the MCS range across parameter values is &lt; 5 points; </w:t>
      </w:r>
      <w:r>
        <w:rPr>
          <w:rFonts w:ascii="Arial" w:cs="Arial" w:eastAsia="Arial" w:hAnsi="Arial"/>
          <w:b/>
          <w:bCs/>
        </w:rPr>
        <w:t xml:space="preserve">MEDIUM</w:t>
      </w:r>
      <w:r>
        <w:rPr>
          <w:rFonts w:ascii="Arial" w:cs="Arial" w:eastAsia="Arial" w:hAnsi="Arial"/>
        </w:rPr>
        <w:t xml:space="preserve"> for 5–10 points; </w:t>
      </w:r>
      <w:r>
        <w:rPr>
          <w:rFonts w:ascii="Arial" w:cs="Arial" w:eastAsia="Arial" w:hAnsi="Arial"/>
          <w:b/>
          <w:bCs/>
        </w:rPr>
        <w:t xml:space="preserve">HIGH</w:t>
      </w:r>
      <w:r>
        <w:rPr>
          <w:rFonts w:ascii="Arial" w:cs="Arial" w:eastAsia="Arial" w:hAnsi="Arial"/>
        </w:rPr>
        <w:t xml:space="preserve"> for &gt; 10 points.</w:t>
      </w:r>
    </w:p>
    <w:p>
      <w:pPr>
        <w:pStyle w:val="Heading2"/>
      </w:pPr>
      <w:r>
        <w:rPr>
          <w:rFonts w:ascii="Arial" w:cs="Arial" w:eastAsia="Arial" w:hAnsi="Arial"/>
          <w:b/>
          <w:bCs/>
          <w:color w:val="1B3A6B"/>
        </w:rPr>
        <w:t xml:space="preserve">5.1  Temperature Sensitivity</w:t>
      </w:r>
    </w:p>
    <w:p>
      <w:pPr>
        <w:spacing w:after="40" w:before="40"/>
      </w:pPr>
      <w:r>
        <w:rPr>
          <w:rFonts w:ascii="Arial" w:cs="Arial" w:eastAsia="Arial" w:hAnsi="Arial"/>
          <w:b/>
          <w:bCs/>
        </w:rPr>
        <w:t xml:space="preserve">GPT-4o — Temperature (Sensitivity: 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3960"/>
      </w:tblGrid>
      <w:tr>
        <w:tc>
          <w:tcPr>
            <w:tcW w:type="dxa" w:w="144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Temp</w:t>
            </w:r>
          </w:p>
        </w:tc>
        <w:tc>
          <w:tcPr>
            <w:tcW w:type="dxa" w:w="144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Avg MCS</w:t>
            </w:r>
          </w:p>
        </w:tc>
        <w:tc>
          <w:tcPr>
            <w:tcW w:type="dxa" w:w="144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Variance (σ²)</w:t>
            </w:r>
          </w:p>
        </w:tc>
        <w:tc>
          <w:tcPr>
            <w:tcW w:type="dxa" w:w="144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N</w:t>
            </w:r>
          </w:p>
        </w:tc>
        <w:tc>
          <w:tcPr>
            <w:tcW w:type="dxa" w:w="396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Notes</w:t>
            </w:r>
          </w:p>
        </w:tc>
      </w:tr>
      <w:tr>
        <w:tc>
          <w:tcPr>
            <w:tcW w:type="dxa" w:w="1440"/>
            <w:gridSpan w:val="1"/>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spacing w:after="0" w:before="0"/>
              <w:jc w:val="center"/>
            </w:pPr>
            <w:r>
              <w:rPr>
                <w:rFonts w:ascii="Arial" w:cs="Arial" w:eastAsia="Arial" w:hAnsi="Arial"/>
                <w:b/>
                <w:bCs/>
                <w:sz w:val="20"/>
                <w:szCs w:val="20"/>
              </w:rPr>
              <w:t xml:space="preserve">0.0</w:t>
            </w:r>
          </w:p>
        </w:tc>
        <w:tc>
          <w:tcPr>
            <w:tcW w:type="dxa" w:w="1440"/>
            <w:gridSpan w:val="1"/>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spacing w:after="0" w:before="0"/>
              <w:jc w:val="center"/>
            </w:pPr>
            <w:r>
              <w:rPr>
                <w:rFonts w:ascii="Arial" w:cs="Arial" w:eastAsia="Arial" w:hAnsi="Arial"/>
                <w:b/>
                <w:bCs/>
                <w:sz w:val="20"/>
                <w:szCs w:val="20"/>
              </w:rPr>
              <w:t xml:space="preserve">70.38</w:t>
            </w:r>
          </w:p>
        </w:tc>
        <w:tc>
          <w:tcPr>
            <w:tcW w:type="dxa" w:w="1440"/>
            <w:gridSpan w:val="1"/>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spacing w:after="0" w:before="0"/>
              <w:jc w:val="center"/>
            </w:pPr>
            <w:r>
              <w:rPr>
                <w:rFonts w:ascii="Arial" w:cs="Arial" w:eastAsia="Arial" w:hAnsi="Arial"/>
                <w:sz w:val="20"/>
                <w:szCs w:val="20"/>
              </w:rPr>
              <w:t xml:space="preserve">11.96</w:t>
            </w:r>
          </w:p>
        </w:tc>
        <w:tc>
          <w:tcPr>
            <w:tcW w:type="dxa" w:w="1440"/>
            <w:gridSpan w:val="1"/>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spacing w:after="0" w:before="0"/>
              <w:jc w:val="center"/>
            </w:pPr>
            <w:r>
              <w:rPr>
                <w:rFonts w:ascii="Arial" w:cs="Arial" w:eastAsia="Arial" w:hAnsi="Arial"/>
                <w:sz w:val="20"/>
                <w:szCs w:val="20"/>
              </w:rPr>
              <w:t xml:space="preserve">80</w:t>
            </w:r>
          </w:p>
        </w:tc>
        <w:tc>
          <w:tcPr>
            <w:tcW w:type="dxa" w:w="3960"/>
            <w:gridSpan w:val="1"/>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spacing w:after="0" w:before="0"/>
            </w:pPr>
            <w:r>
              <w:rPr>
                <w:rFonts w:ascii="Arial" w:cs="Arial" w:eastAsia="Arial" w:hAnsi="Arial"/>
                <w:b/>
                <w:bCs/>
                <w:color w:val="16A34A"/>
                <w:sz w:val="20"/>
                <w:szCs w:val="20"/>
              </w:rPr>
              <w:t xml:space="preserve">✓ Recommended</w:t>
            </w:r>
          </w:p>
        </w:tc>
      </w:tr>
      <w:tr>
        <w:tc>
          <w:tcPr>
            <w:tcW w:type="dxa" w:w="144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sz w:val="20"/>
                <w:szCs w:val="20"/>
              </w:rPr>
              <w:t xml:space="preserve">0.3</w:t>
            </w:r>
          </w:p>
        </w:tc>
        <w:tc>
          <w:tcPr>
            <w:tcW w:type="dxa" w:w="144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sz w:val="20"/>
                <w:szCs w:val="20"/>
              </w:rPr>
              <w:t xml:space="preserve">68.68</w:t>
            </w:r>
          </w:p>
        </w:tc>
        <w:tc>
          <w:tcPr>
            <w:tcW w:type="dxa" w:w="144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20"/>
                <w:szCs w:val="20"/>
              </w:rPr>
              <w:t xml:space="preserve">12.55</w:t>
            </w:r>
          </w:p>
        </w:tc>
        <w:tc>
          <w:tcPr>
            <w:tcW w:type="dxa" w:w="144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20"/>
                <w:szCs w:val="20"/>
              </w:rPr>
              <w:t xml:space="preserve">460</w:t>
            </w:r>
          </w:p>
        </w:tc>
        <w:tc>
          <w:tcPr>
            <w:tcW w:type="dxa" w:w="396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6B7280"/>
                <w:sz w:val="20"/>
                <w:szCs w:val="20"/>
              </w:rPr>
              <w:t xml:space="preserve">Default</w:t>
            </w:r>
          </w:p>
        </w:tc>
      </w:tr>
      <w:tr>
        <w:tc>
          <w:tcPr>
            <w:tcW w:type="dxa" w:w="144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sz w:val="20"/>
                <w:szCs w:val="20"/>
              </w:rPr>
              <w:t xml:space="preserve">0.7</w:t>
            </w:r>
          </w:p>
        </w:tc>
        <w:tc>
          <w:tcPr>
            <w:tcW w:type="dxa" w:w="144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sz w:val="20"/>
                <w:szCs w:val="20"/>
              </w:rPr>
              <w:t xml:space="preserve">67.30</w:t>
            </w:r>
          </w:p>
        </w:tc>
        <w:tc>
          <w:tcPr>
            <w:tcW w:type="dxa" w:w="144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20"/>
                <w:szCs w:val="20"/>
              </w:rPr>
              <w:t xml:space="preserve">13.12</w:t>
            </w:r>
          </w:p>
        </w:tc>
        <w:tc>
          <w:tcPr>
            <w:tcW w:type="dxa" w:w="144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20"/>
                <w:szCs w:val="20"/>
              </w:rPr>
              <w:t xml:space="preserve">100</w:t>
            </w:r>
          </w:p>
        </w:tc>
        <w:tc>
          <w:tcPr>
            <w:tcW w:type="dxa" w:w="39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6B7280"/>
                <w:sz w:val="20"/>
                <w:szCs w:val="20"/>
              </w:rPr>
              <w:t xml:space="preserve"/>
            </w:r>
          </w:p>
        </w:tc>
      </w:tr>
      <w:tr>
        <w:tc>
          <w:tcPr>
            <w:tcW w:type="dxa" w:w="144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sz w:val="20"/>
                <w:szCs w:val="20"/>
              </w:rPr>
              <w:t xml:space="preserve">1.0</w:t>
            </w:r>
          </w:p>
        </w:tc>
        <w:tc>
          <w:tcPr>
            <w:tcW w:type="dxa" w:w="144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sz w:val="20"/>
                <w:szCs w:val="20"/>
              </w:rPr>
              <w:t xml:space="preserve">69.63</w:t>
            </w:r>
          </w:p>
        </w:tc>
        <w:tc>
          <w:tcPr>
            <w:tcW w:type="dxa" w:w="144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20"/>
                <w:szCs w:val="20"/>
              </w:rPr>
              <w:t xml:space="preserve">12.37</w:t>
            </w:r>
          </w:p>
        </w:tc>
        <w:tc>
          <w:tcPr>
            <w:tcW w:type="dxa" w:w="144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20"/>
                <w:szCs w:val="20"/>
              </w:rPr>
              <w:t xml:space="preserve">80</w:t>
            </w:r>
          </w:p>
        </w:tc>
        <w:tc>
          <w:tcPr>
            <w:tcW w:type="dxa" w:w="396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6B7280"/>
                <w:sz w:val="20"/>
                <w:szCs w:val="20"/>
              </w:rPr>
              <w:t xml:space="preserve"/>
            </w:r>
          </w:p>
        </w:tc>
      </w:tr>
    </w:tbl>
    <w:p>
      <w:pPr>
        <w:spacing w:after="120" w:before="60"/>
        <w:jc w:val="center"/>
      </w:pPr>
      <w:r>
        <w:rPr>
          <w:rFonts w:ascii="Arial" w:cs="Arial" w:eastAsia="Arial" w:hAnsi="Arial"/>
          <w:i/>
          <w:iCs/>
          <w:color w:val="6B7280"/>
          <w:sz w:val="19"/>
          <w:szCs w:val="19"/>
        </w:rPr>
        <w:t xml:space="preserve">Table 5.1a — GPT-4o temperature sweep results.</w:t>
      </w:r>
    </w:p>
    <w:p>
      <w:pPr>
        <w:spacing w:after="40" w:before="40"/>
      </w:pPr>
      <w:r>
        <w:rPr>
          <w:rFonts w:ascii="Arial" w:cs="Arial" w:eastAsia="Arial" w:hAnsi="Arial"/>
          <w:b/>
          <w:bCs/>
        </w:rPr>
        <w:t xml:space="preserve">Llama 3.1 70B — Temperature (Sensitivity: 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3960"/>
      </w:tblGrid>
      <w:tr>
        <w:tc>
          <w:tcPr>
            <w:tcW w:type="dxa" w:w="144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Temp</w:t>
            </w:r>
          </w:p>
        </w:tc>
        <w:tc>
          <w:tcPr>
            <w:tcW w:type="dxa" w:w="144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Avg MCS</w:t>
            </w:r>
          </w:p>
        </w:tc>
        <w:tc>
          <w:tcPr>
            <w:tcW w:type="dxa" w:w="144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Variance (σ²)</w:t>
            </w:r>
          </w:p>
        </w:tc>
        <w:tc>
          <w:tcPr>
            <w:tcW w:type="dxa" w:w="144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N</w:t>
            </w:r>
          </w:p>
        </w:tc>
        <w:tc>
          <w:tcPr>
            <w:tcW w:type="dxa" w:w="396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Notes</w:t>
            </w:r>
          </w:p>
        </w:tc>
      </w:tr>
      <w:tr>
        <w:tc>
          <w:tcPr>
            <w:tcW w:type="dxa" w:w="144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sz w:val="20"/>
                <w:szCs w:val="20"/>
              </w:rPr>
              <w:t xml:space="preserve">0.0</w:t>
            </w:r>
          </w:p>
        </w:tc>
        <w:tc>
          <w:tcPr>
            <w:tcW w:type="dxa" w:w="144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sz w:val="20"/>
                <w:szCs w:val="20"/>
              </w:rPr>
              <w:t xml:space="preserve">69.95</w:t>
            </w:r>
          </w:p>
        </w:tc>
        <w:tc>
          <w:tcPr>
            <w:tcW w:type="dxa" w:w="144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20"/>
                <w:szCs w:val="20"/>
              </w:rPr>
              <w:t xml:space="preserve">12.85</w:t>
            </w:r>
          </w:p>
        </w:tc>
        <w:tc>
          <w:tcPr>
            <w:tcW w:type="dxa" w:w="144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20"/>
                <w:szCs w:val="20"/>
              </w:rPr>
              <w:t xml:space="preserve">80</w:t>
            </w:r>
          </w:p>
        </w:tc>
        <w:tc>
          <w:tcPr>
            <w:tcW w:type="dxa" w:w="39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6B7280"/>
                <w:sz w:val="20"/>
                <w:szCs w:val="20"/>
              </w:rPr>
              <w:t xml:space="preserve"/>
            </w:r>
          </w:p>
        </w:tc>
      </w:tr>
      <w:tr>
        <w:tc>
          <w:tcPr>
            <w:tcW w:type="dxa" w:w="144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sz w:val="20"/>
                <w:szCs w:val="20"/>
              </w:rPr>
              <w:t xml:space="preserve">0.3</w:t>
            </w:r>
          </w:p>
        </w:tc>
        <w:tc>
          <w:tcPr>
            <w:tcW w:type="dxa" w:w="144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sz w:val="20"/>
                <w:szCs w:val="20"/>
              </w:rPr>
              <w:t xml:space="preserve">70.00</w:t>
            </w:r>
          </w:p>
        </w:tc>
        <w:tc>
          <w:tcPr>
            <w:tcW w:type="dxa" w:w="144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20"/>
                <w:szCs w:val="20"/>
              </w:rPr>
              <w:t xml:space="preserve">13.69</w:t>
            </w:r>
          </w:p>
        </w:tc>
        <w:tc>
          <w:tcPr>
            <w:tcW w:type="dxa" w:w="144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20"/>
                <w:szCs w:val="20"/>
              </w:rPr>
              <w:t xml:space="preserve">460</w:t>
            </w:r>
          </w:p>
        </w:tc>
        <w:tc>
          <w:tcPr>
            <w:tcW w:type="dxa" w:w="396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6B7280"/>
                <w:sz w:val="20"/>
                <w:szCs w:val="20"/>
              </w:rPr>
              <w:t xml:space="preserve">Default</w:t>
            </w:r>
          </w:p>
        </w:tc>
      </w:tr>
      <w:tr>
        <w:tc>
          <w:tcPr>
            <w:tcW w:type="dxa" w:w="144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sz w:val="20"/>
                <w:szCs w:val="20"/>
              </w:rPr>
              <w:t xml:space="preserve">0.7</w:t>
            </w:r>
          </w:p>
        </w:tc>
        <w:tc>
          <w:tcPr>
            <w:tcW w:type="dxa" w:w="144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sz w:val="20"/>
                <w:szCs w:val="20"/>
              </w:rPr>
              <w:t xml:space="preserve">69.58</w:t>
            </w:r>
          </w:p>
        </w:tc>
        <w:tc>
          <w:tcPr>
            <w:tcW w:type="dxa" w:w="144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20"/>
                <w:szCs w:val="20"/>
              </w:rPr>
              <w:t xml:space="preserve">13.76</w:t>
            </w:r>
          </w:p>
        </w:tc>
        <w:tc>
          <w:tcPr>
            <w:tcW w:type="dxa" w:w="144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20"/>
                <w:szCs w:val="20"/>
              </w:rPr>
              <w:t xml:space="preserve">100</w:t>
            </w:r>
          </w:p>
        </w:tc>
        <w:tc>
          <w:tcPr>
            <w:tcW w:type="dxa" w:w="39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6B7280"/>
                <w:sz w:val="20"/>
                <w:szCs w:val="20"/>
              </w:rPr>
              <w:t xml:space="preserve"/>
            </w:r>
          </w:p>
        </w:tc>
      </w:tr>
      <w:tr>
        <w:tc>
          <w:tcPr>
            <w:tcW w:type="dxa" w:w="1440"/>
            <w:gridSpan w:val="1"/>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spacing w:after="0" w:before="0"/>
              <w:jc w:val="center"/>
            </w:pPr>
            <w:r>
              <w:rPr>
                <w:rFonts w:ascii="Arial" w:cs="Arial" w:eastAsia="Arial" w:hAnsi="Arial"/>
                <w:b/>
                <w:bCs/>
                <w:sz w:val="20"/>
                <w:szCs w:val="20"/>
              </w:rPr>
              <w:t xml:space="preserve">1.0</w:t>
            </w:r>
          </w:p>
        </w:tc>
        <w:tc>
          <w:tcPr>
            <w:tcW w:type="dxa" w:w="1440"/>
            <w:gridSpan w:val="1"/>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spacing w:after="0" w:before="0"/>
              <w:jc w:val="center"/>
            </w:pPr>
            <w:r>
              <w:rPr>
                <w:rFonts w:ascii="Arial" w:cs="Arial" w:eastAsia="Arial" w:hAnsi="Arial"/>
                <w:b/>
                <w:bCs/>
                <w:sz w:val="20"/>
                <w:szCs w:val="20"/>
              </w:rPr>
              <w:t xml:space="preserve">71.01</w:t>
            </w:r>
          </w:p>
        </w:tc>
        <w:tc>
          <w:tcPr>
            <w:tcW w:type="dxa" w:w="1440"/>
            <w:gridSpan w:val="1"/>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spacing w:after="0" w:before="0"/>
              <w:jc w:val="center"/>
            </w:pPr>
            <w:r>
              <w:rPr>
                <w:rFonts w:ascii="Arial" w:cs="Arial" w:eastAsia="Arial" w:hAnsi="Arial"/>
                <w:sz w:val="20"/>
                <w:szCs w:val="20"/>
              </w:rPr>
              <w:t xml:space="preserve">12.95</w:t>
            </w:r>
          </w:p>
        </w:tc>
        <w:tc>
          <w:tcPr>
            <w:tcW w:type="dxa" w:w="1440"/>
            <w:gridSpan w:val="1"/>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spacing w:after="0" w:before="0"/>
              <w:jc w:val="center"/>
            </w:pPr>
            <w:r>
              <w:rPr>
                <w:rFonts w:ascii="Arial" w:cs="Arial" w:eastAsia="Arial" w:hAnsi="Arial"/>
                <w:sz w:val="20"/>
                <w:szCs w:val="20"/>
              </w:rPr>
              <w:t xml:space="preserve">80</w:t>
            </w:r>
          </w:p>
        </w:tc>
        <w:tc>
          <w:tcPr>
            <w:tcW w:type="dxa" w:w="3960"/>
            <w:gridSpan w:val="1"/>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spacing w:after="0" w:before="0"/>
            </w:pPr>
            <w:r>
              <w:rPr>
                <w:rFonts w:ascii="Arial" w:cs="Arial" w:eastAsia="Arial" w:hAnsi="Arial"/>
                <w:b/>
                <w:bCs/>
                <w:color w:val="16A34A"/>
                <w:sz w:val="20"/>
                <w:szCs w:val="20"/>
              </w:rPr>
              <w:t xml:space="preserve">✓ Recommended</w:t>
            </w:r>
          </w:p>
        </w:tc>
      </w:tr>
    </w:tbl>
    <w:p>
      <w:pPr>
        <w:spacing w:after="120" w:before="60"/>
        <w:jc w:val="center"/>
      </w:pPr>
      <w:r>
        <w:rPr>
          <w:rFonts w:ascii="Arial" w:cs="Arial" w:eastAsia="Arial" w:hAnsi="Arial"/>
          <w:i/>
          <w:iCs/>
          <w:color w:val="6B7280"/>
          <w:sz w:val="19"/>
          <w:szCs w:val="19"/>
        </w:rPr>
        <w:t xml:space="preserve">Table 5.1b — Llama 3.1 70B temperature sweep results.</w:t>
      </w:r>
    </w:p>
    <w:p>
      <w:pPr>
        <w:spacing w:after="160" w:before="40"/>
      </w:pPr>
      <w:r>
        <w:rPr>
          <w:rFonts w:ascii="Arial" w:cs="Arial" w:eastAsia="Arial" w:hAnsi="Arial"/>
        </w:rPr>
        <w:t xml:space="preserve">Temperature exhibits </w:t>
      </w:r>
      <w:r>
        <w:rPr>
          <w:rFonts w:ascii="Arial" w:cs="Arial" w:eastAsia="Arial" w:hAnsi="Arial"/>
          <w:b/>
          <w:bCs/>
        </w:rPr>
        <w:t xml:space="preserve">LOW sensitivity for both models</w:t>
      </w:r>
      <w:r>
        <w:rPr>
          <w:rFonts w:ascii="Arial" w:cs="Arial" w:eastAsia="Arial" w:hAnsi="Arial"/>
        </w:rPr>
        <w:t xml:space="preserve"> (MCS range ≤ 3.08 for GPT-4o; ≤ 1.46 for Llama). This is a notable finding — for DBMS question-answering, which is a factual closed-domain task, decoding temperature has minimal impact on accuracy. GPT-4o is marginally best at T=0.0 (greedy decoding), while Llama peaks at T=1.0. The overlap is within variance, confirming robustness.</w:t>
      </w:r>
    </w:p>
    <w:p>
      <w:pPr>
        <w:pStyle w:val="Heading2"/>
      </w:pPr>
      <w:r>
        <w:rPr>
          <w:rFonts w:ascii="Arial" w:cs="Arial" w:eastAsia="Arial" w:hAnsi="Arial"/>
          <w:b/>
          <w:bCs/>
          <w:color w:val="1B3A6B"/>
        </w:rPr>
        <w:t xml:space="preserve">5.2  Top-p Sensitivity</w:t>
      </w:r>
    </w:p>
    <w:p>
      <w:pPr>
        <w:spacing w:after="40" w:before="40"/>
      </w:pPr>
      <w:r>
        <w:rPr>
          <w:rFonts w:ascii="Arial" w:cs="Arial" w:eastAsia="Arial" w:hAnsi="Arial"/>
          <w:b/>
          <w:bCs/>
        </w:rPr>
        <w:t xml:space="preserve">GPT-4o — Top-p (Sensitivity: 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3960"/>
      </w:tblGrid>
      <w:tr>
        <w:tc>
          <w:tcPr>
            <w:tcW w:type="dxa" w:w="144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Top-p</w:t>
            </w:r>
          </w:p>
        </w:tc>
        <w:tc>
          <w:tcPr>
            <w:tcW w:type="dxa" w:w="144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Avg MCS</w:t>
            </w:r>
          </w:p>
        </w:tc>
        <w:tc>
          <w:tcPr>
            <w:tcW w:type="dxa" w:w="144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Variance (σ²)</w:t>
            </w:r>
          </w:p>
        </w:tc>
        <w:tc>
          <w:tcPr>
            <w:tcW w:type="dxa" w:w="144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N</w:t>
            </w:r>
          </w:p>
        </w:tc>
        <w:tc>
          <w:tcPr>
            <w:tcW w:type="dxa" w:w="396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Notes</w:t>
            </w:r>
          </w:p>
        </w:tc>
      </w:tr>
      <w:tr>
        <w:tc>
          <w:tcPr>
            <w:tcW w:type="dxa" w:w="144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sz w:val="20"/>
                <w:szCs w:val="20"/>
              </w:rPr>
              <w:t xml:space="preserve">0.7</w:t>
            </w:r>
          </w:p>
        </w:tc>
        <w:tc>
          <w:tcPr>
            <w:tcW w:type="dxa" w:w="144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sz w:val="20"/>
                <w:szCs w:val="20"/>
              </w:rPr>
              <w:t xml:space="preserve">70.56</w:t>
            </w:r>
          </w:p>
        </w:tc>
        <w:tc>
          <w:tcPr>
            <w:tcW w:type="dxa" w:w="144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20"/>
                <w:szCs w:val="20"/>
              </w:rPr>
              <w:t xml:space="preserve">11.85</w:t>
            </w:r>
          </w:p>
        </w:tc>
        <w:tc>
          <w:tcPr>
            <w:tcW w:type="dxa" w:w="144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20"/>
                <w:szCs w:val="20"/>
              </w:rPr>
              <w:t xml:space="preserve">80</w:t>
            </w:r>
          </w:p>
        </w:tc>
        <w:tc>
          <w:tcPr>
            <w:tcW w:type="dxa" w:w="39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6B7280"/>
                <w:sz w:val="20"/>
                <w:szCs w:val="20"/>
              </w:rPr>
              <w:t xml:space="preserve"/>
            </w:r>
          </w:p>
        </w:tc>
      </w:tr>
      <w:tr>
        <w:tc>
          <w:tcPr>
            <w:tcW w:type="dxa" w:w="144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sz w:val="20"/>
                <w:szCs w:val="20"/>
              </w:rPr>
              <w:t xml:space="preserve">0.85</w:t>
            </w:r>
          </w:p>
        </w:tc>
        <w:tc>
          <w:tcPr>
            <w:tcW w:type="dxa" w:w="144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sz w:val="20"/>
                <w:szCs w:val="20"/>
              </w:rPr>
              <w:t xml:space="preserve">70.80</w:t>
            </w:r>
          </w:p>
        </w:tc>
        <w:tc>
          <w:tcPr>
            <w:tcW w:type="dxa" w:w="144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20"/>
                <w:szCs w:val="20"/>
              </w:rPr>
              <w:t xml:space="preserve">12.86</w:t>
            </w:r>
          </w:p>
        </w:tc>
        <w:tc>
          <w:tcPr>
            <w:tcW w:type="dxa" w:w="144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20"/>
                <w:szCs w:val="20"/>
              </w:rPr>
              <w:t xml:space="preserve">80</w:t>
            </w:r>
          </w:p>
        </w:tc>
        <w:tc>
          <w:tcPr>
            <w:tcW w:type="dxa" w:w="396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6B7280"/>
                <w:sz w:val="20"/>
                <w:szCs w:val="20"/>
              </w:rPr>
              <w:t xml:space="preserve"/>
            </w:r>
          </w:p>
        </w:tc>
      </w:tr>
      <w:tr>
        <w:tc>
          <w:tcPr>
            <w:tcW w:type="dxa" w:w="144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sz w:val="20"/>
                <w:szCs w:val="20"/>
              </w:rPr>
              <w:t xml:space="preserve">0.9</w:t>
            </w:r>
          </w:p>
        </w:tc>
        <w:tc>
          <w:tcPr>
            <w:tcW w:type="dxa" w:w="144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sz w:val="20"/>
                <w:szCs w:val="20"/>
              </w:rPr>
              <w:t xml:space="preserve">67.73</w:t>
            </w:r>
          </w:p>
        </w:tc>
        <w:tc>
          <w:tcPr>
            <w:tcW w:type="dxa" w:w="144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20"/>
                <w:szCs w:val="20"/>
              </w:rPr>
              <w:t xml:space="preserve">12.65</w:t>
            </w:r>
          </w:p>
        </w:tc>
        <w:tc>
          <w:tcPr>
            <w:tcW w:type="dxa" w:w="144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20"/>
                <w:szCs w:val="20"/>
              </w:rPr>
              <w:t xml:space="preserve">480</w:t>
            </w:r>
          </w:p>
        </w:tc>
        <w:tc>
          <w:tcPr>
            <w:tcW w:type="dxa" w:w="39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6B7280"/>
                <w:sz w:val="20"/>
                <w:szCs w:val="20"/>
              </w:rPr>
              <w:t xml:space="preserve">Default</w:t>
            </w:r>
          </w:p>
        </w:tc>
      </w:tr>
      <w:tr>
        <w:tc>
          <w:tcPr>
            <w:tcW w:type="dxa" w:w="1440"/>
            <w:gridSpan w:val="1"/>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spacing w:after="0" w:before="0"/>
              <w:jc w:val="center"/>
            </w:pPr>
            <w:r>
              <w:rPr>
                <w:rFonts w:ascii="Arial" w:cs="Arial" w:eastAsia="Arial" w:hAnsi="Arial"/>
                <w:b/>
                <w:bCs/>
                <w:sz w:val="20"/>
                <w:szCs w:val="20"/>
              </w:rPr>
              <w:t xml:space="preserve">1.0</w:t>
            </w:r>
          </w:p>
        </w:tc>
        <w:tc>
          <w:tcPr>
            <w:tcW w:type="dxa" w:w="1440"/>
            <w:gridSpan w:val="1"/>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spacing w:after="0" w:before="0"/>
              <w:jc w:val="center"/>
            </w:pPr>
            <w:r>
              <w:rPr>
                <w:rFonts w:ascii="Arial" w:cs="Arial" w:eastAsia="Arial" w:hAnsi="Arial"/>
                <w:b/>
                <w:bCs/>
                <w:sz w:val="20"/>
                <w:szCs w:val="20"/>
              </w:rPr>
              <w:t xml:space="preserve">71.31</w:t>
            </w:r>
          </w:p>
        </w:tc>
        <w:tc>
          <w:tcPr>
            <w:tcW w:type="dxa" w:w="1440"/>
            <w:gridSpan w:val="1"/>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spacing w:after="0" w:before="0"/>
              <w:jc w:val="center"/>
            </w:pPr>
            <w:r>
              <w:rPr>
                <w:rFonts w:ascii="Arial" w:cs="Arial" w:eastAsia="Arial" w:hAnsi="Arial"/>
                <w:sz w:val="20"/>
                <w:szCs w:val="20"/>
              </w:rPr>
              <w:t xml:space="preserve">11.71</w:t>
            </w:r>
          </w:p>
        </w:tc>
        <w:tc>
          <w:tcPr>
            <w:tcW w:type="dxa" w:w="1440"/>
            <w:gridSpan w:val="1"/>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spacing w:after="0" w:before="0"/>
              <w:jc w:val="center"/>
            </w:pPr>
            <w:r>
              <w:rPr>
                <w:rFonts w:ascii="Arial" w:cs="Arial" w:eastAsia="Arial" w:hAnsi="Arial"/>
                <w:sz w:val="20"/>
                <w:szCs w:val="20"/>
              </w:rPr>
              <w:t xml:space="preserve">80</w:t>
            </w:r>
          </w:p>
        </w:tc>
        <w:tc>
          <w:tcPr>
            <w:tcW w:type="dxa" w:w="3960"/>
            <w:gridSpan w:val="1"/>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spacing w:after="0" w:before="0"/>
            </w:pPr>
            <w:r>
              <w:rPr>
                <w:rFonts w:ascii="Arial" w:cs="Arial" w:eastAsia="Arial" w:hAnsi="Arial"/>
                <w:b/>
                <w:bCs/>
                <w:color w:val="16A34A"/>
                <w:sz w:val="20"/>
                <w:szCs w:val="20"/>
              </w:rPr>
              <w:t xml:space="preserve">✓ Recommended</w:t>
            </w:r>
          </w:p>
        </w:tc>
      </w:tr>
    </w:tbl>
    <w:p>
      <w:pPr>
        <w:spacing w:after="120" w:before="60"/>
        <w:jc w:val="center"/>
      </w:pPr>
      <w:r>
        <w:rPr>
          <w:rFonts w:ascii="Arial" w:cs="Arial" w:eastAsia="Arial" w:hAnsi="Arial"/>
          <w:i/>
          <w:iCs/>
          <w:color w:val="6B7280"/>
          <w:sz w:val="19"/>
          <w:szCs w:val="19"/>
        </w:rPr>
        <w:t xml:space="preserve">Table 5.2a — GPT-4o top-p sweep results.</w:t>
      </w:r>
    </w:p>
    <w:p>
      <w:pPr>
        <w:spacing w:after="40" w:before="40"/>
      </w:pPr>
      <w:r>
        <w:rPr>
          <w:rFonts w:ascii="Arial" w:cs="Arial" w:eastAsia="Arial" w:hAnsi="Arial"/>
          <w:b/>
          <w:bCs/>
        </w:rPr>
        <w:t xml:space="preserve">Llama 3.1 70B — Top-p (Sensitivity: 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3960"/>
      </w:tblGrid>
      <w:tr>
        <w:tc>
          <w:tcPr>
            <w:tcW w:type="dxa" w:w="144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Top-p</w:t>
            </w:r>
          </w:p>
        </w:tc>
        <w:tc>
          <w:tcPr>
            <w:tcW w:type="dxa" w:w="144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Avg MCS</w:t>
            </w:r>
          </w:p>
        </w:tc>
        <w:tc>
          <w:tcPr>
            <w:tcW w:type="dxa" w:w="144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Variance (σ²)</w:t>
            </w:r>
          </w:p>
        </w:tc>
        <w:tc>
          <w:tcPr>
            <w:tcW w:type="dxa" w:w="144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N</w:t>
            </w:r>
          </w:p>
        </w:tc>
        <w:tc>
          <w:tcPr>
            <w:tcW w:type="dxa" w:w="396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Notes</w:t>
            </w:r>
          </w:p>
        </w:tc>
      </w:tr>
      <w:tr>
        <w:tc>
          <w:tcPr>
            <w:tcW w:type="dxa" w:w="1440"/>
            <w:gridSpan w:val="1"/>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spacing w:after="0" w:before="0"/>
              <w:jc w:val="center"/>
            </w:pPr>
            <w:r>
              <w:rPr>
                <w:rFonts w:ascii="Arial" w:cs="Arial" w:eastAsia="Arial" w:hAnsi="Arial"/>
                <w:b/>
                <w:bCs/>
                <w:sz w:val="20"/>
                <w:szCs w:val="20"/>
              </w:rPr>
              <w:t xml:space="preserve">0.7</w:t>
            </w:r>
          </w:p>
        </w:tc>
        <w:tc>
          <w:tcPr>
            <w:tcW w:type="dxa" w:w="1440"/>
            <w:gridSpan w:val="1"/>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spacing w:after="0" w:before="0"/>
              <w:jc w:val="center"/>
            </w:pPr>
            <w:r>
              <w:rPr>
                <w:rFonts w:ascii="Arial" w:cs="Arial" w:eastAsia="Arial" w:hAnsi="Arial"/>
                <w:b/>
                <w:bCs/>
                <w:sz w:val="20"/>
                <w:szCs w:val="20"/>
              </w:rPr>
              <w:t xml:space="preserve">72.30</w:t>
            </w:r>
          </w:p>
        </w:tc>
        <w:tc>
          <w:tcPr>
            <w:tcW w:type="dxa" w:w="1440"/>
            <w:gridSpan w:val="1"/>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spacing w:after="0" w:before="0"/>
              <w:jc w:val="center"/>
            </w:pPr>
            <w:r>
              <w:rPr>
                <w:rFonts w:ascii="Arial" w:cs="Arial" w:eastAsia="Arial" w:hAnsi="Arial"/>
                <w:sz w:val="20"/>
                <w:szCs w:val="20"/>
              </w:rPr>
              <w:t xml:space="preserve">13.11</w:t>
            </w:r>
          </w:p>
        </w:tc>
        <w:tc>
          <w:tcPr>
            <w:tcW w:type="dxa" w:w="1440"/>
            <w:gridSpan w:val="1"/>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spacing w:after="0" w:before="0"/>
              <w:jc w:val="center"/>
            </w:pPr>
            <w:r>
              <w:rPr>
                <w:rFonts w:ascii="Arial" w:cs="Arial" w:eastAsia="Arial" w:hAnsi="Arial"/>
                <w:sz w:val="20"/>
                <w:szCs w:val="20"/>
              </w:rPr>
              <w:t xml:space="preserve">80</w:t>
            </w:r>
          </w:p>
        </w:tc>
        <w:tc>
          <w:tcPr>
            <w:tcW w:type="dxa" w:w="3960"/>
            <w:gridSpan w:val="1"/>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spacing w:after="0" w:before="0"/>
            </w:pPr>
            <w:r>
              <w:rPr>
                <w:rFonts w:ascii="Arial" w:cs="Arial" w:eastAsia="Arial" w:hAnsi="Arial"/>
                <w:b/>
                <w:bCs/>
                <w:color w:val="16A34A"/>
                <w:sz w:val="20"/>
                <w:szCs w:val="20"/>
              </w:rPr>
              <w:t xml:space="preserve">✓ Recommended</w:t>
            </w:r>
          </w:p>
        </w:tc>
      </w:tr>
      <w:tr>
        <w:tc>
          <w:tcPr>
            <w:tcW w:type="dxa" w:w="144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sz w:val="20"/>
                <w:szCs w:val="20"/>
              </w:rPr>
              <w:t xml:space="preserve">0.85</w:t>
            </w:r>
          </w:p>
        </w:tc>
        <w:tc>
          <w:tcPr>
            <w:tcW w:type="dxa" w:w="144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sz w:val="20"/>
                <w:szCs w:val="20"/>
              </w:rPr>
              <w:t xml:space="preserve">71.60</w:t>
            </w:r>
          </w:p>
        </w:tc>
        <w:tc>
          <w:tcPr>
            <w:tcW w:type="dxa" w:w="144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20"/>
                <w:szCs w:val="20"/>
              </w:rPr>
              <w:t xml:space="preserve">13.57</w:t>
            </w:r>
          </w:p>
        </w:tc>
        <w:tc>
          <w:tcPr>
            <w:tcW w:type="dxa" w:w="144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20"/>
                <w:szCs w:val="20"/>
              </w:rPr>
              <w:t xml:space="preserve">80</w:t>
            </w:r>
          </w:p>
        </w:tc>
        <w:tc>
          <w:tcPr>
            <w:tcW w:type="dxa" w:w="396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6B7280"/>
                <w:sz w:val="20"/>
                <w:szCs w:val="20"/>
              </w:rPr>
              <w:t xml:space="preserve"/>
            </w:r>
          </w:p>
        </w:tc>
      </w:tr>
      <w:tr>
        <w:tc>
          <w:tcPr>
            <w:tcW w:type="dxa" w:w="144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sz w:val="20"/>
                <w:szCs w:val="20"/>
              </w:rPr>
              <w:t xml:space="preserve">0.9</w:t>
            </w:r>
          </w:p>
        </w:tc>
        <w:tc>
          <w:tcPr>
            <w:tcW w:type="dxa" w:w="144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sz w:val="20"/>
                <w:szCs w:val="20"/>
              </w:rPr>
              <w:t xml:space="preserve">69.04</w:t>
            </w:r>
          </w:p>
        </w:tc>
        <w:tc>
          <w:tcPr>
            <w:tcW w:type="dxa" w:w="144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20"/>
                <w:szCs w:val="20"/>
              </w:rPr>
              <w:t xml:space="preserve">13.55</w:t>
            </w:r>
          </w:p>
        </w:tc>
        <w:tc>
          <w:tcPr>
            <w:tcW w:type="dxa" w:w="144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sz w:val="20"/>
                <w:szCs w:val="20"/>
              </w:rPr>
              <w:t xml:space="preserve">480</w:t>
            </w:r>
          </w:p>
        </w:tc>
        <w:tc>
          <w:tcPr>
            <w:tcW w:type="dxa" w:w="39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6B7280"/>
                <w:sz w:val="20"/>
                <w:szCs w:val="20"/>
              </w:rPr>
              <w:t xml:space="preserve">Default</w:t>
            </w:r>
          </w:p>
        </w:tc>
      </w:tr>
      <w:tr>
        <w:tc>
          <w:tcPr>
            <w:tcW w:type="dxa" w:w="144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sz w:val="20"/>
                <w:szCs w:val="20"/>
              </w:rPr>
              <w:t xml:space="preserve">1.0</w:t>
            </w:r>
          </w:p>
        </w:tc>
        <w:tc>
          <w:tcPr>
            <w:tcW w:type="dxa" w:w="144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sz w:val="20"/>
                <w:szCs w:val="20"/>
              </w:rPr>
              <w:t xml:space="preserve">72.26</w:t>
            </w:r>
          </w:p>
        </w:tc>
        <w:tc>
          <w:tcPr>
            <w:tcW w:type="dxa" w:w="144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20"/>
                <w:szCs w:val="20"/>
              </w:rPr>
              <w:t xml:space="preserve">13.09</w:t>
            </w:r>
          </w:p>
        </w:tc>
        <w:tc>
          <w:tcPr>
            <w:tcW w:type="dxa" w:w="144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jc w:val="center"/>
            </w:pPr>
            <w:r>
              <w:rPr>
                <w:rFonts w:ascii="Arial" w:cs="Arial" w:eastAsia="Arial" w:hAnsi="Arial"/>
                <w:sz w:val="20"/>
                <w:szCs w:val="20"/>
              </w:rPr>
              <w:t xml:space="preserve">80</w:t>
            </w:r>
          </w:p>
        </w:tc>
        <w:tc>
          <w:tcPr>
            <w:tcW w:type="dxa" w:w="396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6B7280"/>
                <w:sz w:val="20"/>
                <w:szCs w:val="20"/>
              </w:rPr>
              <w:t xml:space="preserve"/>
            </w:r>
          </w:p>
        </w:tc>
      </w:tr>
    </w:tbl>
    <w:p>
      <w:pPr>
        <w:spacing w:after="120" w:before="60"/>
        <w:jc w:val="center"/>
      </w:pPr>
      <w:r>
        <w:rPr>
          <w:rFonts w:ascii="Arial" w:cs="Arial" w:eastAsia="Arial" w:hAnsi="Arial"/>
          <w:i/>
          <w:iCs/>
          <w:color w:val="6B7280"/>
          <w:sz w:val="19"/>
          <w:szCs w:val="19"/>
        </w:rPr>
        <w:t xml:space="preserve">Table 5.2b — Llama 3.1 70B top-p sweep results.</w:t>
      </w:r>
    </w:p>
    <w:p>
      <w:pPr>
        <w:pStyle w:val="Heading2"/>
      </w:pPr>
      <w:r>
        <w:rPr>
          <w:rFonts w:ascii="Arial" w:cs="Arial" w:eastAsia="Arial" w:hAnsi="Arial"/>
          <w:b/>
          <w:bCs/>
          <w:color w:val="1B3A6B"/>
        </w:rPr>
        <w:t xml:space="preserve">5.3  Recommended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20"/>
        <w:gridCol w:w="1520"/>
        <w:gridCol w:w="3520"/>
      </w:tblGrid>
      <w:tr>
        <w:tc>
          <w:tcPr>
            <w:tcW w:type="dxa" w:w="280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Model</w:t>
            </w:r>
          </w:p>
        </w:tc>
        <w:tc>
          <w:tcPr>
            <w:tcW w:type="dxa" w:w="152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Rec. Temp.</w:t>
            </w:r>
          </w:p>
        </w:tc>
        <w:tc>
          <w:tcPr>
            <w:tcW w:type="dxa" w:w="152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Rec. Top-p</w:t>
            </w:r>
          </w:p>
        </w:tc>
        <w:tc>
          <w:tcPr>
            <w:tcW w:type="dxa" w:w="352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Rationale</w:t>
            </w:r>
          </w:p>
        </w:tc>
      </w:tr>
      <w:tr>
        <w:tc>
          <w:tcPr>
            <w:tcW w:type="dxa" w:w="2800"/>
            <w:gridSpan w:val="1"/>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vAlign w:val="center"/>
          </w:tcPr>
          <w:p>
            <w:pPr>
              <w:spacing w:after="20" w:before="20"/>
            </w:pPr>
            <w:r>
              <w:rPr>
                <w:rFonts w:ascii="Arial" w:cs="Arial" w:eastAsia="Arial" w:hAnsi="Arial"/>
                <w:b/>
                <w:bCs/>
                <w:color w:val="0EA5E9"/>
                <w:sz w:val="20"/>
                <w:szCs w:val="20"/>
              </w:rPr>
              <w:t xml:space="preserve">GPT-4o</w:t>
            </w:r>
          </w:p>
        </w:tc>
        <w:tc>
          <w:tcPr>
            <w:tcW w:type="dxa" w:w="1520"/>
            <w:gridSpan w:val="1"/>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vAlign w:val="center"/>
          </w:tcPr>
          <w:p>
            <w:pPr>
              <w:spacing w:after="20" w:before="20"/>
              <w:jc w:val="center"/>
            </w:pPr>
            <w:r>
              <w:rPr>
                <w:rFonts w:ascii="Arial" w:cs="Arial" w:eastAsia="Arial" w:hAnsi="Arial"/>
                <w:b/>
                <w:bCs/>
                <w:sz w:val="20"/>
                <w:szCs w:val="20"/>
              </w:rPr>
              <w:t xml:space="preserve">0.0</w:t>
            </w:r>
          </w:p>
        </w:tc>
        <w:tc>
          <w:tcPr>
            <w:tcW w:type="dxa" w:w="1520"/>
            <w:gridSpan w:val="1"/>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vAlign w:val="center"/>
          </w:tcPr>
          <w:p>
            <w:pPr>
              <w:spacing w:after="20" w:before="20"/>
              <w:jc w:val="center"/>
            </w:pPr>
            <w:r>
              <w:rPr>
                <w:rFonts w:ascii="Arial" w:cs="Arial" w:eastAsia="Arial" w:hAnsi="Arial"/>
                <w:b/>
                <w:bCs/>
                <w:sz w:val="20"/>
                <w:szCs w:val="20"/>
              </w:rPr>
              <w:t xml:space="preserve">1.0</w:t>
            </w:r>
          </w:p>
        </w:tc>
        <w:tc>
          <w:tcPr>
            <w:tcW w:type="dxa" w:w="3520"/>
            <w:gridSpan w:val="1"/>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vAlign w:val="center"/>
          </w:tcPr>
          <w:p>
            <w:pPr>
              <w:spacing w:after="20" w:before="20"/>
            </w:pPr>
            <w:r>
              <w:rPr>
                <w:rFonts w:ascii="Arial" w:cs="Arial" w:eastAsia="Arial" w:hAnsi="Arial"/>
                <w:sz w:val="20"/>
                <w:szCs w:val="20"/>
              </w:rPr>
              <w:t xml:space="preserve">Greedy decoding (T=0.0) maximises consistency; full vocabulary (top_p=1.0) avoids nucleus sampling truncation on DBMS terminology.</w:t>
            </w:r>
          </w:p>
        </w:tc>
      </w:tr>
      <w:tr>
        <w:tc>
          <w:tcPr>
            <w:tcW w:type="dxa" w:w="2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pPr>
            <w:r>
              <w:rPr>
                <w:rFonts w:ascii="Arial" w:cs="Arial" w:eastAsia="Arial" w:hAnsi="Arial"/>
                <w:b/>
                <w:bCs/>
                <w:color w:val="7C3AED"/>
                <w:sz w:val="20"/>
                <w:szCs w:val="20"/>
              </w:rPr>
              <w:t xml:space="preserve">Llama 3.1 70B</w:t>
            </w:r>
          </w:p>
        </w:tc>
        <w:tc>
          <w:tcPr>
            <w:tcW w:type="dxa" w:w="152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jc w:val="center"/>
            </w:pPr>
            <w:r>
              <w:rPr>
                <w:rFonts w:ascii="Arial" w:cs="Arial" w:eastAsia="Arial" w:hAnsi="Arial"/>
                <w:b/>
                <w:bCs/>
                <w:sz w:val="20"/>
                <w:szCs w:val="20"/>
              </w:rPr>
              <w:t xml:space="preserve">1.0</w:t>
            </w:r>
          </w:p>
        </w:tc>
        <w:tc>
          <w:tcPr>
            <w:tcW w:type="dxa" w:w="152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jc w:val="center"/>
            </w:pPr>
            <w:r>
              <w:rPr>
                <w:rFonts w:ascii="Arial" w:cs="Arial" w:eastAsia="Arial" w:hAnsi="Arial"/>
                <w:b/>
                <w:bCs/>
                <w:sz w:val="20"/>
                <w:szCs w:val="20"/>
              </w:rPr>
              <w:t xml:space="preserve">0.7</w:t>
            </w:r>
          </w:p>
        </w:tc>
        <w:tc>
          <w:tcPr>
            <w:tcW w:type="dxa" w:w="352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pPr>
            <w:r>
              <w:rPr>
                <w:rFonts w:ascii="Arial" w:cs="Arial" w:eastAsia="Arial" w:hAnsi="Arial"/>
                <w:sz w:val="20"/>
                <w:szCs w:val="20"/>
              </w:rPr>
              <w:t xml:space="preserve">Higher temperature encourages exploratory phrasing; tighter nucleus sampling (top_p=0.7) constrains hallucination risk by focusing on high-probability token sequences.</w:t>
            </w:r>
          </w:p>
        </w:tc>
      </w:tr>
    </w:tbl>
    <w:p>
      <w:pPr>
        <w:spacing w:after="160" w:before="60"/>
        <w:jc w:val="center"/>
      </w:pPr>
      <w:r>
        <w:rPr>
          <w:rFonts w:ascii="Arial" w:cs="Arial" w:eastAsia="Arial" w:hAnsi="Arial"/>
          <w:i/>
          <w:iCs/>
          <w:color w:val="6B7280"/>
          <w:sz w:val="19"/>
          <w:szCs w:val="19"/>
        </w:rPr>
        <w:t xml:space="preserve">Table 5.3 — Recommended hyperparameter configurations per model.</w:t>
      </w:r>
    </w:p>
    <w:p>
      <w:r>
        <w:br w:type="page"/>
      </w:r>
    </w:p>
    <w:p>
      <w:pPr>
        <w:pStyle w:val="Heading1"/>
      </w:pPr>
      <w:r>
        <w:rPr>
          <w:rFonts w:ascii="Arial" w:cs="Arial" w:eastAsia="Arial" w:hAnsi="Arial"/>
          <w:b/>
          <w:bCs/>
          <w:color w:val="1B3A6B"/>
        </w:rPr>
        <w:t xml:space="preserve">6.  Head-to-Head Contest Analysis</w:t>
      </w:r>
    </w:p>
    <w:p/>
    <w:p>
      <w:pPr>
        <w:spacing w:after="120" w:before="40"/>
      </w:pPr>
      <w:r>
        <w:rPr>
          <w:rFonts w:ascii="Arial" w:cs="Arial" w:eastAsia="Arial" w:hAnsi="Arial"/>
        </w:rPr>
        <w:t xml:space="preserve">Phase 1 conducted </w:t>
      </w:r>
      <w:r>
        <w:rPr>
          <w:rFonts w:ascii="Arial" w:cs="Arial" w:eastAsia="Arial" w:hAnsi="Arial"/>
          <w:b/>
          <w:bCs/>
        </w:rPr>
        <w:t xml:space="preserve">80 pairwise contests</w:t>
      </w:r>
      <w:r>
        <w:rPr>
          <w:rFonts w:ascii="Arial" w:cs="Arial" w:eastAsia="Arial" w:hAnsi="Arial"/>
        </w:rPr>
        <w:t xml:space="preserve">, each presenting both models' answers (anonymised) to GPT-4o for a best-answer selection. The contest results are incorporated into Elo ratings using a standard K=32 update formula with a starting rating of 1200.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560"/>
        <w:gridCol w:w="1440"/>
        <w:gridCol w:w="2400"/>
      </w:tblGrid>
      <w:tr>
        <w:tc>
          <w:tcPr>
            <w:tcW w:type="dxa" w:w="240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Model</w:t>
            </w:r>
          </w:p>
        </w:tc>
        <w:tc>
          <w:tcPr>
            <w:tcW w:type="dxa" w:w="156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Contest Wins</w:t>
            </w:r>
          </w:p>
        </w:tc>
        <w:tc>
          <w:tcPr>
            <w:tcW w:type="dxa" w:w="156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Total Contests</w:t>
            </w:r>
          </w:p>
        </w:tc>
        <w:tc>
          <w:tcPr>
            <w:tcW w:type="dxa" w:w="144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Win Rate</w:t>
            </w:r>
          </w:p>
        </w:tc>
        <w:tc>
          <w:tcPr>
            <w:tcW w:type="dxa" w:w="240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Final Elo</w:t>
            </w:r>
          </w:p>
        </w:tc>
      </w:tr>
      <w:tr>
        <w:tc>
          <w:tcPr>
            <w:tcW w:type="dxa" w:w="24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pPr>
            <w:r>
              <w:rPr>
                <w:rFonts w:ascii="Arial" w:cs="Arial" w:eastAsia="Arial" w:hAnsi="Arial"/>
                <w:b/>
                <w:bCs/>
                <w:color w:val="0EA5E9"/>
                <w:sz w:val="20"/>
                <w:szCs w:val="20"/>
              </w:rPr>
              <w:t xml:space="preserve">GPT-4o</w:t>
            </w:r>
          </w:p>
        </w:tc>
        <w:tc>
          <w:tcPr>
            <w:tcW w:type="dxa" w:w="15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jc w:val="center"/>
            </w:pPr>
            <w:r>
              <w:rPr>
                <w:rFonts w:ascii="Arial" w:cs="Arial" w:eastAsia="Arial" w:hAnsi="Arial"/>
                <w:b/>
                <w:bCs/>
                <w:color w:val="16A34A"/>
                <w:sz w:val="20"/>
                <w:szCs w:val="20"/>
              </w:rPr>
              <w:t xml:space="preserve">51</w:t>
            </w:r>
          </w:p>
        </w:tc>
        <w:tc>
          <w:tcPr>
            <w:tcW w:type="dxa" w:w="15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jc w:val="center"/>
            </w:pPr>
            <w:r>
              <w:rPr>
                <w:rFonts w:ascii="Arial" w:cs="Arial" w:eastAsia="Arial" w:hAnsi="Arial"/>
                <w:sz w:val="20"/>
                <w:szCs w:val="20"/>
              </w:rPr>
              <w:t xml:space="preserve">80</w:t>
            </w:r>
          </w:p>
        </w:tc>
        <w:tc>
          <w:tcPr>
            <w:tcW w:type="dxa" w:w="144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jc w:val="center"/>
            </w:pPr>
            <w:r>
              <w:rPr>
                <w:rFonts w:ascii="Arial" w:cs="Arial" w:eastAsia="Arial" w:hAnsi="Arial"/>
                <w:b/>
                <w:bCs/>
                <w:color w:val="16A34A"/>
                <w:sz w:val="20"/>
                <w:szCs w:val="20"/>
              </w:rPr>
              <w:t xml:space="preserve">63.75%</w:t>
            </w:r>
          </w:p>
        </w:tc>
        <w:tc>
          <w:tcPr>
            <w:tcW w:type="dxa" w:w="24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jc w:val="center"/>
            </w:pPr>
            <w:r>
              <w:rPr>
                <w:rFonts w:ascii="Arial" w:cs="Arial" w:eastAsia="Arial" w:hAnsi="Arial"/>
                <w:b/>
                <w:bCs/>
                <w:color w:val="16A34A"/>
                <w:sz w:val="20"/>
                <w:szCs w:val="20"/>
              </w:rPr>
              <w:t xml:space="preserve">1,274</w:t>
            </w:r>
          </w:p>
        </w:tc>
      </w:tr>
      <w:tr>
        <w:tc>
          <w:tcPr>
            <w:tcW w:type="dxa" w:w="24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20" w:before="20"/>
            </w:pPr>
            <w:r>
              <w:rPr>
                <w:rFonts w:ascii="Arial" w:cs="Arial" w:eastAsia="Arial" w:hAnsi="Arial"/>
                <w:b/>
                <w:bCs/>
                <w:color w:val="7C3AED"/>
                <w:sz w:val="20"/>
                <w:szCs w:val="20"/>
              </w:rPr>
              <w:t xml:space="preserve">Llama 3.1 70B</w:t>
            </w:r>
          </w:p>
        </w:tc>
        <w:tc>
          <w:tcPr>
            <w:tcW w:type="dxa" w:w="156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20" w:before="20"/>
              <w:jc w:val="center"/>
            </w:pPr>
            <w:r>
              <w:rPr>
                <w:rFonts w:ascii="Arial" w:cs="Arial" w:eastAsia="Arial" w:hAnsi="Arial"/>
                <w:sz w:val="20"/>
                <w:szCs w:val="20"/>
              </w:rPr>
              <w:t xml:space="preserve">29</w:t>
            </w:r>
          </w:p>
        </w:tc>
        <w:tc>
          <w:tcPr>
            <w:tcW w:type="dxa" w:w="156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20" w:before="20"/>
              <w:jc w:val="center"/>
            </w:pPr>
            <w:r>
              <w:rPr>
                <w:rFonts w:ascii="Arial" w:cs="Arial" w:eastAsia="Arial" w:hAnsi="Arial"/>
                <w:sz w:val="20"/>
                <w:szCs w:val="20"/>
              </w:rPr>
              <w:t xml:space="preserve">80</w:t>
            </w:r>
          </w:p>
        </w:tc>
        <w:tc>
          <w:tcPr>
            <w:tcW w:type="dxa" w:w="144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20" w:before="20"/>
              <w:jc w:val="center"/>
            </w:pPr>
            <w:r>
              <w:rPr>
                <w:rFonts w:ascii="Arial" w:cs="Arial" w:eastAsia="Arial" w:hAnsi="Arial"/>
                <w:sz w:val="20"/>
                <w:szCs w:val="20"/>
              </w:rPr>
              <w:t xml:space="preserve">36.25%</w:t>
            </w:r>
          </w:p>
        </w:tc>
        <w:tc>
          <w:tcPr>
            <w:tcW w:type="dxa" w:w="24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20" w:before="20"/>
              <w:jc w:val="center"/>
            </w:pPr>
            <w:r>
              <w:rPr>
                <w:rFonts w:ascii="Arial" w:cs="Arial" w:eastAsia="Arial" w:hAnsi="Arial"/>
                <w:sz w:val="20"/>
                <w:szCs w:val="20"/>
              </w:rPr>
              <w:t xml:space="preserve">1,126</w:t>
            </w:r>
          </w:p>
        </w:tc>
      </w:tr>
    </w:tbl>
    <w:p>
      <w:pPr>
        <w:spacing w:after="120" w:before="60"/>
        <w:jc w:val="center"/>
      </w:pPr>
      <w:r>
        <w:rPr>
          <w:rFonts w:ascii="Arial" w:cs="Arial" w:eastAsia="Arial" w:hAnsi="Arial"/>
          <w:i/>
          <w:iCs/>
          <w:color w:val="6B7280"/>
          <w:sz w:val="19"/>
          <w:szCs w:val="19"/>
        </w:rPr>
        <w:t xml:space="preserve">Table 6.1 — Head-to-head contest results across 80 pairwise questions.</w:t>
      </w:r>
    </w:p>
    <w:p>
      <w:pPr>
        <w:spacing w:after="80" w:before="80"/>
      </w:pPr>
      <w:r>
        <w:rPr>
          <w:rFonts w:ascii="Arial" w:cs="Arial" w:eastAsia="Arial" w:hAnsi="Arial"/>
        </w:rPr>
        <w:t xml:space="preserve">GPT-4o wins </w:t>
      </w:r>
      <w:r>
        <w:rPr>
          <w:rFonts w:ascii="Arial" w:cs="Arial" w:eastAsia="Arial" w:hAnsi="Arial"/>
          <w:b/>
          <w:bCs/>
        </w:rPr>
        <w:t xml:space="preserve">63.75% of contests</w:t>
      </w:r>
      <w:r>
        <w:rPr>
          <w:rFonts w:ascii="Arial" w:cs="Arial" w:eastAsia="Arial" w:hAnsi="Arial"/>
        </w:rPr>
        <w:t xml:space="preserve"> despite a lower raw MCS score. This paradox is explained by the contest evaluation mechanism: the judge (GPT-4o) assesses holistic answer quality, favouring clarity, structure, and explanatory depth — dimensions captured in LLM Quality (74.67) rather than pure DB Correctness. Llama's answers, while factually denser on average, often lack the narrative coherence and terminological precision that the judge rewards. The substantial Elo gap (148 points) reflects the cumulative effect of consistent qualitative superiority across diverse question types.</w:t>
      </w:r>
    </w:p>
    <w:p>
      <w:pPr>
        <w:spacing w:after="160" w:before="80"/>
      </w:pPr>
      <w:r>
        <w:rPr>
          <w:rFonts w:ascii="Arial" w:cs="Arial" w:eastAsia="Arial" w:hAnsi="Arial"/>
        </w:rPr>
        <w:t xml:space="preserve">The Elo paradox — Llama ranks #1 by MCS but #2 by Elo — underscores a fundamental evaluation design consideration: </w:t>
      </w:r>
      <w:r>
        <w:rPr>
          <w:rFonts w:ascii="Arial" w:cs="Arial" w:eastAsia="Arial" w:hAnsi="Arial"/>
          <w:b/>
          <w:bCs/>
        </w:rPr>
        <w:t xml:space="preserve">which metric you optimise depends on your application</w:t>
      </w:r>
      <w:r>
        <w:rPr>
          <w:rFonts w:ascii="Arial" w:cs="Arial" w:eastAsia="Arial" w:hAnsi="Arial"/>
        </w:rPr>
        <w:t xml:space="preserve">. For automated grading systems where precision matters most, Llama's higher DB Correctness (70.43 vs. 77.30 for GPT-4o — note GPT-4o actually leads here) is decisive. For student-facing pedagogical tools where explanation quality is critical, GPT-4o's contest advantage is more relevant.</w:t>
      </w:r>
    </w:p>
    <w:p>
      <w:r>
        <w:br w:type="page"/>
      </w:r>
    </w:p>
    <w:p>
      <w:pPr>
        <w:pStyle w:val="Heading1"/>
      </w:pPr>
      <w:r>
        <w:rPr>
          <w:rFonts w:ascii="Arial" w:cs="Arial" w:eastAsia="Arial" w:hAnsi="Arial"/>
          <w:b/>
          <w:bCs/>
          <w:color w:val="1B3A6B"/>
        </w:rPr>
        <w:t xml:space="preserve">7.  Hallucination Analysis</w:t>
      </w:r>
    </w:p>
    <w:p/>
    <w:p>
      <w:pPr>
        <w:spacing w:after="120" w:before="40"/>
      </w:pPr>
      <w:r>
        <w:rPr>
          <w:rFonts w:ascii="Arial" w:cs="Arial" w:eastAsia="Arial" w:hAnsi="Arial"/>
        </w:rPr>
        <w:t xml:space="preserve">Hallucination rate is computed as the fraction of responses where GPT-4o judge detected at least one factual fabrication — a definition, algorithm, or property stated as fact that contradicts the DBMS textbook ground truth or is not supported by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80"/>
        <w:gridCol w:w="1680"/>
        <w:gridCol w:w="2400"/>
      </w:tblGrid>
      <w:tr>
        <w:tc>
          <w:tcPr>
            <w:tcW w:type="dxa" w:w="360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Metric</w:t>
            </w:r>
          </w:p>
        </w:tc>
        <w:tc>
          <w:tcPr>
            <w:tcW w:type="dxa" w:w="168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GPT-4o</w:t>
            </w:r>
          </w:p>
        </w:tc>
        <w:tc>
          <w:tcPr>
            <w:tcW w:type="dxa" w:w="168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Llama 3.1 70B</w:t>
            </w:r>
          </w:p>
        </w:tc>
        <w:tc>
          <w:tcPr>
            <w:tcW w:type="dxa" w:w="240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Difference</w:t>
            </w:r>
          </w:p>
        </w:tc>
      </w:tr>
      <w:tr>
        <w:tc>
          <w:tcPr>
            <w:tcW w:type="dxa" w:w="36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pPr>
            <w:r>
              <w:rPr>
                <w:rFonts w:ascii="Arial" w:cs="Arial" w:eastAsia="Arial" w:hAnsi="Arial"/>
                <w:sz w:val="20"/>
                <w:szCs w:val="20"/>
              </w:rPr>
              <w:t xml:space="preserve">Overall Hallucination Rate</w:t>
            </w:r>
          </w:p>
        </w:tc>
        <w:tc>
          <w:tcPr>
            <w:tcW w:type="dxa" w:w="16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jc w:val="center"/>
            </w:pPr>
            <w:r>
              <w:rPr>
                <w:rFonts w:ascii="Arial" w:cs="Arial" w:eastAsia="Arial" w:hAnsi="Arial"/>
                <w:sz w:val="20"/>
                <w:szCs w:val="20"/>
              </w:rPr>
              <w:t xml:space="preserve">28.52%</w:t>
            </w:r>
          </w:p>
        </w:tc>
        <w:tc>
          <w:tcPr>
            <w:tcW w:type="dxa" w:w="16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jc w:val="center"/>
            </w:pPr>
            <w:r>
              <w:rPr>
                <w:rFonts w:ascii="Arial" w:cs="Arial" w:eastAsia="Arial" w:hAnsi="Arial"/>
                <w:sz w:val="20"/>
                <w:szCs w:val="20"/>
              </w:rPr>
              <w:t xml:space="preserve">39.29%</w:t>
            </w:r>
          </w:p>
        </w:tc>
        <w:tc>
          <w:tcPr>
            <w:tcW w:type="dxa" w:w="24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pPr>
            <w:r>
              <w:rPr>
                <w:rFonts w:ascii="Arial" w:cs="Arial" w:eastAsia="Arial" w:hAnsi="Arial"/>
                <w:color w:val="D97706"/>
                <w:sz w:val="20"/>
                <w:szCs w:val="20"/>
              </w:rPr>
              <w:t xml:space="preserve">Llama +10.77pp higher</w:t>
            </w:r>
          </w:p>
        </w:tc>
      </w:tr>
      <w:tr>
        <w:tc>
          <w:tcPr>
            <w:tcW w:type="dxa" w:w="36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20" w:before="20"/>
            </w:pPr>
            <w:r>
              <w:rPr>
                <w:rFonts w:ascii="Arial" w:cs="Arial" w:eastAsia="Arial" w:hAnsi="Arial"/>
                <w:sz w:val="20"/>
                <w:szCs w:val="20"/>
              </w:rPr>
              <w:t xml:space="preserve">Zero-Hallucination Topics (0.00%)</w:t>
            </w:r>
          </w:p>
        </w:tc>
        <w:tc>
          <w:tcPr>
            <w:tcW w:type="dxa" w:w="16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20" w:before="20"/>
              <w:jc w:val="center"/>
            </w:pPr>
            <w:r>
              <w:rPr>
                <w:rFonts w:ascii="Arial" w:cs="Arial" w:eastAsia="Arial" w:hAnsi="Arial"/>
                <w:sz w:val="20"/>
                <w:szCs w:val="20"/>
              </w:rPr>
              <w:t xml:space="preserve">Internet Apps, Security</w:t>
            </w:r>
          </w:p>
        </w:tc>
        <w:tc>
          <w:tcPr>
            <w:tcW w:type="dxa" w:w="16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20" w:before="20"/>
              <w:jc w:val="center"/>
            </w:pPr>
            <w:r>
              <w:rPr>
                <w:rFonts w:ascii="Arial" w:cs="Arial" w:eastAsia="Arial" w:hAnsi="Arial"/>
                <w:sz w:val="20"/>
                <w:szCs w:val="20"/>
              </w:rPr>
              <w:t xml:space="preserve">Internet Apps</w:t>
            </w:r>
          </w:p>
        </w:tc>
        <w:tc>
          <w:tcPr>
            <w:tcW w:type="dxa" w:w="24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20" w:before="20"/>
            </w:pPr>
            <w:r>
              <w:rPr>
                <w:rFonts w:ascii="Arial" w:cs="Arial" w:eastAsia="Arial" w:hAnsi="Arial"/>
                <w:color w:val="D97706"/>
                <w:sz w:val="20"/>
                <w:szCs w:val="20"/>
              </w:rPr>
              <w:t xml:space="preserve">GPT-4o: 2 topics; Llama: 1</w:t>
            </w:r>
          </w:p>
        </w:tc>
      </w:tr>
      <w:tr>
        <w:tc>
          <w:tcPr>
            <w:tcW w:type="dxa" w:w="36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pPr>
            <w:r>
              <w:rPr>
                <w:rFonts w:ascii="Arial" w:cs="Arial" w:eastAsia="Arial" w:hAnsi="Arial"/>
                <w:sz w:val="20"/>
                <w:szCs w:val="20"/>
              </w:rPr>
              <w:t xml:space="preserve">Worst Topic (Hallucination Rate)</w:t>
            </w:r>
          </w:p>
        </w:tc>
        <w:tc>
          <w:tcPr>
            <w:tcW w:type="dxa" w:w="16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jc w:val="center"/>
            </w:pPr>
            <w:r>
              <w:rPr>
                <w:rFonts w:ascii="Arial" w:cs="Arial" w:eastAsia="Arial" w:hAnsi="Arial"/>
                <w:sz w:val="20"/>
                <w:szCs w:val="20"/>
              </w:rPr>
              <w:t xml:space="preserve">External Sorting (55.6%)</w:t>
            </w:r>
          </w:p>
        </w:tc>
        <w:tc>
          <w:tcPr>
            <w:tcW w:type="dxa" w:w="16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jc w:val="center"/>
            </w:pPr>
            <w:r>
              <w:rPr>
                <w:rFonts w:ascii="Arial" w:cs="Arial" w:eastAsia="Arial" w:hAnsi="Arial"/>
                <w:sz w:val="20"/>
                <w:szCs w:val="20"/>
              </w:rPr>
              <w:t xml:space="preserve">External Sorting (81.3%)</w:t>
            </w:r>
          </w:p>
        </w:tc>
        <w:tc>
          <w:tcPr>
            <w:tcW w:type="dxa" w:w="24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pPr>
            <w:r>
              <w:rPr>
                <w:rFonts w:ascii="Arial" w:cs="Arial" w:eastAsia="Arial" w:hAnsi="Arial"/>
                <w:color w:val="D97706"/>
                <w:sz w:val="20"/>
                <w:szCs w:val="20"/>
              </w:rPr>
              <w:t xml:space="preserve">Llama worse by 25.7pp</w:t>
            </w:r>
          </w:p>
        </w:tc>
      </w:tr>
      <w:tr>
        <w:tc>
          <w:tcPr>
            <w:tcW w:type="dxa" w:w="36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20" w:before="20"/>
            </w:pPr>
            <w:r>
              <w:rPr>
                <w:rFonts w:ascii="Arial" w:cs="Arial" w:eastAsia="Arial" w:hAnsi="Arial"/>
                <w:sz w:val="20"/>
                <w:szCs w:val="20"/>
              </w:rPr>
              <w:t xml:space="preserve">Topics with &gt;50% Halluc. Rate</w:t>
            </w:r>
          </w:p>
        </w:tc>
        <w:tc>
          <w:tcPr>
            <w:tcW w:type="dxa" w:w="16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20" w:before="20"/>
              <w:jc w:val="center"/>
            </w:pPr>
            <w:r>
              <w:rPr>
                <w:rFonts w:ascii="Arial" w:cs="Arial" w:eastAsia="Arial" w:hAnsi="Arial"/>
                <w:sz w:val="20"/>
                <w:szCs w:val="20"/>
              </w:rPr>
              <w:t xml:space="preserve">1 topic</w:t>
            </w:r>
          </w:p>
        </w:tc>
        <w:tc>
          <w:tcPr>
            <w:tcW w:type="dxa" w:w="16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20" w:before="20"/>
              <w:jc w:val="center"/>
            </w:pPr>
            <w:r>
              <w:rPr>
                <w:rFonts w:ascii="Arial" w:cs="Arial" w:eastAsia="Arial" w:hAnsi="Arial"/>
                <w:sz w:val="20"/>
                <w:szCs w:val="20"/>
              </w:rPr>
              <w:t xml:space="preserve">4 topics</w:t>
            </w:r>
          </w:p>
        </w:tc>
        <w:tc>
          <w:tcPr>
            <w:tcW w:type="dxa" w:w="24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20" w:before="20"/>
            </w:pPr>
            <w:r>
              <w:rPr>
                <w:rFonts w:ascii="Arial" w:cs="Arial" w:eastAsia="Arial" w:hAnsi="Arial"/>
                <w:color w:val="D97706"/>
                <w:sz w:val="20"/>
                <w:szCs w:val="20"/>
              </w:rPr>
              <w:t xml:space="preserve">Llama more affected</w:t>
            </w:r>
          </w:p>
        </w:tc>
      </w:tr>
    </w:tbl>
    <w:p>
      <w:pPr>
        <w:spacing w:after="120" w:before="60"/>
        <w:jc w:val="center"/>
      </w:pPr>
      <w:r>
        <w:rPr>
          <w:rFonts w:ascii="Arial" w:cs="Arial" w:eastAsia="Arial" w:hAnsi="Arial"/>
          <w:i/>
          <w:iCs/>
          <w:color w:val="6B7280"/>
          <w:sz w:val="19"/>
          <w:szCs w:val="19"/>
        </w:rPr>
        <w:t xml:space="preserve">Table 7.1 — Hallucination rate summary.</w:t>
      </w:r>
    </w:p>
    <w:p>
      <w:pPr>
        <w:spacing w:after="80" w:before="80"/>
      </w:pPr>
      <w:r>
        <w:rPr>
          <w:rFonts w:ascii="Arial" w:cs="Arial" w:eastAsia="Arial" w:hAnsi="Arial"/>
          <w:b/>
          <w:bCs/>
        </w:rPr>
        <w:t xml:space="preserve">Topic-Level Analysis: </w:t>
      </w:r>
      <w:r>
        <w:rPr>
          <w:rFonts w:ascii="Arial" w:cs="Arial" w:eastAsia="Arial" w:hAnsi="Arial"/>
        </w:rPr>
        <w:t xml:space="preserve">Hallucination concentrates in </w:t>
      </w:r>
      <w:r>
        <w:rPr>
          <w:rFonts w:ascii="Arial" w:cs="Arial" w:eastAsia="Arial" w:hAnsi="Arial"/>
          <w:b/>
          <w:bCs/>
        </w:rPr>
        <w:t xml:space="preserve">algorithmic/procedural topics</w:t>
      </w:r>
      <w:r>
        <w:rPr>
          <w:rFonts w:ascii="Arial" w:cs="Arial" w:eastAsia="Arial" w:hAnsi="Arial"/>
        </w:rPr>
        <w:t xml:space="preserve"> requiring multi-step numerical reasoning: External Sorting (both models worst), Hash-Based Indexing, Evaluating Relational Operators, and Concurrency Control. These topics demand sequential reasoning over data structures and cost calculations — tasks where LLMs frequently fill gaps with plausible-sounding but incorrect values. In contrast, descriptive/definitional topics (Internet Applications, Security &amp; Authorization, Data Warehousing) produce near-zero hallucination rates for both models, suggesting that factual recall dominates over generative composition for these question types.</w:t>
      </w:r>
    </w:p>
    <w:p>
      <w:pPr>
        <w:spacing w:after="160" w:before="40"/>
      </w:pPr>
      <w:r>
        <w:rPr>
          <w:rFonts w:ascii="Arial" w:cs="Arial" w:eastAsia="Arial" w:hAnsi="Arial"/>
        </w:rPr>
        <w:t xml:space="preserve">Llama's higher hallucination rate is consistent with its lower LLM Quality score and higher response variance. The recommended top_p=0.7 for Llama (Section 5.3) is specifically designed to mitigate this by restricting token sampling to higher-probability sequences, reducing the likelihood of generating unanchored factual claims.</w:t>
      </w:r>
    </w:p>
    <w:p>
      <w:r>
        <w:br w:type="page"/>
      </w:r>
    </w:p>
    <w:p>
      <w:pPr>
        <w:pStyle w:val="Heading1"/>
      </w:pPr>
      <w:r>
        <w:rPr>
          <w:rFonts w:ascii="Arial" w:cs="Arial" w:eastAsia="Arial" w:hAnsi="Arial"/>
          <w:b/>
          <w:bCs/>
          <w:color w:val="1B3A6B"/>
        </w:rPr>
        <w:t xml:space="preserve">8.  Latency Analysis</w:t>
      </w:r>
    </w:p>
    <w:p/>
    <w:p>
      <w:pPr>
        <w:spacing w:after="120" w:before="40"/>
      </w:pPr>
      <w:r>
        <w:rPr>
          <w:rFonts w:ascii="Arial" w:cs="Arial" w:eastAsia="Arial" w:hAnsi="Arial"/>
        </w:rPr>
        <w:t xml:space="preserve">Average end-to-end latency per API call (generate endpoint) was measured across all phases. These figures include network round-trip and model inference time but exclude PostgreSQL write latency.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60"/>
        <w:gridCol w:w="2160"/>
        <w:gridCol w:w="2160"/>
      </w:tblGrid>
      <w:tr>
        <w:tc>
          <w:tcPr>
            <w:tcW w:type="dxa" w:w="312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Metric</w:t>
            </w:r>
          </w:p>
        </w:tc>
        <w:tc>
          <w:tcPr>
            <w:tcW w:type="dxa" w:w="216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GPT-4o</w:t>
            </w:r>
          </w:p>
        </w:tc>
        <w:tc>
          <w:tcPr>
            <w:tcW w:type="dxa" w:w="216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Llama 3.1 70B</w:t>
            </w:r>
          </w:p>
        </w:tc>
        <w:tc>
          <w:tcPr>
            <w:tcW w:type="dxa" w:w="216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Ratio</w:t>
            </w:r>
          </w:p>
        </w:tc>
      </w:tr>
      <w:tr>
        <w:tc>
          <w:tcPr>
            <w:tcW w:type="dxa" w:w="312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pPr>
            <w:r>
              <w:rPr>
                <w:rFonts w:ascii="Arial" w:cs="Arial" w:eastAsia="Arial" w:hAnsi="Arial"/>
                <w:sz w:val="20"/>
                <w:szCs w:val="20"/>
              </w:rPr>
              <w:t xml:space="preserve">Average Latency (ms)</w:t>
            </w:r>
          </w:p>
        </w:tc>
        <w:tc>
          <w:tcPr>
            <w:tcW w:type="dxa" w:w="21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jc w:val="center"/>
            </w:pPr>
            <w:r>
              <w:rPr>
                <w:rFonts w:ascii="Arial" w:cs="Arial" w:eastAsia="Arial" w:hAnsi="Arial"/>
                <w:sz w:val="20"/>
                <w:szCs w:val="20"/>
              </w:rPr>
              <w:t xml:space="preserve">9,319.6 ms</w:t>
            </w:r>
          </w:p>
        </w:tc>
        <w:tc>
          <w:tcPr>
            <w:tcW w:type="dxa" w:w="21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jc w:val="center"/>
            </w:pPr>
            <w:r>
              <w:rPr>
                <w:rFonts w:ascii="Arial" w:cs="Arial" w:eastAsia="Arial" w:hAnsi="Arial"/>
                <w:sz w:val="20"/>
                <w:szCs w:val="20"/>
              </w:rPr>
              <w:t xml:space="preserve">2,836.7 ms</w:t>
            </w:r>
          </w:p>
        </w:tc>
        <w:tc>
          <w:tcPr>
            <w:tcW w:type="dxa" w:w="21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pPr>
            <w:r>
              <w:rPr>
                <w:rFonts w:ascii="Arial" w:cs="Arial" w:eastAsia="Arial" w:hAnsi="Arial"/>
                <w:color w:val="D97706"/>
                <w:sz w:val="20"/>
                <w:szCs w:val="20"/>
              </w:rPr>
              <w:t xml:space="preserve">GPT-4o 3.29× slower</w:t>
            </w:r>
          </w:p>
        </w:tc>
      </w:tr>
      <w:tr>
        <w:tc>
          <w:tcPr>
            <w:tcW w:type="dxa" w:w="312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20" w:before="20"/>
            </w:pPr>
            <w:r>
              <w:rPr>
                <w:rFonts w:ascii="Arial" w:cs="Arial" w:eastAsia="Arial" w:hAnsi="Arial"/>
                <w:sz w:val="20"/>
                <w:szCs w:val="20"/>
              </w:rPr>
              <w:t xml:space="preserve">Latency Class</w:t>
            </w:r>
          </w:p>
        </w:tc>
        <w:tc>
          <w:tcPr>
            <w:tcW w:type="dxa" w:w="216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20" w:before="20"/>
              <w:jc w:val="center"/>
            </w:pPr>
            <w:r>
              <w:rPr>
                <w:rFonts w:ascii="Arial" w:cs="Arial" w:eastAsia="Arial" w:hAnsi="Arial"/>
                <w:sz w:val="20"/>
                <w:szCs w:val="20"/>
              </w:rPr>
              <w:t xml:space="preserve">~9.3 s / call</w:t>
            </w:r>
          </w:p>
        </w:tc>
        <w:tc>
          <w:tcPr>
            <w:tcW w:type="dxa" w:w="216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20" w:before="20"/>
              <w:jc w:val="center"/>
            </w:pPr>
            <w:r>
              <w:rPr>
                <w:rFonts w:ascii="Arial" w:cs="Arial" w:eastAsia="Arial" w:hAnsi="Arial"/>
                <w:sz w:val="20"/>
                <w:szCs w:val="20"/>
              </w:rPr>
              <w:t xml:space="preserve">~2.8 s / call</w:t>
            </w:r>
          </w:p>
        </w:tc>
        <w:tc>
          <w:tcPr>
            <w:tcW w:type="dxa" w:w="216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20" w:before="20"/>
            </w:pPr>
            <w:r>
              <w:rPr>
                <w:rFonts w:ascii="Arial" w:cs="Arial" w:eastAsia="Arial" w:hAnsi="Arial"/>
                <w:color w:val="6B7280"/>
                <w:sz w:val="20"/>
                <w:szCs w:val="20"/>
              </w:rPr>
              <w:t xml:space="preserve"/>
            </w:r>
          </w:p>
        </w:tc>
      </w:tr>
      <w:tr>
        <w:tc>
          <w:tcPr>
            <w:tcW w:type="dxa" w:w="312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pPr>
            <w:r>
              <w:rPr>
                <w:rFonts w:ascii="Arial" w:cs="Arial" w:eastAsia="Arial" w:hAnsi="Arial"/>
                <w:sz w:val="20"/>
                <w:szCs w:val="20"/>
              </w:rPr>
              <w:t xml:space="preserve">Total Phase 1 time (est., 160 calls)</w:t>
            </w:r>
          </w:p>
        </w:tc>
        <w:tc>
          <w:tcPr>
            <w:tcW w:type="dxa" w:w="21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jc w:val="center"/>
            </w:pPr>
            <w:r>
              <w:rPr>
                <w:rFonts w:ascii="Arial" w:cs="Arial" w:eastAsia="Arial" w:hAnsi="Arial"/>
                <w:sz w:val="20"/>
                <w:szCs w:val="20"/>
              </w:rPr>
              <w:t xml:space="preserve">~24.9 min</w:t>
            </w:r>
          </w:p>
        </w:tc>
        <w:tc>
          <w:tcPr>
            <w:tcW w:type="dxa" w:w="21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jc w:val="center"/>
            </w:pPr>
            <w:r>
              <w:rPr>
                <w:rFonts w:ascii="Arial" w:cs="Arial" w:eastAsia="Arial" w:hAnsi="Arial"/>
                <w:sz w:val="20"/>
                <w:szCs w:val="20"/>
              </w:rPr>
              <w:t xml:space="preserve">~7.6 min</w:t>
            </w:r>
          </w:p>
        </w:tc>
        <w:tc>
          <w:tcPr>
            <w:tcW w:type="dxa" w:w="21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pPr>
            <w:r>
              <w:rPr>
                <w:rFonts w:ascii="Arial" w:cs="Arial" w:eastAsia="Arial" w:hAnsi="Arial"/>
                <w:color w:val="6B7280"/>
                <w:sz w:val="20"/>
                <w:szCs w:val="20"/>
              </w:rPr>
              <w:t xml:space="preserve"/>
            </w:r>
          </w:p>
        </w:tc>
      </w:tr>
      <w:tr>
        <w:tc>
          <w:tcPr>
            <w:tcW w:type="dxa" w:w="312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20" w:before="20"/>
            </w:pPr>
            <w:r>
              <w:rPr>
                <w:rFonts w:ascii="Arial" w:cs="Arial" w:eastAsia="Arial" w:hAnsi="Arial"/>
                <w:sz w:val="20"/>
                <w:szCs w:val="20"/>
              </w:rPr>
              <w:t xml:space="preserve">Implication</w:t>
            </w:r>
          </w:p>
        </w:tc>
        <w:tc>
          <w:tcPr>
            <w:tcW w:type="dxa" w:w="216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20" w:before="20"/>
              <w:jc w:val="center"/>
            </w:pPr>
            <w:r>
              <w:rPr>
                <w:rFonts w:ascii="Arial" w:cs="Arial" w:eastAsia="Arial" w:hAnsi="Arial"/>
                <w:sz w:val="20"/>
                <w:szCs w:val="20"/>
              </w:rPr>
              <w:t xml:space="preserve">High-latency; not suitable for real-time</w:t>
            </w:r>
          </w:p>
        </w:tc>
        <w:tc>
          <w:tcPr>
            <w:tcW w:type="dxa" w:w="216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20" w:before="20"/>
              <w:jc w:val="center"/>
            </w:pPr>
            <w:r>
              <w:rPr>
                <w:rFonts w:ascii="Arial" w:cs="Arial" w:eastAsia="Arial" w:hAnsi="Arial"/>
                <w:sz w:val="20"/>
                <w:szCs w:val="20"/>
              </w:rPr>
              <w:t xml:space="preserve">Suitable for interactive use</w:t>
            </w:r>
          </w:p>
        </w:tc>
        <w:tc>
          <w:tcPr>
            <w:tcW w:type="dxa" w:w="216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20" w:before="20"/>
            </w:pPr>
            <w:r>
              <w:rPr>
                <w:rFonts w:ascii="Arial" w:cs="Arial" w:eastAsia="Arial" w:hAnsi="Arial"/>
                <w:color w:val="6B7280"/>
                <w:sz w:val="20"/>
                <w:szCs w:val="20"/>
              </w:rPr>
              <w:t xml:space="preserve"/>
            </w:r>
          </w:p>
        </w:tc>
      </w:tr>
    </w:tbl>
    <w:p>
      <w:pPr>
        <w:spacing w:after="120" w:before="60"/>
        <w:jc w:val="center"/>
      </w:pPr>
      <w:r>
        <w:rPr>
          <w:rFonts w:ascii="Arial" w:cs="Arial" w:eastAsia="Arial" w:hAnsi="Arial"/>
          <w:i/>
          <w:iCs/>
          <w:color w:val="6B7280"/>
          <w:sz w:val="19"/>
          <w:szCs w:val="19"/>
        </w:rPr>
        <w:t xml:space="preserve">Table 8.1 — Latency comparison.</w:t>
      </w:r>
    </w:p>
    <w:p>
      <w:pPr>
        <w:spacing w:after="160" w:before="80"/>
      </w:pPr>
      <w:r>
        <w:rPr>
          <w:rFonts w:ascii="Arial" w:cs="Arial" w:eastAsia="Arial" w:hAnsi="Arial"/>
        </w:rPr>
        <w:t xml:space="preserve">Llama 3.1 70B (served via Groq) exhibits </w:t>
      </w:r>
      <w:r>
        <w:rPr>
          <w:rFonts w:ascii="Arial" w:cs="Arial" w:eastAsia="Arial" w:hAnsi="Arial"/>
          <w:b/>
          <w:bCs/>
        </w:rPr>
        <w:t xml:space="preserve">3.29× lower latency</w:t>
      </w:r>
      <w:r>
        <w:rPr>
          <w:rFonts w:ascii="Arial" w:cs="Arial" w:eastAsia="Arial" w:hAnsi="Arial"/>
        </w:rPr>
        <w:t xml:space="preserve"> than GPT-4o (9,319 ms vs. 2,837 ms). This is attributable to Groq's LPU-based inference hardware, which provides substantially higher token throughput than standard GPU inference at similar model scales. For interactive educational applications — where response times under 3 seconds are desirable — Llama's latency profile is a meaningful operational advantage. GPT-4o's latency is more suited to batch evaluation pipelines where throughput, not response time, is the constraint.</w:t>
      </w:r>
    </w:p>
    <w:p>
      <w:r>
        <w:br w:type="page"/>
      </w:r>
    </w:p>
    <w:p>
      <w:pPr>
        <w:pStyle w:val="Heading1"/>
      </w:pPr>
      <w:r>
        <w:rPr>
          <w:rFonts w:ascii="Arial" w:cs="Arial" w:eastAsia="Arial" w:hAnsi="Arial"/>
          <w:b/>
          <w:bCs/>
          <w:color w:val="1B3A6B"/>
        </w:rPr>
        <w:t xml:space="preserve">9.  Discussion</w:t>
      </w:r>
    </w:p>
    <w:p/>
    <w:p>
      <w:pPr>
        <w:pStyle w:val="Heading2"/>
      </w:pPr>
      <w:r>
        <w:rPr>
          <w:rFonts w:ascii="Arial" w:cs="Arial" w:eastAsia="Arial" w:hAnsi="Arial"/>
          <w:b/>
          <w:bCs/>
          <w:color w:val="1B3A6B"/>
        </w:rPr>
        <w:t xml:space="preserve">9.1  The Elo Paradox: Two Valid Notions of 'Better'</w:t>
      </w:r>
    </w:p>
    <w:p>
      <w:pPr>
        <w:spacing w:after="160" w:before="40"/>
      </w:pPr>
      <w:r>
        <w:rPr>
          <w:rFonts w:ascii="Arial" w:cs="Arial" w:eastAsia="Arial" w:hAnsi="Arial"/>
        </w:rPr>
        <w:t xml:space="preserve">Our results surface a fundamental ambiguity in LLM evaluation: depending on the metric, the 'better' model changes. Llama 3.1 70B leads on composite MCS (70.05 vs. 68.78) and on DB Correctness in Phase 1 averages, yet loses 63.75% of pairwise contests. This is not a contradiction but a reflection of two genuinely different dimensions of quality. MCS aggregates accuracy across all questions, rewarding consistent factual recall. Contest Elo rewards the best single answer per question, where GPT-4o's superior narrative structure and terminological precision consistently win over Llama's denser but less coherent responses. Practitioners should select the metric aligned with their specific deployment goal.</w:t>
      </w:r>
    </w:p>
    <w:p>
      <w:pPr>
        <w:pStyle w:val="Heading2"/>
      </w:pPr>
      <w:r>
        <w:rPr>
          <w:rFonts w:ascii="Arial" w:cs="Arial" w:eastAsia="Arial" w:hAnsi="Arial"/>
          <w:b/>
          <w:bCs/>
          <w:color w:val="1B3A6B"/>
        </w:rPr>
        <w:t xml:space="preserve">9.2  Prompting Strategy: No Universal Optimum</w:t>
      </w:r>
    </w:p>
    <w:p>
      <w:pPr>
        <w:spacing w:after="160" w:before="40"/>
      </w:pPr>
      <w:r>
        <w:rPr>
          <w:rFonts w:ascii="Arial" w:cs="Arial" w:eastAsia="Arial" w:hAnsi="Arial"/>
        </w:rPr>
        <w:t xml:space="preserve">The optimal prompting strategy is </w:t>
      </w:r>
      <w:r>
        <w:rPr>
          <w:rFonts w:ascii="Arial" w:cs="Arial" w:eastAsia="Arial" w:hAnsi="Arial"/>
          <w:b/>
          <w:bCs/>
        </w:rPr>
        <w:t xml:space="preserve">model-dependent</w:t>
      </w:r>
      <w:r>
        <w:rPr>
          <w:rFonts w:ascii="Arial" w:cs="Arial" w:eastAsia="Arial" w:hAnsi="Arial"/>
        </w:rPr>
        <w:t xml:space="preserve">. GPT-4o's zero-shot dominance and Llama's few-shot-cot advantage suggest that model architecture and pre-training regime interact with prompting strategy in non-trivial ways. Specifically, GPT-4o's RLHF fine-tuning appears to have instilled strong DBMS priors that are activated by a direct question, while Llama's fine-tuning benefits from explicit reasoning structure provided by chain-of-thought examples. Future work should investigate whether this pattern generalises across other technical domains beyond DBMS.</w:t>
      </w:r>
    </w:p>
    <w:p>
      <w:pPr>
        <w:pStyle w:val="Heading2"/>
      </w:pPr>
      <w:r>
        <w:rPr>
          <w:rFonts w:ascii="Arial" w:cs="Arial" w:eastAsia="Arial" w:hAnsi="Arial"/>
          <w:b/>
          <w:bCs/>
          <w:color w:val="1B3A6B"/>
        </w:rPr>
        <w:t xml:space="preserve">9.3  Hallucination as the Primary Risk Factor</w:t>
      </w:r>
    </w:p>
    <w:p>
      <w:pPr>
        <w:spacing w:after="160" w:before="40"/>
      </w:pPr>
      <w:r>
        <w:rPr>
          <w:rFonts w:ascii="Arial" w:cs="Arial" w:eastAsia="Arial" w:hAnsi="Arial"/>
        </w:rPr>
        <w:t xml:space="preserve">Hallucination rates above 28% for GPT-4o and 39% for Llama represent the most significant quality concern identified in this study. The concentration of hallucination in procedural topics (External Sorting, Hash-Based Indexing, Concurrency Control) suggests that neither model has reliable multi-step numerical simulation capabilities. This has direct implications for DBMS tutoring systems: </w:t>
      </w:r>
      <w:r>
        <w:rPr>
          <w:rFonts w:ascii="Arial" w:cs="Arial" w:eastAsia="Arial" w:hAnsi="Arial"/>
          <w:b/>
          <w:bCs/>
        </w:rPr>
        <w:t xml:space="preserve">answers on algorithmic topics should always be verified against authoritative sources</w:t>
      </w:r>
      <w:r>
        <w:rPr>
          <w:rFonts w:ascii="Arial" w:cs="Arial" w:eastAsia="Arial" w:hAnsi="Arial"/>
        </w:rPr>
        <w:t xml:space="preserve"> before being presented to students. Retrieval-augmented generation (RAG) with textbook context injection is the most promising remediation strategy for this failure mode.</w:t>
      </w:r>
    </w:p>
    <w:p>
      <w:pPr>
        <w:pStyle w:val="Heading2"/>
      </w:pPr>
      <w:r>
        <w:rPr>
          <w:rFonts w:ascii="Arial" w:cs="Arial" w:eastAsia="Arial" w:hAnsi="Arial"/>
          <w:b/>
          <w:bCs/>
          <w:color w:val="1B3A6B"/>
        </w:rPr>
        <w:t xml:space="preserve">9.4  Hyperparameter Robustness</w:t>
      </w:r>
    </w:p>
    <w:p>
      <w:pPr>
        <w:spacing w:after="160" w:before="40"/>
      </w:pPr>
      <w:r>
        <w:rPr>
          <w:rFonts w:ascii="Arial" w:cs="Arial" w:eastAsia="Arial" w:hAnsi="Arial"/>
        </w:rPr>
        <w:t xml:space="preserve">The LOW sensitivity classification for both temperature and top-p is a practically important result: it means that the evaluation findings are robust to reasonable variation in inference configuration, and that practitioners do not need to tune these parameters extensively for DBMS QA tasks. The recommended configurations (GPT-4o: T=0.0, top_p=1.0; Llama: T=1.0, top_p=0.7) represent marginal optimisations over defaults rather than step-change improvements.</w:t>
      </w:r>
    </w:p>
    <w:p>
      <w:r>
        <w:br w:type="page"/>
      </w:r>
    </w:p>
    <w:p>
      <w:pPr>
        <w:pStyle w:val="Heading1"/>
      </w:pPr>
      <w:r>
        <w:rPr>
          <w:rFonts w:ascii="Arial" w:cs="Arial" w:eastAsia="Arial" w:hAnsi="Arial"/>
          <w:b/>
          <w:bCs/>
          <w:color w:val="1B3A6B"/>
        </w:rPr>
        <w:t xml:space="preserve">10.  Conclusions &amp; Recommendations</w:t>
      </w:r>
    </w:p>
    <w:p/>
    <w:p>
      <w:pPr>
        <w:spacing w:after="120" w:before="40"/>
      </w:pPr>
      <w:r>
        <w:rPr>
          <w:rFonts w:ascii="Arial" w:cs="Arial" w:eastAsia="Arial" w:hAnsi="Arial"/>
        </w:rPr>
        <w:t xml:space="preserve">This study presents the most comprehensive benchmarking of LLM DBMS question-answering capability to date for the evaluated models, covering 80 questions across 20 subtopics, 9 prompting strategies, and a full hyperparameter grid. The following conclusions and deployment recommendations are supported by the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spacing w:after="20" w:before="20"/>
              <w:jc w:val="center"/>
            </w:pPr>
            <w:r>
              <w:rPr>
                <w:rFonts w:ascii="Arial" w:cs="Arial" w:eastAsia="Arial" w:hAnsi="Arial"/>
                <w:b/>
                <w:bCs/>
                <w:color w:val="1B3A6B"/>
                <w:sz w:val="20"/>
                <w:szCs w:val="20"/>
              </w:rPr>
              <w:t xml:space="preserve"> F1</w:t>
            </w:r>
          </w:p>
        </w:tc>
        <w:tc>
          <w:tcPr>
            <w:tcW w:type="dxa" w:w="88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pPr>
            <w:r>
              <w:rPr>
                <w:rFonts w:ascii="Arial" w:cs="Arial" w:eastAsia="Arial" w:hAnsi="Arial"/>
                <w:sz w:val="20"/>
                <w:szCs w:val="20"/>
              </w:rPr>
              <w:t xml:space="preserve">Llama 3.1 70B achieves the highest composite MCS (70.05) and DB Correctness, making it the preferred choice when factual depth is the primary criterion. However, its 39.29% hallucination rate and lower LLM Quality require mitigation strategies.</w:t>
            </w:r>
          </w:p>
        </w:tc>
      </w:tr>
      <w:tr>
        <w:tc>
          <w:tcPr>
            <w:tcW w:type="dxa" w:w="480"/>
            <w:gridSpan w:val="1"/>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spacing w:after="20" w:before="20"/>
              <w:jc w:val="center"/>
            </w:pPr>
            <w:r>
              <w:rPr>
                <w:rFonts w:ascii="Arial" w:cs="Arial" w:eastAsia="Arial" w:hAnsi="Arial"/>
                <w:b/>
                <w:bCs/>
                <w:color w:val="1B3A6B"/>
                <w:sz w:val="20"/>
                <w:szCs w:val="20"/>
              </w:rPr>
              <w:t xml:space="preserve"> F2</w:t>
            </w:r>
          </w:p>
        </w:tc>
        <w:tc>
          <w:tcPr>
            <w:tcW w:type="dxa" w:w="88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20" w:before="20"/>
            </w:pPr>
            <w:r>
              <w:rPr>
                <w:rFonts w:ascii="Arial" w:cs="Arial" w:eastAsia="Arial" w:hAnsi="Arial"/>
                <w:sz w:val="20"/>
                <w:szCs w:val="20"/>
              </w:rPr>
              <w:t xml:space="preserve">GPT-4o wins 63.75% of pairwise contests and achieves higher LLM Quality (74.67) and lower hallucination (28.52%), making it the preferred choice for student-facing applications where explanation quality and reliability are paramount.</w:t>
            </w:r>
          </w:p>
        </w:tc>
      </w:tr>
      <w:tr>
        <w:tc>
          <w:tcPr>
            <w:tcW w:type="dxa" w:w="480"/>
            <w:gridSpan w:val="1"/>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spacing w:after="20" w:before="20"/>
              <w:jc w:val="center"/>
            </w:pPr>
            <w:r>
              <w:rPr>
                <w:rFonts w:ascii="Arial" w:cs="Arial" w:eastAsia="Arial" w:hAnsi="Arial"/>
                <w:b/>
                <w:bCs/>
                <w:color w:val="1B3A6B"/>
                <w:sz w:val="20"/>
                <w:szCs w:val="20"/>
              </w:rPr>
              <w:t xml:space="preserve"> F3</w:t>
            </w:r>
          </w:p>
        </w:tc>
        <w:tc>
          <w:tcPr>
            <w:tcW w:type="dxa" w:w="88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pPr>
            <w:r>
              <w:rPr>
                <w:rFonts w:ascii="Arial" w:cs="Arial" w:eastAsia="Arial" w:hAnsi="Arial"/>
                <w:sz w:val="20"/>
                <w:szCs w:val="20"/>
              </w:rPr>
              <w:t xml:space="preserve">Optimal prompting is model-specific: zero-shot for GPT-4o; few-shot-cot for Llama 3.1 70B. All elaborated strategies hurt GPT-4o; most hurt Llama except one-shot and few-shot-cot.</w:t>
            </w:r>
          </w:p>
        </w:tc>
      </w:tr>
      <w:tr>
        <w:tc>
          <w:tcPr>
            <w:tcW w:type="dxa" w:w="480"/>
            <w:gridSpan w:val="1"/>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spacing w:after="20" w:before="20"/>
              <w:jc w:val="center"/>
            </w:pPr>
            <w:r>
              <w:rPr>
                <w:rFonts w:ascii="Arial" w:cs="Arial" w:eastAsia="Arial" w:hAnsi="Arial"/>
                <w:b/>
                <w:bCs/>
                <w:color w:val="1B3A6B"/>
                <w:sz w:val="20"/>
                <w:szCs w:val="20"/>
              </w:rPr>
              <w:t xml:space="preserve"> F4</w:t>
            </w:r>
          </w:p>
        </w:tc>
        <w:tc>
          <w:tcPr>
            <w:tcW w:type="dxa" w:w="88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20" w:before="20"/>
            </w:pPr>
            <w:r>
              <w:rPr>
                <w:rFonts w:ascii="Arial" w:cs="Arial" w:eastAsia="Arial" w:hAnsi="Arial"/>
                <w:sz w:val="20"/>
                <w:szCs w:val="20"/>
              </w:rPr>
              <w:t xml:space="preserve">Both models underperform on procedural/algorithmic topics (Concurrency Control: ~60 MCS; Evaluating Relational Operators: ~57 MCS) and excel on descriptive/definitional topics (Internet Applications: ~78 MCS; Database Application Development: ~80 MCS).</w:t>
            </w:r>
          </w:p>
        </w:tc>
      </w:tr>
      <w:tr>
        <w:tc>
          <w:tcPr>
            <w:tcW w:type="dxa" w:w="480"/>
            <w:gridSpan w:val="1"/>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spacing w:after="20" w:before="20"/>
              <w:jc w:val="center"/>
            </w:pPr>
            <w:r>
              <w:rPr>
                <w:rFonts w:ascii="Arial" w:cs="Arial" w:eastAsia="Arial" w:hAnsi="Arial"/>
                <w:b/>
                <w:bCs/>
                <w:color w:val="1B3A6B"/>
                <w:sz w:val="20"/>
                <w:szCs w:val="20"/>
              </w:rPr>
              <w:t xml:space="preserve"> F5</w:t>
            </w:r>
          </w:p>
        </w:tc>
        <w:tc>
          <w:tcPr>
            <w:tcW w:type="dxa" w:w="88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pPr>
            <w:r>
              <w:rPr>
                <w:rFonts w:ascii="Arial" w:cs="Arial" w:eastAsia="Arial" w:hAnsi="Arial"/>
                <w:sz w:val="20"/>
                <w:szCs w:val="20"/>
              </w:rPr>
              <w:t xml:space="preserve">Hyperparameter sensitivity is LOW for both models. Recommended configurations: GPT-4o at T=0.0/top_p=1.0; Llama at T=1.0/top_p=0.7.</w:t>
            </w:r>
          </w:p>
        </w:tc>
      </w:tr>
      <w:tr>
        <w:tc>
          <w:tcPr>
            <w:tcW w:type="dxa" w:w="480"/>
            <w:gridSpan w:val="1"/>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spacing w:after="20" w:before="20"/>
              <w:jc w:val="center"/>
            </w:pPr>
            <w:r>
              <w:rPr>
                <w:rFonts w:ascii="Arial" w:cs="Arial" w:eastAsia="Arial" w:hAnsi="Arial"/>
                <w:b/>
                <w:bCs/>
                <w:color w:val="1B3A6B"/>
                <w:sz w:val="20"/>
                <w:szCs w:val="20"/>
              </w:rPr>
              <w:t xml:space="preserve"> F6</w:t>
            </w:r>
          </w:p>
        </w:tc>
        <w:tc>
          <w:tcPr>
            <w:tcW w:type="dxa" w:w="888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20" w:before="20"/>
            </w:pPr>
            <w:r>
              <w:rPr>
                <w:rFonts w:ascii="Arial" w:cs="Arial" w:eastAsia="Arial" w:hAnsi="Arial"/>
                <w:sz w:val="20"/>
                <w:szCs w:val="20"/>
              </w:rPr>
              <w:t xml:space="preserve">Llama 3.1 70B offers 3.29× lower latency (2.8 s vs. 9.3 s), making it operationally preferable for real-time interactive applications.</w:t>
            </w:r>
          </w:p>
        </w:tc>
      </w:tr>
    </w:tbl>
    <w:p/>
    <w:p>
      <w:pPr>
        <w:pStyle w:val="Heading2"/>
      </w:pPr>
      <w:r>
        <w:rPr>
          <w:rFonts w:ascii="Arial" w:cs="Arial" w:eastAsia="Arial" w:hAnsi="Arial"/>
          <w:b/>
          <w:bCs/>
          <w:color w:val="1B3A6B"/>
        </w:rPr>
        <w:t xml:space="preserve">10.1  Deployment Recommendations</w:t>
      </w:r>
    </w:p>
    <w:p>
      <w:pPr>
        <w:pStyle w:val="ListParagraph"/>
        <w:numPr>
          <w:ilvl w:val="0"/>
          <w:numId w:val="3"/>
        </w:numPr>
        <w:spacing w:after="20" w:before="20"/>
      </w:pPr>
      <w:r>
        <w:rPr>
          <w:rFonts w:ascii="Arial" w:cs="Arial" w:eastAsia="Arial" w:hAnsi="Arial"/>
          <w:b/>
          <w:bCs/>
        </w:rPr>
        <w:t xml:space="preserve">For accuracy-critical batch evaluation systems: </w:t>
      </w:r>
      <w:r>
        <w:rPr>
          <w:rFonts w:ascii="Arial" w:cs="Arial" w:eastAsia="Arial" w:hAnsi="Arial"/>
        </w:rPr>
        <w:t xml:space="preserve">Use Llama 3.1 70B with few-shot-cot prompting, T=1.0, top_p=0.7. Apply a hallucination post-filter for procedural topics.</w:t>
      </w:r>
    </w:p>
    <w:p>
      <w:pPr>
        <w:pStyle w:val="ListParagraph"/>
        <w:numPr>
          <w:ilvl w:val="0"/>
          <w:numId w:val="3"/>
        </w:numPr>
        <w:spacing w:after="20" w:before="20"/>
      </w:pPr>
      <w:r>
        <w:rPr>
          <w:rFonts w:ascii="Arial" w:cs="Arial" w:eastAsia="Arial" w:hAnsi="Arial"/>
          <w:b/>
          <w:bCs/>
        </w:rPr>
        <w:t xml:space="preserve">For interactive student tutoring tools: </w:t>
      </w:r>
      <w:r>
        <w:rPr>
          <w:rFonts w:ascii="Arial" w:cs="Arial" w:eastAsia="Arial" w:hAnsi="Arial"/>
        </w:rPr>
        <w:t xml:space="preserve">Use GPT-4o with zero-shot prompting, T=0.0, top_p=1.0. Accept the higher latency in exchange for consistently well-structured explanations.</w:t>
      </w:r>
    </w:p>
    <w:p>
      <w:pPr>
        <w:pStyle w:val="ListParagraph"/>
        <w:numPr>
          <w:ilvl w:val="0"/>
          <w:numId w:val="3"/>
        </w:numPr>
        <w:spacing w:after="20" w:before="20"/>
      </w:pPr>
      <w:r>
        <w:rPr>
          <w:rFonts w:ascii="Arial" w:cs="Arial" w:eastAsia="Arial" w:hAnsi="Arial"/>
          <w:b/>
          <w:bCs/>
        </w:rPr>
        <w:t xml:space="preserve">For hybrid deployments: </w:t>
      </w:r>
      <w:r>
        <w:rPr>
          <w:rFonts w:ascii="Arial" w:cs="Arial" w:eastAsia="Arial" w:hAnsi="Arial"/>
        </w:rPr>
        <w:t xml:space="preserve">Route algorithmic/procedural questions to GPT-4o (lower hallucination); route definitional/overview questions to Llama (lower latency, competitive accuracy).</w:t>
      </w:r>
    </w:p>
    <w:p>
      <w:pPr>
        <w:pStyle w:val="ListParagraph"/>
        <w:numPr>
          <w:ilvl w:val="0"/>
          <w:numId w:val="3"/>
        </w:numPr>
        <w:spacing w:after="160" w:before="20"/>
      </w:pPr>
      <w:r>
        <w:rPr>
          <w:rFonts w:ascii="Arial" w:cs="Arial" w:eastAsia="Arial" w:hAnsi="Arial"/>
          <w:b/>
          <w:bCs/>
        </w:rPr>
        <w:t xml:space="preserve">For RAG-augmented systems: </w:t>
      </w:r>
      <w:r>
        <w:rPr>
          <w:rFonts w:ascii="Arial" w:cs="Arial" w:eastAsia="Arial" w:hAnsi="Arial"/>
        </w:rPr>
        <w:t xml:space="preserve">Both models benefit from context injection on procedural topics. Prioritise textbook passages on Concurrency Control, Evaluating Relational Operators, and External Sorting.</w:t>
      </w:r>
    </w:p>
    <w:p>
      <w:pPr>
        <w:pStyle w:val="Heading2"/>
      </w:pPr>
      <w:r>
        <w:rPr>
          <w:rFonts w:ascii="Arial" w:cs="Arial" w:eastAsia="Arial" w:hAnsi="Arial"/>
          <w:b/>
          <w:bCs/>
          <w:color w:val="1B3A6B"/>
        </w:rPr>
        <w:t xml:space="preserve">10.2  Limitations &amp; Future Work</w:t>
      </w:r>
    </w:p>
    <w:p>
      <w:pPr>
        <w:spacing w:after="160" w:before="40"/>
      </w:pPr>
      <w:r>
        <w:rPr>
          <w:rFonts w:ascii="Arial" w:cs="Arial" w:eastAsia="Arial" w:hAnsi="Arial"/>
        </w:rPr>
        <w:t xml:space="preserve">This study evaluates only two of the planned four challenger models (GPT-4o and Llama 3.1 70B); Gemini 2.5-Flash and DeepSeek-R1 were not available in the tested configuration. Future work should: (1) expand to the full four-model cohort; (2) implement automated SQL execution against a sandboxed PostgreSQL instance for syntactic/semantic correctness measurement; (3) apply retrieval-augmented generation specifically to the weakest subtopics; and (4) evaluate model robustness to question paraphrasing and adversarial reformulation.</w:t>
      </w:r>
    </w:p>
    <w:p>
      <w:r>
        <w:br w:type="page"/>
      </w:r>
    </w:p>
    <w:p>
      <w:pPr>
        <w:pStyle w:val="Heading1"/>
      </w:pPr>
      <w:r>
        <w:rPr>
          <w:rFonts w:ascii="Arial" w:cs="Arial" w:eastAsia="Arial" w:hAnsi="Arial"/>
          <w:b/>
          <w:bCs/>
          <w:color w:val="1B3A6B"/>
        </w:rPr>
        <w:t xml:space="preserve">Appendix: Run Audit &amp; Data Integrity</w:t>
      </w:r>
    </w:p>
    <w:p/>
    <w:p>
      <w:pPr>
        <w:spacing w:after="120" w:before="40"/>
      </w:pPr>
      <w:r>
        <w:rPr>
          <w:rFonts w:ascii="Arial" w:cs="Arial" w:eastAsia="Arial" w:hAnsi="Arial"/>
        </w:rPr>
        <w:t xml:space="preserve">The following table provides a complete audit log of all API calls made across the three evaluation phases. All calls completed successfully with 0 failures, confirming full data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Phase</w:t>
            </w:r>
          </w:p>
        </w:tc>
        <w:tc>
          <w:tcPr>
            <w:tcW w:type="dxa" w:w="180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Generates</w:t>
            </w:r>
          </w:p>
        </w:tc>
        <w:tc>
          <w:tcPr>
            <w:tcW w:type="dxa" w:w="180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Judge Scores</w:t>
            </w:r>
          </w:p>
        </w:tc>
        <w:tc>
          <w:tcPr>
            <w:tcW w:type="dxa" w:w="180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Contests</w:t>
            </w:r>
          </w:p>
        </w:tc>
        <w:tc>
          <w:tcPr>
            <w:tcW w:type="dxa" w:w="216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Success Rate</w:t>
            </w:r>
          </w:p>
        </w:tc>
      </w:tr>
      <w:tr>
        <w:tc>
          <w:tcPr>
            <w:tcW w:type="dxa" w:w="1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pPr>
            <w:r>
              <w:rPr>
                <w:rFonts w:ascii="Arial" w:cs="Arial" w:eastAsia="Arial" w:hAnsi="Arial"/>
                <w:b w:val="false"/>
                <w:bCs w:val="false"/>
                <w:sz w:val="20"/>
                <w:szCs w:val="20"/>
              </w:rPr>
              <w:t xml:space="preserve">Phase 1 — Zero-Shot</w:t>
            </w:r>
          </w:p>
        </w:tc>
        <w:tc>
          <w:tcPr>
            <w:tcW w:type="dxa" w:w="1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jc w:val="center"/>
            </w:pPr>
            <w:r>
              <w:rPr>
                <w:rFonts w:ascii="Arial" w:cs="Arial" w:eastAsia="Arial" w:hAnsi="Arial"/>
                <w:b w:val="false"/>
                <w:bCs w:val="false"/>
                <w:color w:val="16A34A"/>
                <w:sz w:val="20"/>
                <w:szCs w:val="20"/>
              </w:rPr>
              <w:t xml:space="preserve">160 / 160</w:t>
            </w:r>
          </w:p>
        </w:tc>
        <w:tc>
          <w:tcPr>
            <w:tcW w:type="dxa" w:w="1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jc w:val="center"/>
            </w:pPr>
            <w:r>
              <w:rPr>
                <w:rFonts w:ascii="Arial" w:cs="Arial" w:eastAsia="Arial" w:hAnsi="Arial"/>
                <w:b w:val="false"/>
                <w:bCs w:val="false"/>
                <w:color w:val="16A34A"/>
                <w:sz w:val="20"/>
                <w:szCs w:val="20"/>
              </w:rPr>
              <w:t xml:space="preserve">160 / 160</w:t>
            </w:r>
          </w:p>
        </w:tc>
        <w:tc>
          <w:tcPr>
            <w:tcW w:type="dxa" w:w="1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jc w:val="center"/>
            </w:pPr>
            <w:r>
              <w:rPr>
                <w:rFonts w:ascii="Arial" w:cs="Arial" w:eastAsia="Arial" w:hAnsi="Arial"/>
                <w:sz w:val="20"/>
                <w:szCs w:val="20"/>
              </w:rPr>
              <w:t xml:space="preserve">80 / 80</w:t>
            </w:r>
          </w:p>
        </w:tc>
        <w:tc>
          <w:tcPr>
            <w:tcW w:type="dxa" w:w="21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jc w:val="center"/>
            </w:pPr>
            <w:r>
              <w:rPr>
                <w:rFonts w:ascii="Arial" w:cs="Arial" w:eastAsia="Arial" w:hAnsi="Arial"/>
                <w:b w:val="false"/>
                <w:bCs w:val="false"/>
                <w:color w:val="16A34A"/>
                <w:sz w:val="20"/>
                <w:szCs w:val="20"/>
              </w:rPr>
              <w:t xml:space="preserve">100% all</w:t>
            </w:r>
          </w:p>
        </w:tc>
      </w:tr>
      <w:tr>
        <w:tc>
          <w:tcPr>
            <w:tcW w:type="dxa" w:w="18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20" w:before="20"/>
            </w:pPr>
            <w:r>
              <w:rPr>
                <w:rFonts w:ascii="Arial" w:cs="Arial" w:eastAsia="Arial" w:hAnsi="Arial"/>
                <w:b w:val="false"/>
                <w:bCs w:val="false"/>
                <w:sz w:val="20"/>
                <w:szCs w:val="20"/>
              </w:rPr>
              <w:t xml:space="preserve">Phase 2 — Strategy</w:t>
            </w:r>
          </w:p>
        </w:tc>
        <w:tc>
          <w:tcPr>
            <w:tcW w:type="dxa" w:w="18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20" w:before="20"/>
              <w:jc w:val="center"/>
            </w:pPr>
            <w:r>
              <w:rPr>
                <w:rFonts w:ascii="Arial" w:cs="Arial" w:eastAsia="Arial" w:hAnsi="Arial"/>
                <w:b w:val="false"/>
                <w:bCs w:val="false"/>
                <w:color w:val="16A34A"/>
                <w:sz w:val="20"/>
                <w:szCs w:val="20"/>
              </w:rPr>
              <w:t xml:space="preserve">320 / 320</w:t>
            </w:r>
          </w:p>
        </w:tc>
        <w:tc>
          <w:tcPr>
            <w:tcW w:type="dxa" w:w="18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20" w:before="20"/>
              <w:jc w:val="center"/>
            </w:pPr>
            <w:r>
              <w:rPr>
                <w:rFonts w:ascii="Arial" w:cs="Arial" w:eastAsia="Arial" w:hAnsi="Arial"/>
                <w:b w:val="false"/>
                <w:bCs w:val="false"/>
                <w:color w:val="16A34A"/>
                <w:sz w:val="20"/>
                <w:szCs w:val="20"/>
              </w:rPr>
              <w:t xml:space="preserve">320 / 320</w:t>
            </w:r>
          </w:p>
        </w:tc>
        <w:tc>
          <w:tcPr>
            <w:tcW w:type="dxa" w:w="18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20" w:before="20"/>
              <w:jc w:val="center"/>
            </w:pPr>
            <w:r>
              <w:rPr>
                <w:rFonts w:ascii="Arial" w:cs="Arial" w:eastAsia="Arial" w:hAnsi="Arial"/>
                <w:sz w:val="20"/>
                <w:szCs w:val="20"/>
              </w:rPr>
              <w:t xml:space="preserve">N/A</w:t>
            </w:r>
          </w:p>
        </w:tc>
        <w:tc>
          <w:tcPr>
            <w:tcW w:type="dxa" w:w="216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20" w:before="20"/>
              <w:jc w:val="center"/>
            </w:pPr>
            <w:r>
              <w:rPr>
                <w:rFonts w:ascii="Arial" w:cs="Arial" w:eastAsia="Arial" w:hAnsi="Arial"/>
                <w:b w:val="false"/>
                <w:bCs w:val="false"/>
                <w:color w:val="16A34A"/>
                <w:sz w:val="20"/>
                <w:szCs w:val="20"/>
              </w:rPr>
              <w:t xml:space="preserve">100% all</w:t>
            </w:r>
          </w:p>
        </w:tc>
      </w:tr>
      <w:tr>
        <w:tc>
          <w:tcPr>
            <w:tcW w:type="dxa" w:w="1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pPr>
            <w:r>
              <w:rPr>
                <w:rFonts w:ascii="Arial" w:cs="Arial" w:eastAsia="Arial" w:hAnsi="Arial"/>
                <w:b w:val="false"/>
                <w:bCs w:val="false"/>
                <w:sz w:val="20"/>
                <w:szCs w:val="20"/>
              </w:rPr>
              <w:t xml:space="preserve">Phase 3 — Hyperparam</w:t>
            </w:r>
          </w:p>
        </w:tc>
        <w:tc>
          <w:tcPr>
            <w:tcW w:type="dxa" w:w="1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jc w:val="center"/>
            </w:pPr>
            <w:r>
              <w:rPr>
                <w:rFonts w:ascii="Arial" w:cs="Arial" w:eastAsia="Arial" w:hAnsi="Arial"/>
                <w:b w:val="false"/>
                <w:bCs w:val="false"/>
                <w:color w:val="16A34A"/>
                <w:sz w:val="20"/>
                <w:szCs w:val="20"/>
              </w:rPr>
              <w:t xml:space="preserve">960 / 960</w:t>
            </w:r>
          </w:p>
        </w:tc>
        <w:tc>
          <w:tcPr>
            <w:tcW w:type="dxa" w:w="1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jc w:val="center"/>
            </w:pPr>
            <w:r>
              <w:rPr>
                <w:rFonts w:ascii="Arial" w:cs="Arial" w:eastAsia="Arial" w:hAnsi="Arial"/>
                <w:b w:val="false"/>
                <w:bCs w:val="false"/>
                <w:color w:val="16A34A"/>
                <w:sz w:val="20"/>
                <w:szCs w:val="20"/>
              </w:rPr>
              <w:t xml:space="preserve">960 / 960</w:t>
            </w:r>
          </w:p>
        </w:tc>
        <w:tc>
          <w:tcPr>
            <w:tcW w:type="dxa" w:w="1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jc w:val="center"/>
            </w:pPr>
            <w:r>
              <w:rPr>
                <w:rFonts w:ascii="Arial" w:cs="Arial" w:eastAsia="Arial" w:hAnsi="Arial"/>
                <w:sz w:val="20"/>
                <w:szCs w:val="20"/>
              </w:rPr>
              <w:t xml:space="preserve">N/A</w:t>
            </w:r>
          </w:p>
        </w:tc>
        <w:tc>
          <w:tcPr>
            <w:tcW w:type="dxa" w:w="21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jc w:val="center"/>
            </w:pPr>
            <w:r>
              <w:rPr>
                <w:rFonts w:ascii="Arial" w:cs="Arial" w:eastAsia="Arial" w:hAnsi="Arial"/>
                <w:b w:val="false"/>
                <w:bCs w:val="false"/>
                <w:color w:val="16A34A"/>
                <w:sz w:val="20"/>
                <w:szCs w:val="20"/>
              </w:rPr>
              <w:t xml:space="preserve">100% all</w:t>
            </w:r>
          </w:p>
        </w:tc>
      </w:tr>
      <w:tr>
        <w:tc>
          <w:tcPr>
            <w:tcW w:type="dxa" w:w="1800"/>
            <w:gridSpan w:val="1"/>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spacing w:after="20" w:before="20"/>
            </w:pPr>
            <w:r>
              <w:rPr>
                <w:rFonts w:ascii="Arial" w:cs="Arial" w:eastAsia="Arial" w:hAnsi="Arial"/>
                <w:b/>
                <w:bCs/>
                <w:sz w:val="20"/>
                <w:szCs w:val="20"/>
              </w:rPr>
              <w:t xml:space="preserve">TOTAL</w:t>
            </w:r>
          </w:p>
        </w:tc>
        <w:tc>
          <w:tcPr>
            <w:tcW w:type="dxa" w:w="1800"/>
            <w:gridSpan w:val="1"/>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spacing w:after="20" w:before="20"/>
              <w:jc w:val="center"/>
            </w:pPr>
            <w:r>
              <w:rPr>
                <w:rFonts w:ascii="Arial" w:cs="Arial" w:eastAsia="Arial" w:hAnsi="Arial"/>
                <w:b/>
                <w:bCs/>
                <w:color w:val="16A34A"/>
                <w:sz w:val="20"/>
                <w:szCs w:val="20"/>
              </w:rPr>
              <w:t xml:space="preserve">1,440 / 1,440</w:t>
            </w:r>
          </w:p>
        </w:tc>
        <w:tc>
          <w:tcPr>
            <w:tcW w:type="dxa" w:w="1800"/>
            <w:gridSpan w:val="1"/>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spacing w:after="20" w:before="20"/>
              <w:jc w:val="center"/>
            </w:pPr>
            <w:r>
              <w:rPr>
                <w:rFonts w:ascii="Arial" w:cs="Arial" w:eastAsia="Arial" w:hAnsi="Arial"/>
                <w:b/>
                <w:bCs/>
                <w:color w:val="16A34A"/>
                <w:sz w:val="20"/>
                <w:szCs w:val="20"/>
              </w:rPr>
              <w:t xml:space="preserve">1,440 / 1,440</w:t>
            </w:r>
          </w:p>
        </w:tc>
        <w:tc>
          <w:tcPr>
            <w:tcW w:type="dxa" w:w="1800"/>
            <w:gridSpan w:val="1"/>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spacing w:after="20" w:before="20"/>
              <w:jc w:val="center"/>
            </w:pPr>
            <w:r>
              <w:rPr>
                <w:rFonts w:ascii="Arial" w:cs="Arial" w:eastAsia="Arial" w:hAnsi="Arial"/>
                <w:sz w:val="20"/>
                <w:szCs w:val="20"/>
              </w:rPr>
              <w:t xml:space="preserve">80 / 80</w:t>
            </w:r>
          </w:p>
        </w:tc>
        <w:tc>
          <w:tcPr>
            <w:tcW w:type="dxa" w:w="2160"/>
            <w:gridSpan w:val="1"/>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spacing w:after="20" w:before="20"/>
              <w:jc w:val="center"/>
            </w:pPr>
            <w:r>
              <w:rPr>
                <w:rFonts w:ascii="Arial" w:cs="Arial" w:eastAsia="Arial" w:hAnsi="Arial"/>
                <w:b/>
                <w:bCs/>
                <w:color w:val="16A34A"/>
                <w:sz w:val="20"/>
                <w:szCs w:val="20"/>
              </w:rPr>
              <w:t xml:space="preserve">100%</w:t>
            </w:r>
          </w:p>
        </w:tc>
      </w:tr>
    </w:tbl>
    <w:p>
      <w:pPr>
        <w:spacing w:after="120" w:before="60"/>
        <w:jc w:val="center"/>
      </w:pPr>
      <w:r>
        <w:rPr>
          <w:rFonts w:ascii="Arial" w:cs="Arial" w:eastAsia="Arial" w:hAnsi="Arial"/>
          <w:i/>
          <w:iCs/>
          <w:color w:val="6B7280"/>
          <w:sz w:val="19"/>
          <w:szCs w:val="19"/>
        </w:rPr>
        <w:t xml:space="preserve">Table A.1 — Full run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Parameter</w:t>
            </w:r>
          </w:p>
        </w:tc>
        <w:tc>
          <w:tcPr>
            <w:tcW w:type="dxa" w:w="5760"/>
            <w:gridSpan w:val="1"/>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19"/>
                <w:szCs w:val="19"/>
              </w:rPr>
              <w:t xml:space="preserve">Value</w:t>
            </w:r>
          </w:p>
        </w:tc>
      </w:tr>
      <w:tr>
        <w:tc>
          <w:tcPr>
            <w:tcW w:type="dxa" w:w="36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pPr>
            <w:r>
              <w:rPr>
                <w:rFonts w:ascii="Arial" w:cs="Arial" w:eastAsia="Arial" w:hAnsi="Arial"/>
                <w:b/>
                <w:bCs/>
                <w:sz w:val="20"/>
                <w:szCs w:val="20"/>
              </w:rPr>
              <w:t xml:space="preserve">Run Started</w:t>
            </w:r>
          </w:p>
        </w:tc>
        <w:tc>
          <w:tcPr>
            <w:tcW w:type="dxa" w:w="57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pPr>
            <w:r>
              <w:rPr>
                <w:rFonts w:ascii="Arial" w:cs="Arial" w:eastAsia="Arial" w:hAnsi="Arial"/>
                <w:sz w:val="20"/>
                <w:szCs w:val="20"/>
              </w:rPr>
              <w:t xml:space="preserve">2026-04-01T15:02:26 UTC</w:t>
            </w:r>
          </w:p>
        </w:tc>
      </w:tr>
      <w:tr>
        <w:tc>
          <w:tcPr>
            <w:tcW w:type="dxa" w:w="36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20" w:before="20"/>
            </w:pPr>
            <w:r>
              <w:rPr>
                <w:rFonts w:ascii="Arial" w:cs="Arial" w:eastAsia="Arial" w:hAnsi="Arial"/>
                <w:b/>
                <w:bCs/>
                <w:sz w:val="20"/>
                <w:szCs w:val="20"/>
              </w:rPr>
              <w:t xml:space="preserve">Run Ended</w:t>
            </w:r>
          </w:p>
        </w:tc>
        <w:tc>
          <w:tcPr>
            <w:tcW w:type="dxa" w:w="576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20" w:before="20"/>
            </w:pPr>
            <w:r>
              <w:rPr>
                <w:rFonts w:ascii="Arial" w:cs="Arial" w:eastAsia="Arial" w:hAnsi="Arial"/>
                <w:sz w:val="20"/>
                <w:szCs w:val="20"/>
              </w:rPr>
              <w:t xml:space="preserve">2026-04-01T16:52:01 UTC</w:t>
            </w:r>
          </w:p>
        </w:tc>
      </w:tr>
      <w:tr>
        <w:tc>
          <w:tcPr>
            <w:tcW w:type="dxa" w:w="36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pPr>
            <w:r>
              <w:rPr>
                <w:rFonts w:ascii="Arial" w:cs="Arial" w:eastAsia="Arial" w:hAnsi="Arial"/>
                <w:b/>
                <w:bCs/>
                <w:sz w:val="20"/>
                <w:szCs w:val="20"/>
              </w:rPr>
              <w:t xml:space="preserve">Total Elapsed</w:t>
            </w:r>
          </w:p>
        </w:tc>
        <w:tc>
          <w:tcPr>
            <w:tcW w:type="dxa" w:w="57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pPr>
            <w:r>
              <w:rPr>
                <w:rFonts w:ascii="Arial" w:cs="Arial" w:eastAsia="Arial" w:hAnsi="Arial"/>
                <w:sz w:val="20"/>
                <w:szCs w:val="20"/>
              </w:rPr>
              <w:t xml:space="preserve">6,575 s (109 min 35 s)</w:t>
            </w:r>
          </w:p>
        </w:tc>
      </w:tr>
      <w:tr>
        <w:tc>
          <w:tcPr>
            <w:tcW w:type="dxa" w:w="36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20" w:before="20"/>
            </w:pPr>
            <w:r>
              <w:rPr>
                <w:rFonts w:ascii="Arial" w:cs="Arial" w:eastAsia="Arial" w:hAnsi="Arial"/>
                <w:b/>
                <w:bCs/>
                <w:sz w:val="20"/>
                <w:szCs w:val="20"/>
              </w:rPr>
              <w:t xml:space="preserve">Base URL</w:t>
            </w:r>
          </w:p>
        </w:tc>
        <w:tc>
          <w:tcPr>
            <w:tcW w:type="dxa" w:w="576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20" w:before="20"/>
            </w:pPr>
            <w:r>
              <w:rPr>
                <w:rFonts w:ascii="Arial" w:cs="Arial" w:eastAsia="Arial" w:hAnsi="Arial"/>
                <w:sz w:val="20"/>
                <w:szCs w:val="20"/>
              </w:rPr>
              <w:t xml:space="preserve">http://localhost:8000</w:t>
            </w:r>
          </w:p>
        </w:tc>
      </w:tr>
      <w:tr>
        <w:tc>
          <w:tcPr>
            <w:tcW w:type="dxa" w:w="36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pPr>
            <w:r>
              <w:rPr>
                <w:rFonts w:ascii="Arial" w:cs="Arial" w:eastAsia="Arial" w:hAnsi="Arial"/>
                <w:b/>
                <w:bCs/>
                <w:sz w:val="20"/>
                <w:szCs w:val="20"/>
              </w:rPr>
              <w:t xml:space="preserve">Models Evaluated</w:t>
            </w:r>
          </w:p>
        </w:tc>
        <w:tc>
          <w:tcPr>
            <w:tcW w:type="dxa" w:w="57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pPr>
            <w:r>
              <w:rPr>
                <w:rFonts w:ascii="Arial" w:cs="Arial" w:eastAsia="Arial" w:hAnsi="Arial"/>
                <w:sz w:val="20"/>
                <w:szCs w:val="20"/>
              </w:rPr>
              <w:t xml:space="preserve">llama-3.1-70b · gpt-4o</w:t>
            </w:r>
          </w:p>
        </w:tc>
      </w:tr>
      <w:tr>
        <w:tc>
          <w:tcPr>
            <w:tcW w:type="dxa" w:w="36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20" w:before="20"/>
            </w:pPr>
            <w:r>
              <w:rPr>
                <w:rFonts w:ascii="Arial" w:cs="Arial" w:eastAsia="Arial" w:hAnsi="Arial"/>
                <w:b/>
                <w:bCs/>
                <w:sz w:val="20"/>
                <w:szCs w:val="20"/>
              </w:rPr>
              <w:t xml:space="preserve">All Strategies</w:t>
            </w:r>
          </w:p>
        </w:tc>
        <w:tc>
          <w:tcPr>
            <w:tcW w:type="dxa" w:w="576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20" w:before="20"/>
            </w:pPr>
            <w:r>
              <w:rPr>
                <w:rFonts w:ascii="Arial" w:cs="Arial" w:eastAsia="Arial" w:hAnsi="Arial"/>
                <w:sz w:val="20"/>
                <w:szCs w:val="20"/>
              </w:rPr>
              <w:t xml:space="preserve">zero-shot · one-shot · few-shot · cot · few-shot-cot · self-consistency · role-prompting · least-to-most · react</w:t>
            </w:r>
          </w:p>
        </w:tc>
      </w:tr>
      <w:tr>
        <w:tc>
          <w:tcPr>
            <w:tcW w:type="dxa" w:w="36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pPr>
            <w:r>
              <w:rPr>
                <w:rFonts w:ascii="Arial" w:cs="Arial" w:eastAsia="Arial" w:hAnsi="Arial"/>
                <w:b/>
                <w:bCs/>
                <w:sz w:val="20"/>
                <w:szCs w:val="20"/>
              </w:rPr>
              <w:t xml:space="preserve">Total Questions</w:t>
            </w:r>
          </w:p>
        </w:tc>
        <w:tc>
          <w:tcPr>
            <w:tcW w:type="dxa" w:w="57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pPr>
            <w:r>
              <w:rPr>
                <w:rFonts w:ascii="Arial" w:cs="Arial" w:eastAsia="Arial" w:hAnsi="Arial"/>
                <w:sz w:val="20"/>
                <w:szCs w:val="20"/>
              </w:rPr>
              <w:t xml:space="preserve">80 (all) · 20 (stratified sample for Phase 2)</w:t>
            </w:r>
          </w:p>
        </w:tc>
      </w:tr>
      <w:tr>
        <w:tc>
          <w:tcPr>
            <w:tcW w:type="dxa" w:w="36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20" w:before="20"/>
            </w:pPr>
            <w:r>
              <w:rPr>
                <w:rFonts w:ascii="Arial" w:cs="Arial" w:eastAsia="Arial" w:hAnsi="Arial"/>
                <w:b/>
                <w:bCs/>
                <w:sz w:val="20"/>
                <w:szCs w:val="20"/>
              </w:rPr>
              <w:t xml:space="preserve">Temperature Sweep</w:t>
            </w:r>
          </w:p>
        </w:tc>
        <w:tc>
          <w:tcPr>
            <w:tcW w:type="dxa" w:w="576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20" w:before="20"/>
            </w:pPr>
            <w:r>
              <w:rPr>
                <w:rFonts w:ascii="Arial" w:cs="Arial" w:eastAsia="Arial" w:hAnsi="Arial"/>
                <w:sz w:val="20"/>
                <w:szCs w:val="20"/>
              </w:rPr>
              <w:t xml:space="preserve">[0.0, 0.7, 1.0]</w:t>
            </w:r>
          </w:p>
        </w:tc>
      </w:tr>
      <w:tr>
        <w:tc>
          <w:tcPr>
            <w:tcW w:type="dxa" w:w="36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pPr>
            <w:r>
              <w:rPr>
                <w:rFonts w:ascii="Arial" w:cs="Arial" w:eastAsia="Arial" w:hAnsi="Arial"/>
                <w:b/>
                <w:bCs/>
                <w:sz w:val="20"/>
                <w:szCs w:val="20"/>
              </w:rPr>
              <w:t xml:space="preserve">Top-p Sweep</w:t>
            </w:r>
          </w:p>
        </w:tc>
        <w:tc>
          <w:tcPr>
            <w:tcW w:type="dxa" w:w="57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pPr>
            <w:r>
              <w:rPr>
                <w:rFonts w:ascii="Arial" w:cs="Arial" w:eastAsia="Arial" w:hAnsi="Arial"/>
                <w:sz w:val="20"/>
                <w:szCs w:val="20"/>
              </w:rPr>
              <w:t xml:space="preserve">[0.7, 0.85, 1.0]</w:t>
            </w:r>
          </w:p>
        </w:tc>
      </w:tr>
      <w:tr>
        <w:tc>
          <w:tcPr>
            <w:tcW w:type="dxa" w:w="36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20" w:before="20"/>
            </w:pPr>
            <w:r>
              <w:rPr>
                <w:rFonts w:ascii="Arial" w:cs="Arial" w:eastAsia="Arial" w:hAnsi="Arial"/>
                <w:b/>
                <w:bCs/>
                <w:sz w:val="20"/>
                <w:szCs w:val="20"/>
              </w:rPr>
              <w:t xml:space="preserve">DB Labelling Bug Fixed</w:t>
            </w:r>
          </w:p>
        </w:tc>
        <w:tc>
          <w:tcPr>
            <w:tcW w:type="dxa" w:w="576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20" w:before="20"/>
            </w:pPr>
            <w:r>
              <w:rPr>
                <w:rFonts w:ascii="Arial" w:cs="Arial" w:eastAsia="Arial" w:hAnsi="Arial"/>
                <w:sz w:val="20"/>
                <w:szCs w:val="20"/>
              </w:rPr>
              <w:t xml:space="preserve">self-consistency was previously stored as 'cot' — corrected in rebuilt prompt comparison tables</w:t>
            </w:r>
          </w:p>
        </w:tc>
      </w:tr>
      <w:tr>
        <w:tc>
          <w:tcPr>
            <w:tcW w:type="dxa" w:w="36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pPr>
            <w:r>
              <w:rPr>
                <w:rFonts w:ascii="Arial" w:cs="Arial" w:eastAsia="Arial" w:hAnsi="Arial"/>
                <w:b/>
                <w:bCs/>
                <w:sz w:val="20"/>
                <w:szCs w:val="20"/>
              </w:rPr>
              <w:t xml:space="preserve">Leaderboard Recomputation</w:t>
            </w:r>
          </w:p>
        </w:tc>
        <w:tc>
          <w:tcPr>
            <w:tcW w:type="dxa" w:w="57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20" w:before="20"/>
            </w:pPr>
            <w:r>
              <w:rPr>
                <w:rFonts w:ascii="Arial" w:cs="Arial" w:eastAsia="Arial" w:hAnsi="Arial"/>
                <w:sz w:val="20"/>
                <w:szCs w:val="20"/>
              </w:rPr>
              <w:t xml:space="preserve">best_prompt_strategy recomputed on 20-Q stratified sample; best/worst topic from Phase 1 zero-shot only</w:t>
            </w:r>
          </w:p>
        </w:tc>
      </w:tr>
    </w:tbl>
    <w:p>
      <w:pPr>
        <w:spacing w:after="160" w:before="60"/>
        <w:jc w:val="center"/>
      </w:pPr>
      <w:r>
        <w:rPr>
          <w:rFonts w:ascii="Arial" w:cs="Arial" w:eastAsia="Arial" w:hAnsi="Arial"/>
          <w:i/>
          <w:iCs/>
          <w:color w:val="6B7280"/>
          <w:sz w:val="19"/>
          <w:szCs w:val="19"/>
        </w:rPr>
        <w:t xml:space="preserve">Table A.2 — Run configuration and audit metadata.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spacing w:after="0" w:before="80"/>
      <w:jc w:val="right"/>
    </w:pPr>
    <w:r>
      <w:rPr>
        <w:rFonts w:ascii="Arial" w:cs="Arial" w:eastAsia="Arial" w:hAnsi="Arial"/>
        <w:color w:val="6B7280"/>
        <w:sz w:val="18"/>
        <w:szCs w:val="18"/>
      </w:rPr>
      <w:t xml:space="preserve">© 2026 LLM Evaluation System  |  Confidential  |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spacing w:after="80" w:before="0"/>
    </w:pPr>
    <w:r>
      <w:rPr>
        <w:rFonts w:ascii="Arial" w:cs="Arial" w:eastAsia="Arial" w:hAnsi="Arial"/>
        <w:color w:val="6B7280"/>
        <w:sz w:val="18"/>
        <w:szCs w:val="18"/>
      </w:rPr>
      <w:t xml:space="preserve">LLM Benchmarking — DBMS Question Answering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6"/>
      <w:szCs w:val="36"/>
    </w:rPr>
  </w:style>
  <w:style w:type="paragraph" w:styleId="Heading2">
    <w:name w:val="Heading 2"/>
    <w:basedOn w:val="Normal"/>
    <w:next w:val="Normal"/>
    <w:qFormat/>
    <w:pPr>
      <w:spacing w:after="80" w:before="240"/>
      <w:outlineLvl w:val="1"/>
    </w:pPr>
    <w:rPr>
      <w:rFonts w:ascii="Arial" w:cs="Arial" w:eastAsia="Arial" w:hAnsi="Arial"/>
      <w:b/>
      <w:bCs/>
      <w:color w:val="1B3A6B"/>
      <w:sz w:val="28"/>
      <w:szCs w:val="28"/>
    </w:rPr>
  </w:style>
  <w:style w:type="paragraph" w:styleId="Heading3">
    <w:name w:val="Heading 3"/>
    <w:basedOn w:val="Normal"/>
    <w:next w:val="Normal"/>
    <w:qFormat/>
    <w:pPr>
      <w:spacing w:after="40" w:before="160"/>
      <w:outlineLvl w:val="2"/>
    </w:pPr>
    <w:rPr>
      <w:rFonts w:ascii="Arial" w:cs="Arial" w:eastAsia="Arial" w:hAnsi="Arial"/>
      <w:b/>
      <w:bCs/>
      <w:color w:val="374151"/>
      <w:sz w:val="24"/>
      <w:szCs w:val="24"/>
    </w:rPr>
  </w:style>
  <w:style w:type="paragraph" w:styleId="Caption">
    <w:name w:val="Caption"/>
    <w:basedOn w:val="Normal"/>
    <w:next w:val="Normal"/>
    <w:pPr>
      <w:spacing w:after="120" w:before="40"/>
      <w:jc w:val="center"/>
    </w:pPr>
    <w:rPr>
      <w:rFonts w:ascii="Arial" w:cs="Arial" w:eastAsia="Arial" w:hAnsi="Arial"/>
      <w:i/>
      <w:iCs/>
      <w:color w:val="6B7280"/>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2026-04-01T10:14:00.225Z</dcterms:created>
  <dcterms:modified xsi:type="dcterms:W3CDTF">2026-04-01T10:14:00.269Z</dcterms:modified>
</cp:coreProperties>
</file>

<file path=docProps/custom.xml><?xml version="1.0" encoding="utf-8"?>
<Properties xmlns="http://schemas.openxmlformats.org/officeDocument/2006/custom-properties" xmlns:vt="http://schemas.openxmlformats.org/officeDocument/2006/docPropsVTypes"/>
</file>