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2D7D7" w14:textId="6527B136" w:rsidR="007C6189" w:rsidRDefault="002D5BBB">
      <w:r>
        <w:t>Laurie Mailloux</w:t>
      </w:r>
    </w:p>
    <w:p w14:paraId="3EC6645F" w14:textId="3A0249E9" w:rsidR="002D5BBB" w:rsidRDefault="002D5BBB">
      <w:r>
        <w:t>June 10, 2020</w:t>
      </w:r>
    </w:p>
    <w:p w14:paraId="04DA4BE3" w14:textId="581E572F" w:rsidR="002D5BBB" w:rsidRDefault="002D5BBB">
      <w:r>
        <w:t>Assignment 7.1</w:t>
      </w:r>
    </w:p>
    <w:p w14:paraId="1F039D70" w14:textId="520145C7" w:rsidR="002D5BBB" w:rsidRDefault="002D5BBB">
      <w:r>
        <w:t>Collection + JSON</w:t>
      </w:r>
    </w:p>
    <w:p w14:paraId="15DED2A4" w14:textId="31993F1D" w:rsidR="002D5BBB" w:rsidRDefault="002D5BBB">
      <w:r>
        <w:t xml:space="preserve">Purpose </w:t>
      </w:r>
      <w:r w:rsidR="004B167F">
        <w:t xml:space="preserve">- </w:t>
      </w:r>
    </w:p>
    <w:p w14:paraId="66B449B9" w14:textId="76E88F77" w:rsidR="002D5BBB" w:rsidRDefault="002D5BBB">
      <w:r>
        <w:t>Protocol semantics – collection pattern (GET/POST/PUT/DELETE), plus searching (using GET)</w:t>
      </w:r>
    </w:p>
    <w:p w14:paraId="52D4AE22" w14:textId="3F75C997" w:rsidR="002D5BBB" w:rsidRDefault="002D5BBB">
      <w:r>
        <w:t>Application semantics – collection pattern (“collection”, and “item”)</w:t>
      </w:r>
    </w:p>
    <w:p w14:paraId="24C372CF" w14:textId="29E36973" w:rsidR="002D5BBB" w:rsidRDefault="002D5BBB">
      <w:r>
        <w:t>Medium – JSON</w:t>
      </w:r>
    </w:p>
    <w:p w14:paraId="26130977" w14:textId="6036C81D" w:rsidR="002D5BBB" w:rsidRDefault="002D5BBB">
      <w:r>
        <w:t xml:space="preserve">Defined </w:t>
      </w:r>
      <w:proofErr w:type="gramStart"/>
      <w:r>
        <w:t>in:</w:t>
      </w:r>
      <w:proofErr w:type="gramEnd"/>
      <w:r>
        <w:t xml:space="preserve"> personal standard </w:t>
      </w:r>
    </w:p>
    <w:p w14:paraId="4E6996D9" w14:textId="210501AA" w:rsidR="002D5BBB" w:rsidRDefault="004B167F">
      <w:r>
        <w:rPr>
          <w:noProof/>
        </w:rPr>
        <w:drawing>
          <wp:inline distT="0" distB="0" distL="0" distR="0" wp14:anchorId="26E7ADAF" wp14:editId="228D47B7">
            <wp:extent cx="3939319" cy="3025140"/>
            <wp:effectExtent l="0" t="0" r="4445" b="3810"/>
            <wp:docPr id="1" name="Picture 1" descr="A picture containing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ction+json.png"/>
                    <pic:cNvPicPr/>
                  </pic:nvPicPr>
                  <pic:blipFill>
                    <a:blip r:embed="rId4">
                      <a:extLst>
                        <a:ext uri="{28A0092B-C50C-407E-A947-70E740481C1C}">
                          <a14:useLocalDpi xmlns:a14="http://schemas.microsoft.com/office/drawing/2010/main" val="0"/>
                        </a:ext>
                      </a:extLst>
                    </a:blip>
                    <a:stretch>
                      <a:fillRect/>
                    </a:stretch>
                  </pic:blipFill>
                  <pic:spPr>
                    <a:xfrm>
                      <a:off x="0" y="0"/>
                      <a:ext cx="3965386" cy="3045158"/>
                    </a:xfrm>
                    <a:prstGeom prst="rect">
                      <a:avLst/>
                    </a:prstGeom>
                  </pic:spPr>
                </pic:pic>
              </a:graphicData>
            </a:graphic>
          </wp:inline>
        </w:drawing>
      </w:r>
    </w:p>
    <w:p w14:paraId="581D9A7E" w14:textId="65BCF9E4" w:rsidR="004B167F" w:rsidRDefault="004B167F">
      <w:proofErr w:type="spellStart"/>
      <w:r>
        <w:t>Maze+XML</w:t>
      </w:r>
      <w:proofErr w:type="spellEnd"/>
    </w:p>
    <w:p w14:paraId="1DCB9624" w14:textId="4C474508" w:rsidR="004B167F" w:rsidRDefault="004B167F">
      <w:r>
        <w:t xml:space="preserve">Purpose – defines XML tags </w:t>
      </w:r>
      <w:proofErr w:type="gramStart"/>
      <w:r>
        <w:t>and also</w:t>
      </w:r>
      <w:proofErr w:type="gramEnd"/>
      <w:r>
        <w:t xml:space="preserve"> links relations to mazes, cells in mazes and connections between cells.</w:t>
      </w:r>
    </w:p>
    <w:p w14:paraId="017C1573" w14:textId="4C8F06F0" w:rsidR="004B167F" w:rsidRDefault="004B167F">
      <w:r>
        <w:t>Protocol semantics – navigation using GET links</w:t>
      </w:r>
    </w:p>
    <w:p w14:paraId="2609F044" w14:textId="1F37C59F" w:rsidR="004B167F" w:rsidRDefault="004B167F">
      <w:r>
        <w:t>Application semantics – maze games</w:t>
      </w:r>
    </w:p>
    <w:p w14:paraId="39A514A4" w14:textId="12C35AB4" w:rsidR="004B167F" w:rsidRDefault="004B167F">
      <w:r>
        <w:t>Medium – XML</w:t>
      </w:r>
    </w:p>
    <w:p w14:paraId="61604284" w14:textId="65302769" w:rsidR="004B167F" w:rsidRDefault="004B167F">
      <w:r>
        <w:t xml:space="preserve">Defined </w:t>
      </w:r>
      <w:proofErr w:type="gramStart"/>
      <w:r>
        <w:t>in:</w:t>
      </w:r>
      <w:proofErr w:type="gramEnd"/>
      <w:r>
        <w:t xml:space="preserve"> personal standard</w:t>
      </w:r>
    </w:p>
    <w:p w14:paraId="0364C961" w14:textId="4368DCB9" w:rsidR="004B167F" w:rsidRDefault="004B167F">
      <w:r>
        <w:rPr>
          <w:noProof/>
        </w:rPr>
        <w:lastRenderedPageBreak/>
        <w:drawing>
          <wp:inline distT="0" distB="0" distL="0" distR="0" wp14:anchorId="6F00F73B" wp14:editId="2A77724E">
            <wp:extent cx="5265420" cy="444241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xml.png"/>
                    <pic:cNvPicPr/>
                  </pic:nvPicPr>
                  <pic:blipFill>
                    <a:blip r:embed="rId5">
                      <a:extLst>
                        <a:ext uri="{28A0092B-C50C-407E-A947-70E740481C1C}">
                          <a14:useLocalDpi xmlns:a14="http://schemas.microsoft.com/office/drawing/2010/main" val="0"/>
                        </a:ext>
                      </a:extLst>
                    </a:blip>
                    <a:stretch>
                      <a:fillRect/>
                    </a:stretch>
                  </pic:blipFill>
                  <pic:spPr>
                    <a:xfrm>
                      <a:off x="0" y="0"/>
                      <a:ext cx="5272856" cy="4448691"/>
                    </a:xfrm>
                    <a:prstGeom prst="rect">
                      <a:avLst/>
                    </a:prstGeom>
                  </pic:spPr>
                </pic:pic>
              </a:graphicData>
            </a:graphic>
          </wp:inline>
        </w:drawing>
      </w:r>
    </w:p>
    <w:p w14:paraId="28E87C80" w14:textId="1EFAD138" w:rsidR="00A25E89" w:rsidRDefault="00A25E89">
      <w:r>
        <w:t xml:space="preserve">Hypermedia </w:t>
      </w:r>
      <w:r w:rsidR="005C057D">
        <w:t>design of APIs is likely to end in a quagmire on how to represent data.  Microformats only take you so far, so you will need to design a full API service.  That is where hypermedia will come into play.  There are numerous hypermedia types.  Here is a list of the main ones.</w:t>
      </w:r>
    </w:p>
    <w:p w14:paraId="17390D37" w14:textId="35AE6A89" w:rsidR="005C057D" w:rsidRDefault="005C057D">
      <w:r>
        <w:t xml:space="preserve">HTML (Hyper Text Markup Language) – this is the most familiar of all.  It is characterized by tags to differentiate content in documents.  </w:t>
      </w:r>
    </w:p>
    <w:p w14:paraId="34EE2E7D" w14:textId="04007B11" w:rsidR="005C057D" w:rsidRDefault="005C057D">
      <w:r>
        <w:t>JSON-API – This type uses JSON to define the content in your representation.  It is currently stable at V1</w:t>
      </w:r>
      <w:r w:rsidR="005B6C47">
        <w:t xml:space="preserve"> as of June 2015</w:t>
      </w:r>
      <w:r>
        <w:t xml:space="preserve"> and has been around for </w:t>
      </w:r>
      <w:proofErr w:type="spellStart"/>
      <w:r>
        <w:t>awhile</w:t>
      </w:r>
      <w:proofErr w:type="spellEnd"/>
      <w:r>
        <w:t xml:space="preserve">.  </w:t>
      </w:r>
    </w:p>
    <w:p w14:paraId="29DB6DD0" w14:textId="2C12FB6A" w:rsidR="005C057D" w:rsidRDefault="005C057D">
      <w:proofErr w:type="spellStart"/>
      <w:r>
        <w:t>Collection+JSON</w:t>
      </w:r>
      <w:proofErr w:type="spellEnd"/>
      <w:r>
        <w:t xml:space="preserve"> – This can be used to do more than describe data.  It provides templates that instruct client on how to format requests.  It will provide specifications for entire conversation between server and client.   </w:t>
      </w:r>
    </w:p>
    <w:p w14:paraId="2B10952D" w14:textId="23F201ED" w:rsidR="005C057D" w:rsidRDefault="005C057D">
      <w:r>
        <w:t xml:space="preserve">SIREN – Another based on JSON.  It emphasizes on data structures and the relationships between them.  </w:t>
      </w:r>
    </w:p>
    <w:p w14:paraId="5B04A8A8" w14:textId="2125C815" w:rsidR="005C057D" w:rsidRDefault="005C057D">
      <w:r>
        <w:t xml:space="preserve">UBER (Uniform Basis for Exchanging Representations) – Can represent in both XML and JSON.  Designed to enable developer represent transitions in APIs. </w:t>
      </w:r>
    </w:p>
    <w:p w14:paraId="4179A153" w14:textId="58AE8C2C" w:rsidR="005B6C47" w:rsidRDefault="00AE38D1">
      <w:r>
        <w:lastRenderedPageBreak/>
        <w:t>(</w:t>
      </w:r>
      <w:proofErr w:type="spellStart"/>
      <w:r>
        <w:t>Chencha</w:t>
      </w:r>
      <w:proofErr w:type="spellEnd"/>
      <w:r>
        <w:t xml:space="preserve">, 2015) </w:t>
      </w:r>
      <w:r w:rsidR="005B6C47" w:rsidRPr="005B6C47">
        <w:t xml:space="preserve">This are obviously not the only formats. Checkout </w:t>
      </w:r>
      <w:hyperlink r:id="rId6" w:tooltip="IANA Media Types" w:history="1">
        <w:r w:rsidR="005B6C47" w:rsidRPr="005B6C47">
          <w:rPr>
            <w:color w:val="0000FF"/>
            <w:u w:val="single"/>
          </w:rPr>
          <w:t>IANA</w:t>
        </w:r>
      </w:hyperlink>
      <w:r w:rsidR="005B6C47" w:rsidRPr="005B6C47">
        <w:t xml:space="preserve"> for comprehensive list of published formats</w:t>
      </w:r>
      <w:r w:rsidR="005B6C47">
        <w:t xml:space="preserve">.  </w:t>
      </w:r>
    </w:p>
    <w:p w14:paraId="3B445CF6" w14:textId="48AF0F33" w:rsidR="00AE38D1" w:rsidRDefault="00AE38D1"/>
    <w:p w14:paraId="7EE6FC74" w14:textId="4C44183B" w:rsidR="00AE38D1" w:rsidRDefault="00AE38D1">
      <w:r>
        <w:t>References</w:t>
      </w:r>
    </w:p>
    <w:p w14:paraId="6B62740F" w14:textId="64F4DF50" w:rsidR="00AE38D1" w:rsidRDefault="00AE38D1">
      <w:proofErr w:type="spellStart"/>
      <w:r>
        <w:t>Chencha</w:t>
      </w:r>
      <w:proofErr w:type="spellEnd"/>
      <w:r>
        <w:t xml:space="preserve"> Jacob. June 2, 2015.  Common Hypermedia Types. Retrieved on June 10, 2020 from </w:t>
      </w:r>
      <w:hyperlink r:id="rId7" w:history="1">
        <w:r w:rsidRPr="00232D75">
          <w:rPr>
            <w:rStyle w:val="Hyperlink"/>
          </w:rPr>
          <w:t>https://blog.chenchatech.com/2015/06/common-hypermedia-types/</w:t>
        </w:r>
      </w:hyperlink>
      <w:r>
        <w:t xml:space="preserve"> </w:t>
      </w:r>
      <w:bookmarkStart w:id="0" w:name="_GoBack"/>
      <w:bookmarkEnd w:id="0"/>
    </w:p>
    <w:p w14:paraId="51A66E14" w14:textId="77777777" w:rsidR="005C057D" w:rsidRDefault="005C057D"/>
    <w:p w14:paraId="45AC7D8A" w14:textId="77777777" w:rsidR="005C057D" w:rsidRDefault="005C057D"/>
    <w:p w14:paraId="425331C5" w14:textId="77777777" w:rsidR="005C057D" w:rsidRDefault="005C057D"/>
    <w:sectPr w:rsidR="005C0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5BBB"/>
    <w:rsid w:val="002D5BBB"/>
    <w:rsid w:val="004B167F"/>
    <w:rsid w:val="005B6C47"/>
    <w:rsid w:val="005C057D"/>
    <w:rsid w:val="007C6189"/>
    <w:rsid w:val="00A25E89"/>
    <w:rsid w:val="00AE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B574"/>
  <w15:chartTrackingRefBased/>
  <w15:docId w15:val="{014552C1-984F-46C0-A34B-A8F177AF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BBB"/>
    <w:rPr>
      <w:color w:val="0000FF" w:themeColor="hyperlink"/>
      <w:u w:val="single"/>
    </w:rPr>
  </w:style>
  <w:style w:type="character" w:styleId="UnresolvedMention">
    <w:name w:val="Unresolved Mention"/>
    <w:basedOn w:val="DefaultParagraphFont"/>
    <w:uiPriority w:val="99"/>
    <w:semiHidden/>
    <w:unhideWhenUsed/>
    <w:rsid w:val="002D5B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chenchatech.com/2015/06/common-hypermedia-typ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ana.org/assignments/media-types/media-types.xhtm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Mailloux</dc:creator>
  <cp:keywords/>
  <dc:description/>
  <cp:lastModifiedBy>Laurie Mailloux</cp:lastModifiedBy>
  <cp:revision>1</cp:revision>
  <dcterms:created xsi:type="dcterms:W3CDTF">2020-06-10T15:20:00Z</dcterms:created>
  <dcterms:modified xsi:type="dcterms:W3CDTF">2020-06-10T16:38:00Z</dcterms:modified>
</cp:coreProperties>
</file>