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A9" w:rsidRDefault="00E4526E" w:rsidP="00E4526E">
      <w:pPr>
        <w:pStyle w:val="CitaoIntensa"/>
        <w:rPr>
          <w:sz w:val="52"/>
          <w:szCs w:val="52"/>
        </w:rPr>
      </w:pPr>
      <w:r w:rsidRPr="00E4526E">
        <w:rPr>
          <w:sz w:val="52"/>
          <w:szCs w:val="52"/>
        </w:rPr>
        <w:t>Pesquisa Mundo</w:t>
      </w:r>
    </w:p>
    <w:p w:rsidR="00E4526E" w:rsidRPr="00E4526E" w:rsidRDefault="00E4526E" w:rsidP="00E4526E">
      <w:pPr>
        <w:pStyle w:val="CitaoIntensa"/>
        <w:rPr>
          <w:iCs w:val="0"/>
          <w:sz w:val="40"/>
          <w:szCs w:val="40"/>
        </w:rPr>
      </w:pPr>
      <w:r w:rsidRPr="00FD0EA9">
        <w:rPr>
          <w:rStyle w:val="nfase"/>
          <w:i/>
          <w:sz w:val="40"/>
          <w:szCs w:val="40"/>
        </w:rPr>
        <w:t>Sistema de Monitoramento da Umidade e Temperatura do Solo em Campos Abertos</w:t>
      </w:r>
    </w:p>
    <w:p w:rsidR="0086395E" w:rsidRPr="00D21858" w:rsidRDefault="0086395E" w:rsidP="00D661C2">
      <w:pPr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D21858">
        <w:rPr>
          <w:rFonts w:ascii="Arial" w:hAnsi="Arial" w:cs="Arial"/>
          <w:sz w:val="28"/>
          <w:szCs w:val="28"/>
          <w:shd w:val="clear" w:color="auto" w:fill="FFFFFF"/>
        </w:rPr>
        <w:t>Anualmente, após as geadas ocorre a estação seca, por um período crítico que se estende do mês de julho até meados de outubro. Nesta época do ano, as pastagens e a vegetação de uma forma geral, encontram-se muito secas, comportando-se como verdadeiros “rastilhos de pólvora” que a qualquer descuido, são devorados por grandes incêndios florestais.</w:t>
      </w:r>
      <w:r w:rsidRPr="00D21858">
        <w:rPr>
          <w:rFonts w:ascii="Arial" w:hAnsi="Arial" w:cs="Arial"/>
          <w:sz w:val="28"/>
          <w:szCs w:val="28"/>
        </w:rPr>
        <w:br/>
      </w:r>
      <w:r w:rsidRPr="00D21858">
        <w:rPr>
          <w:rFonts w:ascii="Arial" w:hAnsi="Arial" w:cs="Arial"/>
          <w:sz w:val="28"/>
          <w:szCs w:val="28"/>
        </w:rPr>
        <w:br/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Os incêndios florestais,</w:t>
      </w:r>
      <w:r w:rsidR="00D661C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casuais ou propositais, são causadores de grandes prejuízos, tanto ao meio ambiente como ao próprio</w:t>
      </w:r>
      <w:r w:rsidR="00D661C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homem e suas atividades econômicas, causando por vezes, morte de</w:t>
      </w:r>
      <w:r w:rsidR="00D661C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pessoas</w:t>
      </w:r>
      <w:r w:rsidR="00EE7BBC"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e</w:t>
      </w:r>
      <w:r w:rsidR="00EE7BBC"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animais.</w:t>
      </w:r>
      <w:r w:rsidRPr="00D21858">
        <w:rPr>
          <w:rFonts w:ascii="Arial" w:hAnsi="Arial" w:cs="Arial"/>
          <w:sz w:val="28"/>
          <w:szCs w:val="28"/>
        </w:rPr>
        <w:br/>
      </w:r>
      <w:r w:rsidRPr="00D21858">
        <w:rPr>
          <w:rFonts w:ascii="Arial" w:hAnsi="Arial" w:cs="Arial"/>
          <w:sz w:val="28"/>
          <w:szCs w:val="28"/>
        </w:rPr>
        <w:br/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No período de 1983 a 1988, no </w:t>
      </w:r>
      <w:r w:rsidRPr="00D21858">
        <w:rPr>
          <w:rFonts w:ascii="Arial" w:hAnsi="Arial" w:cs="Arial"/>
          <w:b/>
          <w:sz w:val="28"/>
          <w:szCs w:val="28"/>
          <w:shd w:val="clear" w:color="auto" w:fill="FFFFFF"/>
        </w:rPr>
        <w:t>Brasil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, os incêndios destruíram uma área de 201.262 hectares de reflorestamento, que representa aproximadamente </w:t>
      </w:r>
      <w:r w:rsidRPr="00D21858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154 milhões de dólares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 para o seu replantio, fora o prejuízo direto.</w:t>
      </w:r>
      <w:r w:rsidR="00EE7BBC" w:rsidRPr="00D21858">
        <w:rPr>
          <w:rFonts w:ascii="Arial" w:hAnsi="Arial" w:cs="Arial"/>
          <w:sz w:val="28"/>
          <w:szCs w:val="28"/>
        </w:rPr>
        <w:t xml:space="preserve"> 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Na </w:t>
      </w:r>
      <w:r w:rsidRPr="00D21858">
        <w:rPr>
          <w:rFonts w:ascii="Arial" w:hAnsi="Arial" w:cs="Arial"/>
          <w:b/>
          <w:sz w:val="28"/>
          <w:szCs w:val="28"/>
          <w:shd w:val="clear" w:color="auto" w:fill="FFFFFF"/>
        </w:rPr>
        <w:t>Espanha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, somente no orçamento federal para a prevenção e combate a incêndios florestais os recursos ultrapassam de </w:t>
      </w:r>
      <w:r w:rsidRPr="00D21858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200 milhões de dólares por ano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, havendo um órgão de prevenção e combate aos incêndios florestais.</w:t>
      </w:r>
      <w:r w:rsidR="00EE7BBC" w:rsidRPr="00D21858">
        <w:rPr>
          <w:rFonts w:ascii="Arial" w:hAnsi="Arial" w:cs="Arial"/>
          <w:sz w:val="28"/>
          <w:szCs w:val="28"/>
        </w:rPr>
        <w:t xml:space="preserve"> 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Nos </w:t>
      </w:r>
      <w:r w:rsidRPr="00D21858">
        <w:rPr>
          <w:rFonts w:ascii="Arial" w:hAnsi="Arial" w:cs="Arial"/>
          <w:b/>
          <w:sz w:val="28"/>
          <w:szCs w:val="28"/>
          <w:shd w:val="clear" w:color="auto" w:fill="FFFFFF"/>
        </w:rPr>
        <w:t>Estados Unidos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>, aplica-se anualmente m</w:t>
      </w:r>
      <w:r w:rsidR="00EE7BBC" w:rsidRPr="00D21858">
        <w:rPr>
          <w:rFonts w:ascii="Arial" w:hAnsi="Arial" w:cs="Arial"/>
          <w:sz w:val="28"/>
          <w:szCs w:val="28"/>
          <w:shd w:val="clear" w:color="auto" w:fill="FFFFFF"/>
        </w:rPr>
        <w:t>ais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 de </w:t>
      </w:r>
      <w:r w:rsidRPr="00D21858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1 bilhão de dólares</w:t>
      </w:r>
      <w:r w:rsidRPr="00D21858">
        <w:rPr>
          <w:rFonts w:ascii="Arial" w:hAnsi="Arial" w:cs="Arial"/>
          <w:sz w:val="28"/>
          <w:szCs w:val="28"/>
          <w:shd w:val="clear" w:color="auto" w:fill="FFFFFF"/>
        </w:rPr>
        <w:t xml:space="preserve"> nas ações de prevenção e combate aos incêndios florestais.</w:t>
      </w:r>
    </w:p>
    <w:p w:rsidR="00EE7BBC" w:rsidRDefault="00EE7BBC" w:rsidP="00EE7BBC">
      <w:pPr>
        <w:ind w:firstLine="708"/>
        <w:rPr>
          <w:rFonts w:ascii="Arial" w:hAnsi="Arial" w:cs="Arial"/>
          <w:i/>
          <w:color w:val="0A0A0A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color w:val="0A0A0A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color w:val="0A0A0A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color w:val="0A0A0A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color w:val="0A0A0A"/>
          <w:sz w:val="28"/>
          <w:szCs w:val="28"/>
          <w:shd w:val="clear" w:color="auto" w:fill="FEFEFE"/>
        </w:rPr>
        <w:tab/>
      </w:r>
      <w:r w:rsidRPr="00EE7BBC">
        <w:rPr>
          <w:rFonts w:ascii="Arial" w:hAnsi="Arial" w:cs="Arial"/>
          <w:i/>
          <w:color w:val="0A0A0A"/>
          <w:sz w:val="28"/>
          <w:szCs w:val="28"/>
          <w:shd w:val="clear" w:color="auto" w:fill="FEFEFE"/>
        </w:rPr>
        <w:t xml:space="preserve">     (Instituto Ambiental do Paraná) </w:t>
      </w:r>
    </w:p>
    <w:p w:rsidR="00A94510" w:rsidRDefault="00A94510" w:rsidP="00EE7BBC">
      <w:pPr>
        <w:ind w:firstLine="708"/>
        <w:rPr>
          <w:rFonts w:ascii="Arial" w:hAnsi="Arial" w:cs="Arial"/>
          <w:i/>
          <w:color w:val="0A0A0A"/>
          <w:sz w:val="28"/>
          <w:szCs w:val="28"/>
          <w:shd w:val="clear" w:color="auto" w:fill="FEFEFE"/>
        </w:rPr>
      </w:pPr>
    </w:p>
    <w:p w:rsidR="00A94510" w:rsidRDefault="00A94510" w:rsidP="00D661C2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Open Sans" w:hAnsi="Open Sans"/>
          <w:color w:val="333333"/>
          <w:sz w:val="27"/>
          <w:szCs w:val="27"/>
        </w:rPr>
        <w:t> </w:t>
      </w:r>
      <w:r w:rsidRPr="00A94510">
        <w:rPr>
          <w:rStyle w:val="Forte"/>
          <w:rFonts w:ascii="Arial" w:hAnsi="Arial" w:cs="Arial"/>
          <w:b w:val="0"/>
          <w:sz w:val="28"/>
          <w:szCs w:val="28"/>
        </w:rPr>
        <w:t>Incêndios</w:t>
      </w:r>
      <w:r w:rsidRPr="00A94510">
        <w:rPr>
          <w:rStyle w:val="Forte"/>
          <w:rFonts w:ascii="Arial" w:hAnsi="Arial" w:cs="Arial"/>
          <w:sz w:val="28"/>
          <w:szCs w:val="28"/>
        </w:rPr>
        <w:t xml:space="preserve"> </w:t>
      </w:r>
      <w:r w:rsidRPr="00A94510">
        <w:rPr>
          <w:rStyle w:val="Forte"/>
          <w:rFonts w:ascii="Arial" w:hAnsi="Arial" w:cs="Arial"/>
          <w:b w:val="0"/>
          <w:sz w:val="28"/>
          <w:szCs w:val="28"/>
        </w:rPr>
        <w:t>em</w:t>
      </w:r>
      <w:r w:rsidRPr="00A94510">
        <w:rPr>
          <w:rStyle w:val="Forte"/>
          <w:rFonts w:ascii="Arial" w:hAnsi="Arial" w:cs="Arial"/>
          <w:sz w:val="28"/>
          <w:szCs w:val="28"/>
        </w:rPr>
        <w:t xml:space="preserve"> </w:t>
      </w:r>
      <w:r w:rsidRPr="00A94510">
        <w:rPr>
          <w:rStyle w:val="Forte"/>
          <w:rFonts w:ascii="Arial" w:hAnsi="Arial" w:cs="Arial"/>
          <w:b w:val="0"/>
          <w:sz w:val="28"/>
          <w:szCs w:val="28"/>
        </w:rPr>
        <w:t>Portugal</w:t>
      </w:r>
      <w:r w:rsidRPr="00A94510">
        <w:rPr>
          <w:rFonts w:ascii="Arial" w:hAnsi="Arial" w:cs="Arial"/>
          <w:sz w:val="28"/>
          <w:szCs w:val="28"/>
        </w:rPr>
        <w:t>, </w:t>
      </w:r>
      <w:r w:rsidRPr="00A94510">
        <w:rPr>
          <w:rStyle w:val="Forte"/>
          <w:rFonts w:ascii="Arial" w:hAnsi="Arial" w:cs="Arial"/>
          <w:b w:val="0"/>
          <w:sz w:val="28"/>
          <w:szCs w:val="28"/>
        </w:rPr>
        <w:t>Grécia</w:t>
      </w:r>
      <w:r w:rsidRPr="00A94510">
        <w:rPr>
          <w:rFonts w:ascii="Arial" w:hAnsi="Arial" w:cs="Arial"/>
          <w:sz w:val="28"/>
          <w:szCs w:val="28"/>
        </w:rPr>
        <w:t> e na </w:t>
      </w:r>
      <w:r w:rsidRPr="00A94510">
        <w:rPr>
          <w:rStyle w:val="Forte"/>
          <w:rFonts w:ascii="Arial" w:hAnsi="Arial" w:cs="Arial"/>
          <w:b w:val="0"/>
          <w:sz w:val="28"/>
          <w:szCs w:val="28"/>
        </w:rPr>
        <w:t>Califórnia</w:t>
      </w:r>
      <w:r w:rsidRPr="00A94510">
        <w:rPr>
          <w:rFonts w:ascii="Arial" w:hAnsi="Arial" w:cs="Arial"/>
          <w:sz w:val="28"/>
          <w:szCs w:val="28"/>
        </w:rPr>
        <w:t> (na costa Oeste dos EUA), deixaram mais de 160 mortos (até o momento) e centenas de desaparecidos nesses três pontos tão distantes do planeta.</w:t>
      </w:r>
      <w:r>
        <w:rPr>
          <w:rFonts w:ascii="Arial" w:hAnsi="Arial" w:cs="Arial"/>
          <w:sz w:val="28"/>
          <w:szCs w:val="28"/>
        </w:rPr>
        <w:t xml:space="preserve"> Isso acontece porque as </w:t>
      </w:r>
      <w:r w:rsidRPr="00925742">
        <w:rPr>
          <w:rFonts w:ascii="Arial" w:hAnsi="Arial" w:cs="Arial"/>
          <w:sz w:val="28"/>
          <w:szCs w:val="28"/>
          <w:highlight w:val="yellow"/>
        </w:rPr>
        <w:t>características geográficas</w:t>
      </w:r>
      <w:r>
        <w:rPr>
          <w:rFonts w:ascii="Arial" w:hAnsi="Arial" w:cs="Arial"/>
          <w:sz w:val="28"/>
          <w:szCs w:val="28"/>
        </w:rPr>
        <w:t xml:space="preserve"> dos locais são muito parecidas.</w:t>
      </w:r>
      <w:r w:rsidR="00925742">
        <w:rPr>
          <w:rFonts w:ascii="Arial" w:hAnsi="Arial" w:cs="Arial"/>
          <w:sz w:val="28"/>
          <w:szCs w:val="28"/>
        </w:rPr>
        <w:t xml:space="preserve"> Essas regiões são climaticamente muito parecidas, já que </w:t>
      </w:r>
      <w:r w:rsidR="00925742">
        <w:rPr>
          <w:rFonts w:ascii="Arial" w:hAnsi="Arial" w:cs="Arial"/>
          <w:sz w:val="28"/>
          <w:szCs w:val="28"/>
        </w:rPr>
        <w:lastRenderedPageBreak/>
        <w:t xml:space="preserve">faz calor durante boa parte do ano e são cercadas pelo oceano. </w:t>
      </w:r>
      <w:r w:rsidR="00925742" w:rsidRPr="00925742">
        <w:rPr>
          <w:rFonts w:ascii="Arial" w:hAnsi="Arial" w:cs="Arial"/>
          <w:sz w:val="28"/>
          <w:szCs w:val="28"/>
          <w:highlight w:val="yellow"/>
        </w:rPr>
        <w:t>“Como não chove há meses, o acúmulo de biomassa [folhas secas, gravetos] no chão da floresta faz com a propagação do fogo seja muito fácil”</w:t>
      </w:r>
      <w:r w:rsidR="00925742">
        <w:rPr>
          <w:rFonts w:ascii="Arial" w:hAnsi="Arial" w:cs="Arial"/>
          <w:sz w:val="28"/>
          <w:szCs w:val="28"/>
        </w:rPr>
        <w:t xml:space="preserve">, disse Paulo </w:t>
      </w:r>
      <w:proofErr w:type="spellStart"/>
      <w:r w:rsidR="00925742">
        <w:rPr>
          <w:rFonts w:ascii="Arial" w:hAnsi="Arial" w:cs="Arial"/>
          <w:sz w:val="28"/>
          <w:szCs w:val="28"/>
        </w:rPr>
        <w:t>Artaxo</w:t>
      </w:r>
      <w:proofErr w:type="spellEnd"/>
      <w:r w:rsidR="00925742">
        <w:rPr>
          <w:rFonts w:ascii="Arial" w:hAnsi="Arial" w:cs="Arial"/>
          <w:sz w:val="28"/>
          <w:szCs w:val="28"/>
        </w:rPr>
        <w:t>, professor do Instituto de Física da USP.</w:t>
      </w:r>
    </w:p>
    <w:p w:rsidR="00925742" w:rsidRDefault="00925742" w:rsidP="00D661C2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No entanto, no Brasil os incêndios florestais são diferentes, porque a vegetação é diferente</w:t>
      </w:r>
      <w:r w:rsidR="00D661C2">
        <w:rPr>
          <w:rFonts w:ascii="Arial" w:hAnsi="Arial" w:cs="Arial"/>
          <w:sz w:val="28"/>
          <w:szCs w:val="28"/>
          <w:shd w:val="clear" w:color="auto" w:fill="FEFEFE"/>
        </w:rPr>
        <w:t xml:space="preserve"> e o bioma não se configura propriamente uma floresta. Além do que, os prejuízos são diferentes, enquanto no </w:t>
      </w:r>
      <w:r w:rsidR="00D661C2" w:rsidRPr="00D661C2">
        <w:rPr>
          <w:rFonts w:ascii="Arial" w:hAnsi="Arial" w:cs="Arial"/>
          <w:sz w:val="28"/>
          <w:szCs w:val="28"/>
          <w:highlight w:val="yellow"/>
          <w:shd w:val="clear" w:color="auto" w:fill="FEFEFE"/>
        </w:rPr>
        <w:t>exterior, há muita perda material</w:t>
      </w:r>
      <w:r w:rsidR="00D661C2">
        <w:rPr>
          <w:rFonts w:ascii="Arial" w:hAnsi="Arial" w:cs="Arial"/>
          <w:sz w:val="28"/>
          <w:szCs w:val="28"/>
          <w:shd w:val="clear" w:color="auto" w:fill="FEFEFE"/>
        </w:rPr>
        <w:t xml:space="preserve">, de casas e edifícios (por serem localizados perto de áreas povoadas), no </w:t>
      </w:r>
      <w:r w:rsidR="00D661C2" w:rsidRPr="00D661C2">
        <w:rPr>
          <w:rFonts w:ascii="Arial" w:hAnsi="Arial" w:cs="Arial"/>
          <w:sz w:val="28"/>
          <w:szCs w:val="28"/>
          <w:highlight w:val="yellow"/>
          <w:shd w:val="clear" w:color="auto" w:fill="FEFEFE"/>
        </w:rPr>
        <w:t>Brasil o prejuízo é socioambiental</w:t>
      </w:r>
      <w:r w:rsidR="00D661C2">
        <w:rPr>
          <w:rFonts w:ascii="Arial" w:hAnsi="Arial" w:cs="Arial"/>
          <w:sz w:val="28"/>
          <w:szCs w:val="28"/>
          <w:shd w:val="clear" w:color="auto" w:fill="FEFEFE"/>
        </w:rPr>
        <w:t>, atingindo o meio de subsistência das famílias que vivem na região e a biodiversidade.</w:t>
      </w:r>
    </w:p>
    <w:p w:rsidR="00D661C2" w:rsidRPr="00D661C2" w:rsidRDefault="00D661C2" w:rsidP="00D661C2">
      <w:pPr>
        <w:ind w:firstLine="708"/>
        <w:jc w:val="both"/>
        <w:rPr>
          <w:rFonts w:ascii="Arial" w:hAnsi="Arial" w:cs="Arial"/>
          <w:i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sz w:val="28"/>
          <w:szCs w:val="28"/>
          <w:shd w:val="clear" w:color="auto" w:fill="FEFEFE"/>
        </w:rPr>
        <w:tab/>
      </w:r>
      <w:r>
        <w:rPr>
          <w:rFonts w:ascii="Arial" w:hAnsi="Arial" w:cs="Arial"/>
          <w:sz w:val="28"/>
          <w:szCs w:val="28"/>
          <w:shd w:val="clear" w:color="auto" w:fill="FEFEFE"/>
        </w:rPr>
        <w:tab/>
        <w:t xml:space="preserve">        </w:t>
      </w:r>
      <w:r w:rsidRPr="00D661C2">
        <w:rPr>
          <w:rFonts w:ascii="Arial" w:hAnsi="Arial" w:cs="Arial"/>
          <w:i/>
          <w:sz w:val="28"/>
          <w:szCs w:val="28"/>
          <w:shd w:val="clear" w:color="auto" w:fill="FEFEFE"/>
        </w:rPr>
        <w:t>(R7 Internacional)</w:t>
      </w:r>
    </w:p>
    <w:p w:rsidR="0086395E" w:rsidRDefault="0086395E" w:rsidP="00EE7BBC">
      <w:pPr>
        <w:jc w:val="both"/>
        <w:rPr>
          <w:rFonts w:ascii="Arial" w:hAnsi="Arial" w:cs="Arial"/>
          <w:color w:val="0A0A0A"/>
          <w:sz w:val="28"/>
          <w:szCs w:val="28"/>
          <w:shd w:val="clear" w:color="auto" w:fill="FEFEFE"/>
        </w:rPr>
      </w:pPr>
    </w:p>
    <w:p w:rsidR="00B43C35" w:rsidRPr="00A94510" w:rsidRDefault="0086395E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86395E">
        <w:rPr>
          <w:rFonts w:ascii="Arial" w:hAnsi="Arial" w:cs="Arial"/>
          <w:color w:val="0A0A0A"/>
          <w:sz w:val="28"/>
          <w:szCs w:val="28"/>
          <w:shd w:val="clear" w:color="auto" w:fill="FEFEFE"/>
        </w:rPr>
        <w:t>Só em 2016, desapareceram 29,7 milhões de hectares de floresta em todo o mundo, o equivalente ao tamanho da Nova Zelândia. Contas feitas, trata-se de um aumento superior a 51% de floresta perdida em relação a 2015.</w:t>
      </w:r>
      <w:r>
        <w:rPr>
          <w:rFonts w:ascii="Arial" w:hAnsi="Arial" w:cs="Arial"/>
          <w:color w:val="0A0A0A"/>
          <w:sz w:val="28"/>
          <w:szCs w:val="28"/>
          <w:shd w:val="clear" w:color="auto" w:fill="FEFEFE"/>
        </w:rPr>
        <w:t xml:space="preserve"> </w:t>
      </w:r>
      <w:r>
        <w:rPr>
          <w:rFonts w:ascii="Georgia" w:hAnsi="Georgia"/>
          <w:color w:val="0A0A0A"/>
          <w:sz w:val="27"/>
          <w:szCs w:val="27"/>
          <w:shd w:val="clear" w:color="auto" w:fill="FEFEFE"/>
        </w:rPr>
        <w:t> </w:t>
      </w:r>
      <w:r w:rsidRPr="0086395E">
        <w:rPr>
          <w:rFonts w:ascii="Arial" w:hAnsi="Arial" w:cs="Arial"/>
          <w:color w:val="0A0A0A"/>
          <w:sz w:val="28"/>
          <w:szCs w:val="28"/>
          <w:shd w:val="clear" w:color="auto" w:fill="FEFEFE"/>
        </w:rPr>
        <w:t xml:space="preserve">Devido aos incêndios, quer em </w:t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>Portugal quer na Califórnia, prevê-se que no próximo ano seja registado um novo recorde de floresta desaparecida.</w:t>
      </w:r>
    </w:p>
    <w:p w:rsidR="0086395E" w:rsidRPr="00A94510" w:rsidRDefault="0086395E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>Na Califórnia, anos de seca seguidos de um inverno particularmente chuvoso fizeram crescer muita vegetação rasteira que acabou por ser o combustível ideal para incêndios, num ano em que as temperaturas elevadas bateram recordes.</w:t>
      </w:r>
    </w:p>
    <w:p w:rsidR="0086395E" w:rsidRPr="00A94510" w:rsidRDefault="0086395E" w:rsidP="00FD0EA9">
      <w:pPr>
        <w:ind w:firstLine="708"/>
        <w:jc w:val="both"/>
        <w:rPr>
          <w:rFonts w:ascii="Arial" w:hAnsi="Arial" w:cs="Arial"/>
          <w:i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sz w:val="28"/>
          <w:szCs w:val="28"/>
          <w:shd w:val="clear" w:color="auto" w:fill="FEFEFE"/>
        </w:rPr>
        <w:tab/>
      </w:r>
      <w:r w:rsidRPr="00A94510">
        <w:rPr>
          <w:rFonts w:ascii="Arial" w:hAnsi="Arial" w:cs="Arial"/>
          <w:i/>
          <w:sz w:val="28"/>
          <w:szCs w:val="28"/>
          <w:shd w:val="clear" w:color="auto" w:fill="FEFEFE"/>
        </w:rPr>
        <w:t>(Público.pt)</w:t>
      </w:r>
    </w:p>
    <w:p w:rsidR="007204DA" w:rsidRPr="00A94510" w:rsidRDefault="007204DA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>Os impactos e as consequências dos incêndios poderão ser maiores e mais graves do que normalmente se refere no calor do mesmo, repercutindo-se, em maior ou menor grau, em todo o ecossistema afetado. Deste modo, e de forma sucinta, podemos destacar:</w:t>
      </w:r>
    </w:p>
    <w:p w:rsidR="007204DA" w:rsidRPr="00A94510" w:rsidRDefault="007204DA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>- Destruição de bens materiais;</w:t>
      </w:r>
    </w:p>
    <w:p w:rsidR="007204DA" w:rsidRPr="00A94510" w:rsidRDefault="007204DA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>- Morte de plantas, perda de biodiversidade e perda do solo (efeito na vegetação);</w:t>
      </w:r>
    </w:p>
    <w:p w:rsidR="007204DA" w:rsidRPr="00A94510" w:rsidRDefault="007204DA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>- Perda de material lenhoso (após um incêndio o valor do material pode cair ou perder todo o seu valor);</w:t>
      </w:r>
    </w:p>
    <w:p w:rsidR="007204DA" w:rsidRPr="00A94510" w:rsidRDefault="007204DA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lastRenderedPageBreak/>
        <w:t>- Depreciação cénica na paisagem (impacto visual no ambiente afetado);</w:t>
      </w:r>
    </w:p>
    <w:p w:rsidR="007204DA" w:rsidRPr="00A94510" w:rsidRDefault="007204DA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 xml:space="preserve">- </w:t>
      </w:r>
      <w:r w:rsidR="00633EF3" w:rsidRPr="00A94510">
        <w:rPr>
          <w:rFonts w:ascii="Arial" w:hAnsi="Arial" w:cs="Arial"/>
          <w:sz w:val="28"/>
          <w:szCs w:val="28"/>
          <w:shd w:val="clear" w:color="auto" w:fill="FEFEFE"/>
        </w:rPr>
        <w:t>Quebra de receitas para o turismo e economia;</w:t>
      </w:r>
    </w:p>
    <w:p w:rsidR="00633EF3" w:rsidRPr="00A94510" w:rsidRDefault="00633EF3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bookmarkStart w:id="0" w:name="_GoBack"/>
      <w:bookmarkEnd w:id="0"/>
      <w:r w:rsidRPr="00A94510">
        <w:rPr>
          <w:rFonts w:ascii="Arial" w:hAnsi="Arial" w:cs="Arial"/>
          <w:sz w:val="28"/>
          <w:szCs w:val="28"/>
          <w:shd w:val="clear" w:color="auto" w:fill="FEFEFE"/>
        </w:rPr>
        <w:t>- Perigo de aluviões e enxurradas (solo vulnerável com perigo de arrastamento de massas);</w:t>
      </w:r>
    </w:p>
    <w:p w:rsidR="00633EF3" w:rsidRPr="00A94510" w:rsidRDefault="00633EF3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>- Surgimento de espécies invasores (que podem causar mais incêndios);</w:t>
      </w:r>
    </w:p>
    <w:p w:rsidR="00633EF3" w:rsidRPr="00A94510" w:rsidRDefault="00633EF3" w:rsidP="00FD0EA9">
      <w:pPr>
        <w:ind w:firstLine="708"/>
        <w:jc w:val="both"/>
        <w:rPr>
          <w:rFonts w:ascii="Arial" w:hAnsi="Arial" w:cs="Arial"/>
          <w:sz w:val="28"/>
          <w:szCs w:val="28"/>
          <w:shd w:val="clear" w:color="auto" w:fill="FEFEFE"/>
        </w:rPr>
      </w:pPr>
      <w:r w:rsidRPr="00A94510">
        <w:rPr>
          <w:rFonts w:ascii="Arial" w:hAnsi="Arial" w:cs="Arial"/>
          <w:sz w:val="28"/>
          <w:szCs w:val="28"/>
          <w:shd w:val="clear" w:color="auto" w:fill="FEFEFE"/>
        </w:rPr>
        <w:t>- Emissões de CO2 (</w:t>
      </w:r>
      <w:r w:rsidRPr="00A94510">
        <w:rPr>
          <w:rFonts w:ascii="Arial" w:hAnsi="Arial" w:cs="Arial"/>
          <w:sz w:val="28"/>
          <w:szCs w:val="28"/>
          <w:shd w:val="clear" w:color="auto" w:fill="FFFFFF"/>
        </w:rPr>
        <w:t>além de provocarem graves problemas ambientais, possui implicações financeiras por parte dos países emissores);</w:t>
      </w:r>
    </w:p>
    <w:p w:rsidR="0086395E" w:rsidRDefault="009B7B25" w:rsidP="00FD0EA9">
      <w:pPr>
        <w:ind w:firstLine="708"/>
        <w:jc w:val="both"/>
        <w:rPr>
          <w:rFonts w:ascii="Arial" w:hAnsi="Arial" w:cs="Arial"/>
          <w:i/>
          <w:color w:val="0A0A0A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EFEFE"/>
        </w:rPr>
        <w:tab/>
      </w:r>
      <w:r w:rsidR="00A94510">
        <w:rPr>
          <w:rFonts w:ascii="Arial" w:hAnsi="Arial" w:cs="Arial"/>
          <w:color w:val="0A0A0A"/>
          <w:sz w:val="28"/>
          <w:szCs w:val="28"/>
          <w:shd w:val="clear" w:color="auto" w:fill="FEFEFE"/>
        </w:rPr>
        <w:t xml:space="preserve">   </w:t>
      </w:r>
      <w:r w:rsidRPr="00A94510">
        <w:rPr>
          <w:rFonts w:ascii="Arial" w:hAnsi="Arial" w:cs="Arial"/>
          <w:i/>
          <w:color w:val="0A0A0A"/>
          <w:sz w:val="28"/>
          <w:szCs w:val="28"/>
          <w:shd w:val="clear" w:color="auto" w:fill="FEFEFE"/>
        </w:rPr>
        <w:t>(</w:t>
      </w:r>
      <w:r w:rsidR="00A94510" w:rsidRPr="00A94510">
        <w:rPr>
          <w:rFonts w:ascii="Arial" w:hAnsi="Arial" w:cs="Arial"/>
          <w:i/>
          <w:color w:val="0A0A0A"/>
          <w:sz w:val="28"/>
          <w:szCs w:val="28"/>
          <w:shd w:val="clear" w:color="auto" w:fill="FEFEFE"/>
        </w:rPr>
        <w:t>Divulgação de Informação do Comércio Agroalimentar)</w:t>
      </w:r>
    </w:p>
    <w:p w:rsidR="00A94510" w:rsidRDefault="00A94510" w:rsidP="00FD0EA9">
      <w:pPr>
        <w:ind w:firstLine="708"/>
        <w:jc w:val="both"/>
        <w:rPr>
          <w:rFonts w:ascii="Arial" w:hAnsi="Arial" w:cs="Arial"/>
          <w:i/>
          <w:color w:val="0A0A0A"/>
          <w:sz w:val="28"/>
          <w:szCs w:val="28"/>
          <w:shd w:val="clear" w:color="auto" w:fill="FEFEFE"/>
        </w:rPr>
      </w:pPr>
    </w:p>
    <w:p w:rsidR="00A94510" w:rsidRPr="00A94510" w:rsidRDefault="00A94510" w:rsidP="00FD0EA9">
      <w:pPr>
        <w:ind w:firstLine="708"/>
        <w:jc w:val="both"/>
        <w:rPr>
          <w:rFonts w:ascii="Arial" w:hAnsi="Arial" w:cs="Arial"/>
          <w:color w:val="0A0A0A"/>
          <w:sz w:val="28"/>
          <w:szCs w:val="28"/>
          <w:shd w:val="clear" w:color="auto" w:fill="FEFEFE"/>
        </w:rPr>
      </w:pPr>
    </w:p>
    <w:p w:rsidR="0086395E" w:rsidRPr="0086395E" w:rsidRDefault="0086395E" w:rsidP="00FD0EA9">
      <w:pPr>
        <w:ind w:firstLine="708"/>
        <w:jc w:val="both"/>
        <w:rPr>
          <w:rFonts w:ascii="Arial" w:hAnsi="Arial" w:cs="Arial"/>
          <w:color w:val="0A0A0A"/>
          <w:sz w:val="28"/>
          <w:szCs w:val="28"/>
          <w:shd w:val="clear" w:color="auto" w:fill="FEFEFE"/>
        </w:rPr>
      </w:pPr>
    </w:p>
    <w:p w:rsidR="0086395E" w:rsidRPr="00FB6ABB" w:rsidRDefault="0086395E" w:rsidP="00FD0EA9">
      <w:pPr>
        <w:ind w:firstLine="708"/>
        <w:jc w:val="both"/>
        <w:rPr>
          <w:rFonts w:ascii="Arial" w:hAnsi="Arial" w:cs="Arial"/>
          <w:i/>
          <w:sz w:val="28"/>
          <w:szCs w:val="28"/>
        </w:rPr>
      </w:pPr>
    </w:p>
    <w:sectPr w:rsidR="0086395E" w:rsidRPr="00FB6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9"/>
    <w:rsid w:val="002A5AA3"/>
    <w:rsid w:val="00633EF3"/>
    <w:rsid w:val="007204DA"/>
    <w:rsid w:val="0086395E"/>
    <w:rsid w:val="00925742"/>
    <w:rsid w:val="009B7B25"/>
    <w:rsid w:val="00A3209D"/>
    <w:rsid w:val="00A94510"/>
    <w:rsid w:val="00B43C35"/>
    <w:rsid w:val="00D21858"/>
    <w:rsid w:val="00D661C2"/>
    <w:rsid w:val="00E4526E"/>
    <w:rsid w:val="00E54532"/>
    <w:rsid w:val="00EE7BBC"/>
    <w:rsid w:val="00FB6ABB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5785"/>
  <w15:chartTrackingRefBased/>
  <w15:docId w15:val="{391CE101-2D38-4FAB-BB3C-21858492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D0EA9"/>
    <w:rPr>
      <w:b/>
      <w:bCs/>
    </w:rPr>
  </w:style>
  <w:style w:type="character" w:styleId="nfaseSutil">
    <w:name w:val="Subtle Emphasis"/>
    <w:basedOn w:val="Fontepargpadro"/>
    <w:uiPriority w:val="19"/>
    <w:qFormat/>
    <w:rsid w:val="00FD0EA9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FD0EA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E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EA9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A94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Jorge</dc:creator>
  <cp:keywords/>
  <dc:description/>
  <cp:lastModifiedBy>Nathalia Jorge</cp:lastModifiedBy>
  <cp:revision>6</cp:revision>
  <dcterms:created xsi:type="dcterms:W3CDTF">2019-03-06T22:01:00Z</dcterms:created>
  <dcterms:modified xsi:type="dcterms:W3CDTF">2019-03-09T23:40:00Z</dcterms:modified>
</cp:coreProperties>
</file>