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엔터프라이즈 RAG 개발 가이드 (v1.5)</w:t>
      </w:r>
    </w:p>
    <w:p>
      <w:pPr>
        <w:pStyle w:val="Heading2"/>
      </w:pPr>
      <w:r>
        <w:t>1. 개요 및 설계 원칙</w:t>
      </w:r>
    </w:p>
    <w:p>
      <w:r>
        <w:t>본 문서는 엔터프라이즈 환경에서 안정적이고 유연하게 동작할 수 있는 RAG(Retrieval-Augmented Generation) 시스템을 개발하기 위한 설계 원칙과 구현 지침을 정의합니다.</w:t>
      </w:r>
    </w:p>
    <w:p>
      <w:pPr>
        <w:pStyle w:val="Heading3"/>
      </w:pPr>
      <w:r>
        <w:t>1.1 핵심 아키텍처 원칙</w:t>
      </w:r>
    </w:p>
    <w:p>
      <w:pPr>
        <w:pStyle w:val="ListBullet"/>
      </w:pPr>
      <w:r>
        <w:rPr>
          <w:b/>
        </w:rPr>
        <w:t>물리적 분리 (MSA 기반)</w:t>
      </w:r>
      <w:r>
        <w:t xml:space="preserve">: LLM 추론 서버와 Vector DB 영역은 물리적으로 분리될 수 있어야 합니다. REST API 또는 gRPC를 통한 </w:t>
      </w:r>
      <w:r>
        <w:rPr>
          <w:rFonts w:ascii="Courier New" w:hAnsi="Courier New"/>
          <w:color w:val="C7254F"/>
          <w:sz w:val="18"/>
        </w:rPr>
        <w:t>Remote Retriever</w:t>
      </w:r>
      <w:r>
        <w:t xml:space="preserve"> 패턴을 활용하여 느슨한 결합(Loosely Coupled) 구조를 지향합니다.</w:t>
      </w:r>
    </w:p>
    <w:p>
      <w:pPr>
        <w:pStyle w:val="ListBullet"/>
      </w:pPr>
      <w:r>
        <w:rPr>
          <w:b/>
        </w:rPr>
        <w:t>멀티테넌트 격리 (Strict Isolation)</w:t>
      </w:r>
      <w:r>
        <w:t xml:space="preserve">: 모든 데이터 저장·검색 경로에서 </w:t>
      </w:r>
      <w:r>
        <w:rPr>
          <w:rFonts w:ascii="Courier New" w:hAnsi="Courier New"/>
          <w:color w:val="C7254F"/>
          <w:sz w:val="18"/>
        </w:rPr>
        <w:t>tenant_id</w:t>
      </w:r>
      <w:r>
        <w:t xml:space="preserve">를 기준으로 격리를 강제합니다. 물리적·논리적 격리 모두 접근 제어가 가능하나, 요구사항에 따라 완전한 물리적 단절이 필요한 경우(계열사·사업부 분리 등) 별도 </w:t>
      </w:r>
      <w:r>
        <w:rPr>
          <w:rFonts w:ascii="Courier New" w:hAnsi="Courier New"/>
          <w:color w:val="C7254F"/>
          <w:sz w:val="18"/>
        </w:rPr>
        <w:t>tenant_id</w:t>
      </w:r>
      <w:r>
        <w:t xml:space="preserve">로 구성합니다. 헤더 누락 시 </w:t>
      </w:r>
      <w:r>
        <w:rPr>
          <w:rFonts w:ascii="Courier New" w:hAnsi="Courier New"/>
          <w:color w:val="C7254F"/>
          <w:sz w:val="18"/>
        </w:rPr>
        <w:t>"default"</w:t>
      </w:r>
      <w:r>
        <w:t xml:space="preserve"> 처리를 </w:t>
      </w:r>
      <w:r>
        <w:rPr>
          <w:b/>
        </w:rPr>
        <w:t>금지</w:t>
      </w:r>
      <w:r>
        <w:t>하고 명시적 오류(400)를 반환합니다.</w:t>
      </w:r>
    </w:p>
    <w:p>
      <w:pPr>
        <w:pStyle w:val="ListBullet"/>
      </w:pPr>
      <w:r>
        <w:rPr>
          <w:b/>
        </w:rPr>
        <w:t>계층적 지식 공유 (Hierarchical Knowledge)</w:t>
      </w:r>
      <w:r>
        <w:t xml:space="preserve">: </w:t>
      </w:r>
      <w:r>
        <w:rPr>
          <w:rFonts w:ascii="Courier New" w:hAnsi="Courier New"/>
          <w:color w:val="C7254F"/>
          <w:sz w:val="18"/>
        </w:rPr>
        <w:t>org_id</w:t>
      </w:r>
      <w:r>
        <w:t>를 통해 부서/팀 단위 미세 권한 제어 및 전사 공유 지식 조회를 지원합니다.</w:t>
      </w:r>
    </w:p>
    <w:p>
      <w:pPr>
        <w:pStyle w:val="ListBullet"/>
      </w:pPr>
      <w:r>
        <w:rPr>
          <w:b/>
        </w:rPr>
        <w:t>이중 축 독립 원칙 (Dual-Axis Independence)</w:t>
      </w:r>
      <w:r>
        <w:t xml:space="preserve">: 문서 분류와 접근 통제는 </w:t>
      </w:r>
      <w:r>
        <w:rPr>
          <w:b/>
        </w:rPr>
        <w:t>서로 독립된 두 개의 축</w:t>
      </w:r>
      <w:r>
        <w:t>으로 설계합니다.</w:t>
      </w:r>
    </w:p>
    <w:p>
      <w:pPr>
        <w:pStyle w:val="ListBullet2"/>
      </w:pPr>
      <w:r>
        <w:rPr>
          <w:b/>
        </w:rPr>
        <w:t>WHAT 축 (지식 분류)</w:t>
      </w:r>
      <w:r>
        <w:t xml:space="preserve">: </w:t>
      </w:r>
      <w:r>
        <w:rPr>
          <w:rFonts w:ascii="Courier New" w:hAnsi="Courier New"/>
          <w:color w:val="C7254F"/>
          <w:sz w:val="18"/>
        </w:rPr>
        <w:t>category_large → category_mid → category_low</w:t>
      </w:r>
      <w:r>
        <w:t xml:space="preserve"> — 벡터 DB 라우팅 기준</w:t>
      </w:r>
    </w:p>
    <w:p>
      <w:pPr>
        <w:pStyle w:val="ListBullet2"/>
      </w:pPr>
      <w:r>
        <w:rPr>
          <w:b/>
        </w:rPr>
        <w:t>WHO 축 (접근 통제)</w:t>
      </w:r>
      <w:r>
        <w:t xml:space="preserve">: </w:t>
      </w:r>
      <w:r>
        <w:rPr>
          <w:rFonts w:ascii="Courier New" w:hAnsi="Courier New"/>
          <w:color w:val="C7254F"/>
          <w:sz w:val="18"/>
        </w:rPr>
        <w:t>tenant_id → org_id → dept_code</w:t>
      </w:r>
      <w:r>
        <w:t xml:space="preserve"> — 검색 필터 기준</w:t>
      </w:r>
    </w:p>
    <w:p>
      <w:pPr>
        <w:pStyle w:val="ListBullet2"/>
      </w:pPr>
      <w:r>
        <w:t>두 축은 독립적으로 결합됩니다. 예: "01팀이 볼 수 있는 인사/채용 문서" = WHO 필터 + WHAT 필터 동시 적용</w:t>
      </w:r>
    </w:p>
    <w:p>
      <w:pPr>
        <w:pStyle w:val="ListBullet"/>
      </w:pPr>
      <w:r>
        <w:rPr>
          <w:b/>
        </w:rPr>
        <w:t>표준 코딩 컨벤션</w:t>
      </w:r>
      <w:r>
        <w:t xml:space="preserve">: 파이썬 </w:t>
      </w:r>
      <w:r>
        <w:rPr>
          <w:color w:val="0056B3"/>
        </w:rPr>
        <w:t>PEP 8</w:t>
      </w:r>
      <w:r>
        <w:t xml:space="preserve"> 규약을 기본으로 권장합니다. PEP 8은 파이썬 공식 스타일 가이드로, 함수·변수는 단어를 밑줄(</w:t>
      </w:r>
      <w:r>
        <w:rPr>
          <w:rFonts w:ascii="Courier New" w:hAnsi="Courier New"/>
          <w:color w:val="C7254F"/>
          <w:sz w:val="18"/>
        </w:rPr>
        <w:t>_</w:t>
      </w:r>
      <w:r>
        <w:t xml:space="preserve">)로 연결하는 </w:t>
      </w:r>
      <w:r>
        <w:rPr>
          <w:rFonts w:ascii="Courier New" w:hAnsi="Courier New"/>
          <w:color w:val="C7254F"/>
          <w:sz w:val="18"/>
        </w:rPr>
        <w:t>snake_case</w:t>
      </w:r>
      <w:r>
        <w:t xml:space="preserve">, 클래스는 각 단어의 첫 글자를 대문자로 쓰는 </w:t>
      </w:r>
      <w:r>
        <w:rPr>
          <w:rFonts w:ascii="Courier New" w:hAnsi="Courier New"/>
          <w:color w:val="C7254F"/>
          <w:sz w:val="18"/>
        </w:rPr>
        <w:t>PascalCase</w:t>
      </w:r>
      <w:r>
        <w:t xml:space="preserve">를 사용합니다. 자바(Java) 개발 사상에 익숙한 경우 함수·변수에 </w:t>
      </w:r>
      <w:r>
        <w:rPr>
          <w:rFonts w:ascii="Courier New" w:hAnsi="Courier New"/>
          <w:color w:val="C7254F"/>
          <w:sz w:val="18"/>
        </w:rPr>
        <w:t>camelCase</w:t>
      </w:r>
      <w:r>
        <w:t>를 적용하기도 하나, 파이썬 프로젝트에서는 PEP 8 준수를 권장합니다.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대상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PEP 8 권장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Java 사상(camelCase)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예시 (PEP 8 기준)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함수·변수·모듈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snake_case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camelCase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build_chunk_metadata, tenant_id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클래스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PascalCase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PascalCase (동일)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DocumentService, VectorDbAdapter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상수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UPPER_SNAKE_CASE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UPPER_SNAKE_CASE (동일)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DEFAULT_CHUNK_SIZE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내부(private)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_underscore 접두사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_underscore 또는 private 키워드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_run_pipeline</w:t>
            </w:r>
          </w:p>
        </w:tc>
      </w:tr>
    </w:tbl>
    <w:p/>
    <w:p>
      <w:pPr>
        <w:pStyle w:val="Heading3"/>
      </w:pPr>
      <w:r>
        <w:t>1.2 핵심 개념 정의</w:t>
      </w:r>
    </w:p>
    <w:p>
      <w:r>
        <w:t>본 가이드 전반에 걸쳐 사용되는 두 핵심 식별자입니다.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개념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구분 단위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역할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예시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tenant_id (테넌트 식별자)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완전 격리가 필요한 단위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물리적 단절. 다른 테넌트 데이터 접근 절대 불가. 요구사항에 따라 회사·계열사·사업부 단위로 구성 가능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"company_abc"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org_id (조직 코드)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부서·팀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같은 회사 내 접근 범위 제어. 빈값("")이면 전사 공유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"0102" → 01부서 02팀</w:t>
            </w:r>
          </w:p>
        </w:tc>
      </w:tr>
    </w:tbl>
    <w:p/>
    <w:p>
      <w:pPr>
        <w:spacing w:before="40" w:after="40"/>
        <w:ind w:left="576"/>
      </w:pPr>
      <w:r>
        <w:rPr>
          <w:i/>
          <w:color w:val="555555"/>
        </w:rPr>
        <w:t>tenant_id는 벽(회사 간 절대 격리), org_id는 문(같은 회사 안에서 열고 닫는 접근 범위)으로 이해하면 됩니다.</w:t>
      </w:r>
    </w:p>
    <w:p>
      <w:pPr>
        <w:pStyle w:val="Heading3"/>
      </w:pPr>
      <w:r>
        <w:t>1.3 프로젝트 구조 및 아키텍처 규약</w:t>
      </w:r>
    </w:p>
    <w:p>
      <w:pPr>
        <w:pStyle w:val="Heading4"/>
      </w:pPr>
      <w:r>
        <w:t>3계층 구조 (APP → BIZ → Repository)</w:t>
      </w:r>
    </w:p>
    <w:p>
      <w:r>
        <w:t>자바의 MVC 패턴과 유사하게 3계층으로 분리합니다. 각 계층은 역할이 명확히 분리되어 있으며, 파일명 접미사로 계층을 식별합니다.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계층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역할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MVC 대응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접미사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예시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APP (라우터)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HTTP 요청 수신·응답 반환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Controller (C)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_router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document_router.py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BIZ (서비스)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비즈니스 로직 처리·조합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Controller+Model (C+M)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_service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document_service.py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Repository (저장소)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DB·벡터DB 직접 접근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Model (M)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_repo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vector_db_repo.py</w:t>
            </w:r>
          </w:p>
        </w:tc>
      </w:tr>
    </w:tbl>
    <w:p/>
    <w:p>
      <w:pPr>
        <w:pStyle w:val="Heading4"/>
      </w:pPr>
      <w:r>
        <w:t>데이터 객체 구분</w:t>
      </w:r>
    </w:p>
    <w:p>
      <w:r>
        <w:t>FastAPI 구성을 권장하며, 데이터 처리 객체는 역할에 따라 구분합니다.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역할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접미사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예시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API 요청·응답 스키마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_sch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Pydantic 기반. 입출력 데이터 검증·직렬화 담당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document_sch.py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내부 데이터 모델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_mdl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내부 데이터 구조 표현 객체. SQLAlchemy ORM, dataclass, 일반 클래스 모두 포함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document_mdl.py</w:t>
            </w:r>
          </w:p>
        </w:tc>
      </w:tr>
    </w:tbl>
    <w:p/>
    <w:p>
      <w:pPr>
        <w:spacing w:before="40" w:after="40"/>
        <w:ind w:left="576"/>
      </w:pPr>
      <w:r>
        <w:rPr>
          <w:i/>
          <w:color w:val="555555"/>
        </w:rPr>
        <w:t>_sch와 _mdl의 구분 기준: 외부(API 경계)와 통신하면 _sch, 내부 로직·DB에서 데이터를 다루면 _mdl</w:t>
      </w:r>
    </w:p>
    <w:p>
      <w:pPr>
        <w:pStyle w:val="Heading4"/>
      </w:pPr>
      <w:r>
        <w:t>도메인 카테고리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프로젝트 규모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권장 구조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예시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대형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도메인 2단계 계층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hr/recruit/, policy/rules/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소형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단일 계층 간소화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hr/, policy/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2. RAG 기반 검색</w:t>
      </w:r>
    </w:p>
    <w:p>
      <w:r>
        <w:t>사용자 질의를 벡터 유사도로 검색하고 LLM이 답변을 생성하는 핵심 인터페이스를 정의합니다.</w:t>
      </w:r>
    </w:p>
    <w:p>
      <w:pPr>
        <w:pStyle w:val="Heading3"/>
      </w:pPr>
      <w:r>
        <w:t>2.1 API 레이아웃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Endpoint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POST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/api/v1/rag/search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사용자 질의 벡터 검색 및 LLM 답변 생성</w:t>
            </w:r>
          </w:p>
        </w:tc>
      </w:tr>
    </w:tbl>
    <w:p/>
    <w:p>
      <w:r>
        <w:rPr>
          <w:b/>
        </w:rPr>
        <w:t>헤더</w:t>
      </w:r>
      <w:r>
        <w:t xml:space="preserve">: </w:t>
      </w:r>
      <w:r>
        <w:rPr>
          <w:rFonts w:ascii="Courier New" w:hAnsi="Courier New"/>
          <w:color w:val="C7254F"/>
          <w:sz w:val="18"/>
        </w:rPr>
        <w:t>X-Tenant-ID</w:t>
      </w:r>
      <w:r>
        <w:t xml:space="preserve"> (필수, 누락 시 400), </w:t>
      </w:r>
      <w:r>
        <w:rPr>
          <w:rFonts w:ascii="Courier New" w:hAnsi="Courier New"/>
          <w:color w:val="C7254F"/>
          <w:sz w:val="18"/>
        </w:rPr>
        <w:t>X-Org-ID</w:t>
      </w:r>
      <w:r>
        <w:t xml:space="preserve"> (선택)</w:t>
      </w:r>
    </w:p>
    <w:p>
      <w:pPr>
        <w:pStyle w:val="Heading3"/>
      </w:pPr>
      <w:r>
        <w:t>2.2 검색 요청 / 응답</w:t>
      </w:r>
    </w:p>
    <w:p>
      <w:r>
        <w:rPr>
          <w:b/>
        </w:rPr>
        <w:t>검색 요청 필드</w:t>
      </w:r>
      <w:r>
        <w:t xml:space="preserve"> (</w:t>
      </w:r>
      <w:r>
        <w:rPr>
          <w:rFonts w:ascii="Courier New" w:hAnsi="Courier New"/>
          <w:color w:val="C7254F"/>
          <w:sz w:val="18"/>
        </w:rPr>
        <w:t>POST /api/v1/rag/search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필드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타입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필수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query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✅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사용자 질의 문장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top_k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검색 결과 수 (기본값: 5)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debug_mode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Boolean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true 시 미채택 청크 포함 반환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filters.category_large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대분류 필터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filters.category_mid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중분류 필터 (벡터 DB 라우팅)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filters.vector_db_id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특정 벡터 DB 직접 지정</w:t>
            </w:r>
          </w:p>
        </w:tc>
      </w:tr>
    </w:tbl>
    <w:p/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7"/>
        </w:rPr>
        <w:t>{</w:t>
        <w:br/>
        <w:t xml:space="preserve">  "query": "2026년 인사 규정 알려줘",</w:t>
        <w:br/>
        <w:t xml:space="preserve">  "top_k": 5,</w:t>
        <w:br/>
        <w:t xml:space="preserve">  "debug_mode": true,</w:t>
        <w:br/>
        <w:t xml:space="preserve">  "filters": {</w:t>
        <w:br/>
        <w:t xml:space="preserve">    "category_large": "인사",</w:t>
        <w:br/>
        <w:t xml:space="preserve">    "category_mid": "채용",</w:t>
        <w:br/>
        <w:t xml:space="preserve">    "vector_db_id": "vdb_hr_recruit_01"</w:t>
        <w:br/>
        <w:t xml:space="preserve">  }</w:t>
        <w:br/>
        <w:t>}</w:t>
      </w:r>
    </w:p>
    <w:p>
      <w:r>
        <w:rPr>
          <w:b/>
        </w:rPr>
        <w:t>검색 응답 주요 필드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필드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타입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data.answer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LLM 생성 답변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data.used_chunks[].chunk_id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청크 고유 ID ({doc_id}#chunk{n})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data.used_chunks[].content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LLM이 채택한 원문 텍스트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data.used_chunks[].similarity_score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Float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벡터 유사도 점수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data.used_chunks[].metadata.source_url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원본 파일 경로 (출처 링크)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data.used_chunks[].metadata.page_no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PDF 페이지 번호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data.debug_info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Object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debug_mode: true 시에만 반환 (미채택 청크 포함)</w:t>
            </w:r>
          </w:p>
        </w:tc>
      </w:tr>
    </w:tbl>
    <w:p/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7"/>
        </w:rPr>
        <w:t>{</w:t>
        <w:br/>
        <w:t xml:space="preserve">  "status": "success",</w:t>
        <w:br/>
        <w:t xml:space="preserve">  "data": {</w:t>
        <w:br/>
        <w:t xml:space="preserve">    "query": "2026년 인사 규정 알려줘",</w:t>
        <w:br/>
        <w:t xml:space="preserve">    "answer": "2026년 인사 규정에 따르면...",</w:t>
        <w:br/>
        <w:t xml:space="preserve">    "used_chunks": [</w:t>
        <w:br/>
        <w:t xml:space="preserve">      {</w:t>
        <w:br/>
        <w:t xml:space="preserve">        "chunk_id": "doc_a1b2c3d4#chunk4",</w:t>
        <w:br/>
        <w:t xml:space="preserve">        "content": "LLM이 정답 생성에 채택한 텍스트...",</w:t>
        <w:br/>
        <w:t xml:space="preserve">        "metadata": {</w:t>
        <w:br/>
        <w:t xml:space="preserve">          "source_name": "2026_인사규정.pdf",</w:t>
        <w:br/>
        <w:t xml:space="preserve">          "source_url": "https://storage.example.com/docs/2026_인사규정.pdf",</w:t>
        <w:br/>
        <w:t xml:space="preserve">          "page_no": 12,</w:t>
        <w:br/>
        <w:t xml:space="preserve">          "category_large": "인사",</w:t>
        <w:br/>
        <w:t xml:space="preserve">          "category_mid": "채용",</w:t>
        <w:br/>
        <w:t xml:space="preserve">          "vector_db_id": "vdb_hr_recruit_01",</w:t>
        <w:br/>
        <w:t xml:space="preserve">          "tenant_id": "company_abc",</w:t>
        <w:br/>
        <w:t xml:space="preserve">          "org_id": "0102",</w:t>
        <w:br/>
        <w:t xml:space="preserve">          "dept_code": "01"</w:t>
        <w:br/>
        <w:t xml:space="preserve">        },</w:t>
        <w:br/>
        <w:t xml:space="preserve">        "similarity_score": 0.89</w:t>
        <w:br/>
        <w:t xml:space="preserve">      }</w:t>
        <w:br/>
        <w:t xml:space="preserve">    ],</w:t>
        <w:br/>
        <w:t xml:space="preserve">    "debug_info": {</w:t>
        <w:br/>
        <w:t xml:space="preserve">      "execution_time_ms": 145,</w:t>
        <w:br/>
        <w:t xml:space="preserve">      "candidate_chunks": ["// debug_mode: true 시에만 노출 — 미채택 청크 포함"]</w:t>
        <w:br/>
        <w:t xml:space="preserve">    }</w:t>
        <w:br/>
        <w:t xml:space="preserve">  },</w:t>
        <w:br/>
        <w:t xml:space="preserve">  "error": null</w:t>
        <w:br/>
        <w:t>}</w:t>
        <w:br/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임베딩 대상 문서 관리</w:t>
      </w:r>
    </w:p>
    <w:p>
      <w:r>
        <w:t>원천 데이터가 임베딩되어 Vector DB에 저장되기까지의 생명 주기를 체계적으로 관리합니다.</w:t>
      </w:r>
    </w:p>
    <w:p>
      <w:pPr>
        <w:pStyle w:val="Heading3"/>
      </w:pPr>
      <w:r>
        <w:t>3.1 처리 원칙</w:t>
      </w:r>
    </w:p>
    <w:p>
      <w:pPr>
        <w:pStyle w:val="ListBullet"/>
      </w:pPr>
      <w:r>
        <w:rPr>
          <w:b/>
        </w:rPr>
        <w:t>데이터 보관소 분리</w:t>
      </w:r>
      <w:r>
        <w:t>: 원본 문서(Raw Document)와 파싱/청킹된 중간 텍스트(Processed Data)의 물리적 보관소를 분리합니다.</w:t>
      </w:r>
    </w:p>
    <w:p>
      <w:pPr>
        <w:pStyle w:val="ListBullet"/>
      </w:pPr>
      <w:r>
        <w:rPr>
          <w:b/>
        </w:rPr>
        <w:t>상태 전이</w:t>
      </w:r>
      <w:r>
        <w:t>:</w:t>
      </w:r>
    </w:p>
    <w:p>
      <w:pPr>
        <w:ind w:left="720"/>
      </w:pPr>
      <w:r>
        <w:rPr>
          <w:rFonts w:ascii="Courier New" w:hAnsi="Courier New"/>
          <w:sz w:val="17"/>
        </w:rPr>
        <w:t xml:space="preserve">  pending → processing → completed</w:t>
        <w:br/>
        <w:t xml:space="preserve">                       ↘ error</w:t>
      </w:r>
    </w:p>
    <w:p>
      <w:pPr>
        <w:pStyle w:val="ListBullet"/>
      </w:pPr>
      <w:r>
        <w:rPr>
          <w:b/>
        </w:rPr>
        <w:t>증분 업데이트</w:t>
      </w:r>
      <w:r>
        <w:t xml:space="preserve">: 원본 문서가 갱신될 경우 </w:t>
      </w:r>
      <w:r>
        <w:rPr>
          <w:rFonts w:ascii="Courier New" w:hAnsi="Courier New"/>
          <w:color w:val="C7254F"/>
          <w:sz w:val="18"/>
        </w:rPr>
        <w:t>doc_id</w:t>
      </w:r>
      <w:r>
        <w:t xml:space="preserve"> 기준 기존 청크를 전부 삭제하고 새 청크를 재적재합니다.</w:t>
      </w:r>
    </w:p>
    <w:p>
      <w:pPr>
        <w:pStyle w:val="ListBullet"/>
      </w:pPr>
      <w:r>
        <w:rPr>
          <w:b/>
        </w:rPr>
        <w:t>비동기 처리</w:t>
      </w:r>
      <w:r>
        <w:t xml:space="preserve">: 업로드 API는 </w:t>
      </w:r>
      <w:r>
        <w:rPr>
          <w:rFonts w:ascii="Courier New" w:hAnsi="Courier New"/>
          <w:color w:val="C7254F"/>
          <w:sz w:val="18"/>
        </w:rPr>
        <w:t>asyncio.create_task(asyncio.to_thread(...))</w:t>
      </w:r>
      <w:r>
        <w:t xml:space="preserve"> 패턴으로 파이프라인을 백그라운드 실행하고 즉시 </w:t>
      </w:r>
      <w:r>
        <w:rPr>
          <w:rFonts w:ascii="Courier New" w:hAnsi="Courier New"/>
          <w:color w:val="C7254F"/>
          <w:sz w:val="18"/>
        </w:rPr>
        <w:t>"pending"</w:t>
      </w:r>
      <w:r>
        <w:t xml:space="preserve"> 반환합니다.</w:t>
      </w:r>
    </w:p>
    <w:p>
      <w:pPr>
        <w:pStyle w:val="Heading3"/>
      </w:pPr>
      <w:r>
        <w:t>3.2 API 레이아웃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Endpoint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POST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/api/v1/documents/upload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문서 업로드 및 파이프라인 시작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GET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/api/v1/documents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문서 목록 조회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GET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/api/v1/documents/{doc_id}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문서 상태 조회 (pipeline_status 폴링)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PUT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/api/v1/documents/{doc_id}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문서 재업로드 (버전 갱신)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DELETE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/api/v1/documents/{doc_id}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문서 삭제 (벡터 포함)</w:t>
            </w:r>
          </w:p>
        </w:tc>
      </w:tr>
    </w:tbl>
    <w:p/>
    <w:p>
      <w:r>
        <w:rPr>
          <w:b/>
        </w:rPr>
        <w:t>헤더</w:t>
      </w:r>
      <w:r>
        <w:t xml:space="preserve">: </w:t>
      </w:r>
      <w:r>
        <w:rPr>
          <w:rFonts w:ascii="Courier New" w:hAnsi="Courier New"/>
          <w:color w:val="C7254F"/>
          <w:sz w:val="18"/>
        </w:rPr>
        <w:t>X-Tenant-ID</w:t>
      </w:r>
      <w:r>
        <w:t xml:space="preserve"> (필수, 누락 시 400 반환), </w:t>
      </w:r>
      <w:r>
        <w:rPr>
          <w:rFonts w:ascii="Courier New" w:hAnsi="Courier New"/>
          <w:color w:val="C7254F"/>
          <w:sz w:val="18"/>
        </w:rPr>
        <w:t>X-Org-ID</w:t>
      </w:r>
      <w:r>
        <w:t xml:space="preserve"> (필수, 누락 시 400 반환 — 전사 공유 문서는 빈값 </w:t>
      </w:r>
      <w:r>
        <w:rPr>
          <w:rFonts w:ascii="Courier New" w:hAnsi="Courier New"/>
          <w:color w:val="C7254F"/>
          <w:sz w:val="18"/>
        </w:rPr>
        <w:t>""</w:t>
      </w:r>
      <w:r>
        <w:t xml:space="preserve"> 으로 명시)</w:t>
      </w:r>
    </w:p>
    <w:p>
      <w:r>
        <w:rPr>
          <w:b/>
        </w:rPr>
        <w:t>업로드 요청 필드</w:t>
      </w:r>
      <w:r>
        <w:t xml:space="preserve"> (</w:t>
      </w:r>
      <w:r>
        <w:rPr>
          <w:rFonts w:ascii="Courier New" w:hAnsi="Courier New"/>
          <w:color w:val="C7254F"/>
          <w:sz w:val="18"/>
        </w:rPr>
        <w:t>POST /api/v1/documents/upload</w:t>
      </w:r>
      <w:r>
        <w:t xml:space="preserve">, </w:t>
      </w:r>
      <w:r>
        <w:rPr>
          <w:rFonts w:ascii="Courier New" w:hAnsi="Courier New"/>
          <w:color w:val="C7254F"/>
          <w:sz w:val="18"/>
        </w:rPr>
        <w:t>multipart/form-data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필드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타입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필수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file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File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✅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업로드 파일 (PDF, DOCX, TXT)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category_large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✅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대분류 카테고리 (예: 인사, 규정, 기술)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category_mid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✅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중분류 카테고리 — 벡터 DB 라우팅 기준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category_low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소분류 카테고리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project_code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프로젝트 코드 (기본값: "000001")</w:t>
            </w:r>
          </w:p>
        </w:tc>
      </w:tr>
    </w:tbl>
    <w:p/>
    <w:p>
      <w:r>
        <w:rPr>
          <w:b/>
        </w:rPr>
        <w:t>업로드 응답 필드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필드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타입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data.doc_id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시스템 발급 문서 고유 ID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data.file_name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업로드된 파일명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data.pipeline_status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처리 상태 (pending 고정 반환)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data.assigned_vector_db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라우팅 결정된 벡터 DB ID</w:t>
            </w:r>
          </w:p>
        </w:tc>
      </w:tr>
    </w:tbl>
    <w:p/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7"/>
        </w:rPr>
        <w:t>{</w:t>
        <w:br/>
        <w:t xml:space="preserve">  "status": "success",</w:t>
        <w:br/>
        <w:t xml:space="preserve">  "data": {</w:t>
        <w:br/>
        <w:t xml:space="preserve">    "doc_id": "doc_a1b2c3d4",</w:t>
        <w:br/>
        <w:t xml:space="preserve">    "file_name": "2026_인사규정.pdf",</w:t>
        <w:br/>
        <w:t xml:space="preserve">    "pipeline_status": "pending",</w:t>
        <w:br/>
        <w:t xml:space="preserve">    "assigned_vector_db": "vdb_hr_recruit_01"</w:t>
        <w:br/>
        <w:t xml:space="preserve">  },</w:t>
        <w:br/>
        <w:t xml:space="preserve">  "error": null</w:t>
        <w:br/>
        <w:t>}</w:t>
      </w:r>
    </w:p>
    <w:p>
      <w:r>
        <w:rPr>
          <w:b/>
        </w:rPr>
        <w:t>상태 조회 응답 필드</w:t>
      </w:r>
      <w:r>
        <w:t xml:space="preserve"> (</w:t>
      </w:r>
      <w:r>
        <w:rPr>
          <w:rFonts w:ascii="Courier New" w:hAnsi="Courier New"/>
          <w:color w:val="C7254F"/>
          <w:sz w:val="18"/>
        </w:rPr>
        <w:t>GET /api/v1/documents/{doc_id}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필드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타입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data.pipeline_status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pending → processing → completed / error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data.org_id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조직 코드 (빈값 = 전사 공유)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data.dept_code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부서 코드 (org_id 앞 2자리 자동 파생)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data.version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재업로드 횟수 기반 버전 번호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data.created_at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DateTime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최초 등록 일시 (UTC)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data.updated_at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DateTime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마지막 갱신 일시 (UTC)</w:t>
            </w:r>
          </w:p>
        </w:tc>
      </w:tr>
    </w:tbl>
    <w:p/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7"/>
        </w:rPr>
        <w:t>{</w:t>
        <w:br/>
        <w:t xml:space="preserve">  "status": "success",</w:t>
        <w:br/>
        <w:t xml:space="preserve">  "data": {</w:t>
        <w:br/>
        <w:t xml:space="preserve">    "doc_id": "doc_a1b2c3d4",</w:t>
        <w:br/>
        <w:t xml:space="preserve">    "file_name": "2026_인사규정.pdf",</w:t>
        <w:br/>
        <w:t xml:space="preserve">    "pipeline_status": "completed",</w:t>
        <w:br/>
        <w:t xml:space="preserve">    "org_id": "0102",</w:t>
        <w:br/>
        <w:t xml:space="preserve">    "dept_code": "01",</w:t>
        <w:br/>
        <w:t xml:space="preserve">    "version": 1,</w:t>
        <w:br/>
        <w:t xml:space="preserve">    "created_at": "2026-05-15T09:00:00+00:00",</w:t>
        <w:br/>
        <w:t xml:space="preserve">    "updated_at": "2026-05-15T09:00:45+00:00"</w:t>
        <w:br/>
        <w:t xml:space="preserve">  },</w:t>
        <w:br/>
        <w:t xml:space="preserve">  "error": null</w:t>
        <w:br/>
        <w:t>}</w:t>
      </w:r>
    </w:p>
    <w:p>
      <w:pPr>
        <w:pStyle w:val="Heading3"/>
      </w:pPr>
      <w:r>
        <w:t>3.3 청킹 표준</w:t>
      </w:r>
    </w:p>
    <w:p>
      <w:r>
        <w:t xml:space="preserve">아래 값은 기본 설정(예시)이며, </w:t>
      </w:r>
      <w:r>
        <w:rPr>
          <w:b/>
        </w:rPr>
        <w:t>문서의 성격과 프로젝트 요건에 따라 조정 가능</w:t>
      </w:r>
      <w:r>
        <w:t>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기본값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조정 가이드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chunk_size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700자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짧은 단락형 문서는 축소, 장문 보고서는 확대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chunk_overlap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80자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문맥 연속성이 중요한 문서(법률·계약 등)는 확대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분리 방식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슬라이딩 윈도우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표·코드 중심 문서는 구조 인식 분리 방식 검토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page_no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실제 PDF 페이지 번호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chunk 인덱스 사용 금지 (고정 규칙)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4. 벡터 DB 관리</w:t>
      </w:r>
    </w:p>
    <w:p>
      <w:pPr>
        <w:pStyle w:val="Heading3"/>
      </w:pPr>
      <w:r>
        <w:t>4.1 물리적 분리 원칙</w:t>
      </w:r>
    </w:p>
    <w:p>
      <w:pPr>
        <w:pStyle w:val="ListBullet"/>
      </w:pPr>
      <w:r>
        <w:t xml:space="preserve">단일 거대 벡터 DB 운영을 지양하고 업무(카테고리) 또는 테넌트 단위로 독립된 </w:t>
      </w:r>
      <w:r>
        <w:rPr>
          <w:rFonts w:ascii="Courier New" w:hAnsi="Courier New"/>
          <w:color w:val="C7254F"/>
          <w:sz w:val="18"/>
        </w:rPr>
        <w:t>vector_db_id</w:t>
      </w:r>
      <w:r>
        <w:t>를 발급하여 라우팅합니다.</w:t>
      </w:r>
    </w:p>
    <w:p>
      <w:pPr>
        <w:pStyle w:val="ListBullet"/>
      </w:pPr>
      <w:r>
        <w:rPr>
          <w:b/>
        </w:rPr>
        <w:t>임베딩 모델별 컬렉션 분리</w:t>
      </w:r>
      <w:r>
        <w:t>: 모델(OpenAI, Gemini, Solar 등)마다 벡터 차원이 다르므로 단일 컬렉션에 혼재하지 않습니다.</w:t>
      </w:r>
    </w:p>
    <w:p>
      <w:pPr>
        <w:pStyle w:val="ListBullet"/>
      </w:pPr>
      <w:r>
        <w:rPr>
          <w:b/>
        </w:rPr>
        <w:t>임베딩 일관성 원칙</w:t>
      </w:r>
      <w:r>
        <w:t xml:space="preserve">: 저장 시와 쿼리 시 반드시 동일한 임베딩 서비스를 사용합니다. 저장 단계에서 임베딩을 생성하여 </w:t>
      </w:r>
      <w:r>
        <w:rPr>
          <w:rFonts w:ascii="Courier New" w:hAnsi="Courier New"/>
          <w:color w:val="C7254F"/>
          <w:sz w:val="18"/>
        </w:rPr>
        <w:t>embeddings=</w:t>
      </w:r>
      <w:r>
        <w:t xml:space="preserve"> 파라미터로 명시 전달합니다 (adapter 내부 호출 금지).</w:t>
      </w:r>
    </w:p>
    <w:p>
      <w:pPr>
        <w:pStyle w:val="Heading3"/>
      </w:pPr>
      <w:r>
        <w:t>4.2 벡터 DB 엔진 선택</w:t>
      </w:r>
    </w:p>
    <w:p>
      <w:r>
        <w:t xml:space="preserve">프로젝트 규모와 운영 환경에 따라 엔진을 선택합니다. </w:t>
      </w:r>
      <w:r>
        <w:rPr>
          <w:b/>
        </w:rPr>
        <w:t>본 가이드의 예시 코드는 ChromaDB 기준으로 작성</w:t>
      </w:r>
      <w:r>
        <w:t xml:space="preserve">되었습니다. 벡터 DB 변경 시 영향 범위를 최소화하기 위해 </w:t>
      </w:r>
      <w:r>
        <w:rPr>
          <w:b/>
        </w:rPr>
        <w:t>APP → BIZ → Repository</w:t>
      </w:r>
      <w:r>
        <w:t xml:space="preserve"> 3계층으로 분리 설계합니다. 엔진 교체 시 Repository 계층의 수정은 불가피하나, BIZ·APP 계층은 변경 없이 유지됩니다.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엔진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특성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적합한 환경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ChromaDB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로컬 파일 기반, 설치 간단, Python 친화적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개발·테스트, 소규모 단일 서버 구성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Qdrant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분산 아키텍처, REST/gRPC, 복합 메타데이터 필터 고성능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프로덕션, MSA·멀티테넌트 환경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FAISS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인메모리, 메타데이터 필터 없음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단순 유사도 실험·연구용 (운영 비권장)</w:t>
            </w:r>
          </w:p>
        </w:tc>
      </w:tr>
    </w:tbl>
    <w:p/>
    <w:p>
      <w:pPr>
        <w:spacing w:before="40" w:after="40"/>
        <w:ind w:left="576"/>
      </w:pPr>
      <w:r>
        <w:rPr>
          <w:i/>
          <w:color w:val="555555"/>
        </w:rPr>
        <w:t>제약: 멀티테넌트 격리(tenant_id, org_id 필터)가 필수이므로 메타데이터 필터를 지원하지 않는 엔진은 이 표준에 적합하지 않습니다.</w:t>
      </w:r>
    </w:p>
    <w:p>
      <w:pPr>
        <w:pStyle w:val="Heading3"/>
      </w:pPr>
      <w:r>
        <w:t>4.3 카테고리-벡터DB 매핑</w:t>
      </w:r>
    </w:p>
    <w:p>
      <w:r>
        <w:t xml:space="preserve">문서의 </w:t>
      </w:r>
      <w:r>
        <w:rPr>
          <w:b/>
        </w:rPr>
        <w:t>중분류(`category_mid`)를 기준으로 어느 벡터 DB에 저장하고 검색할지</w:t>
      </w:r>
      <w:r>
        <w:t>를 정의합니다. 대분류(</w:t>
      </w:r>
      <w:r>
        <w:rPr>
          <w:rFonts w:ascii="Courier New" w:hAnsi="Courier New"/>
          <w:color w:val="C7254F"/>
          <w:sz w:val="18"/>
        </w:rPr>
        <w:t>category_large</w:t>
      </w:r>
      <w:r>
        <w:t>)는 벡터 DB를 묶어 보는 상위 그룹 역할만 합니다.</w:t>
      </w:r>
    </w:p>
    <w:p>
      <w:pPr>
        <w:spacing w:before="40" w:after="40"/>
        <w:ind w:left="576"/>
      </w:pPr>
      <w:r>
        <w:rPr>
          <w:i/>
          <w:color w:val="555555"/>
        </w:rPr>
        <w:t>카테고리와 org_id의 관계: 둘 다 계층 구조를 갖고 벡터 DB 필터에 활용된다는 점에서 설계 구조가 유사합니다. 그러나 개념적으로는 독립된 두 축입니다. 카테고리는 "무엇에 관한 문서인가"(WHAT) — 지식 분류·DB 라우팅 기준이고, org_id는 "누가 볼 수 있는 문서인가"(WHO) — 접근 통제 기준입니다. (§1.1 이중 축 원칙 참조)</w:t>
      </w:r>
    </w:p>
    <w:p>
      <w:pPr>
        <w:spacing w:before="40" w:after="40"/>
        <w:ind w:left="576"/>
      </w:pPr>
      <w:r>
        <w:rPr>
          <w:i/>
          <w:color w:val="555555"/>
        </w:rPr>
        <w:t>아래는 논리적 구성 예시이며, 실제 카테고리 정보와 매핑은 프로젝트 요건에 따라 구성합니다.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대분류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중분류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매핑 벡터 DB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인사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채용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vdb_hr_recruit_01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인사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급여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vdb_hr_payroll_01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규정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취업규칙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vdb_policy_01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기술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ontology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vdb_ontology_01</w:t>
            </w:r>
          </w:p>
        </w:tc>
      </w:tr>
    </w:tbl>
    <w:p/>
    <w:p>
      <w:pPr>
        <w:pStyle w:val="Heading3"/>
      </w:pPr>
      <w:r>
        <w:t>4.4 관리자 API</w:t>
      </w:r>
    </w:p>
    <w:p>
      <w:r>
        <w:t>시스템에 등록된 벡터 DB 현황을 조회하는 관리자용 인터페이스입니다. 어떤 카테고리가 어느 벡터 DB에 연결되어 있는지, 현재 저장된 문서 수가 얼마인지 확인할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Endpoint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GET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/api/v1/admin/vector-dbs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등록된 벡터 DB 목록 조회</w:t>
            </w:r>
          </w:p>
        </w:tc>
      </w:tr>
    </w:tbl>
    <w:p/>
    <w:p>
      <w:r>
        <w:rPr>
          <w:b/>
        </w:rPr>
        <w:t>응답 필드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필드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타입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data[].vector_db_id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벡터 DB 식별자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data[].engine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사용 엔진 (chroma, qdrant 등)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data[].collection_name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엔진 내 컬렉션(테이블) 이름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data[].category_large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연결된 대분류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data[].category_mid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연결된 중분류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data[].doc_count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현재 저장된 문서 수</w:t>
            </w:r>
          </w:p>
        </w:tc>
      </w:tr>
    </w:tbl>
    <w:p/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7"/>
        </w:rPr>
        <w:t>{</w:t>
        <w:br/>
        <w:t xml:space="preserve">  "status": "success",</w:t>
        <w:br/>
        <w:t xml:space="preserve">  "data": [</w:t>
        <w:br/>
        <w:t xml:space="preserve">    {</w:t>
        <w:br/>
        <w:t xml:space="preserve">      "vector_db_id": "vdb_policy_01",</w:t>
        <w:br/>
        <w:t xml:space="preserve">      "engine": "chroma",</w:t>
        <w:br/>
        <w:t xml:space="preserve">      "collection_name": "policy_v2",</w:t>
        <w:br/>
        <w:t xml:space="preserve">      "category_large": "규정",</w:t>
        <w:br/>
        <w:t xml:space="preserve">      "category_mid": "취업규칙",</w:t>
        <w:br/>
        <w:t xml:space="preserve">      "doc_count": 1240</w:t>
        <w:br/>
        <w:t xml:space="preserve">    }</w:t>
        <w:br/>
        <w:t xml:space="preserve">  ],</w:t>
        <w:br/>
        <w:t xml:space="preserve">  "error": null</w:t>
        <w:br/>
        <w:t>}</w:t>
      </w:r>
    </w:p>
    <w:p>
      <w:pPr>
        <w:pStyle w:val="Heading2"/>
      </w:pPr>
      <w:r>
        <w:t>5. 벡터DB의 임베딩별 문서 매칭관리</w:t>
      </w:r>
    </w:p>
    <w:p>
      <w:r>
        <w:t>문서↔벡터 청크 간 연결 유지 규칙을 정의합니다. 세부 구현은 각 참조 섹션에서 정의합니다.</w:t>
      </w:r>
    </w:p>
    <w:p>
      <w:pPr>
        <w:pStyle w:val="Heading3"/>
      </w:pPr>
      <w:r>
        <w:t>5.1 핵심 매칭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규칙</w:t>
            </w:r>
          </w:p>
        </w:tc>
        <w:tc>
          <w:tcPr>
            <w:tcW w:type="dxa" w:w="456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chunk_id 명명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{doc_id}#chunk{순번} 자동 생성 (예: doc_a1b2c3d4#chunk0)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라우팅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category_mid → vector_db_id 매핑으로 저장 벡터DB 결정 (§4.3 카테고리-벡터DB 매핑)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연쇄 삭제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문서 삭제 시 doc_id의 모든 청크를 벡터DB에서 함께 삭제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임베딩 경계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임베딩 생성은 파이프라인 책임, adapter는 embeddings= 파라미터로 수신만 함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org_id OR 검색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검색 시 org_id == "{org_id}" OR org_id == "" (전사 공유 문서 자동 포함)</w:t>
            </w:r>
          </w:p>
        </w:tc>
      </w:tr>
    </w:tbl>
    <w:p/>
    <w:p>
      <w:pPr>
        <w:pStyle w:val="Heading4"/>
      </w:pPr>
      <w:r>
        <w:t>OR 조건 검색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레벨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헤더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벡터 DB 필터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전사 검색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X-Tenant-ID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tenant_id == "abc"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부서 검색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X-Tenant-ID + X-Org-ID: 0100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tenant_id == "abc" AND (dept_code == "01" OR org_id == "")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팀 검색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X-Tenant-ID + X-Org-ID: 0102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tenant_id == "abc" AND (org_id == "0102" OR org_id == "")</w:t>
            </w:r>
          </w:p>
        </w:tc>
      </w:tr>
    </w:tbl>
    <w:p/>
    <w:p>
      <w:pPr>
        <w:spacing w:before="40" w:after="40"/>
        <w:ind w:left="576"/>
      </w:pPr>
      <w:r>
        <w:rPr>
          <w:i/>
          <w:color w:val="555555"/>
        </w:rPr>
        <w:t>저장 원칙: 문서 업로드 시 org_id는 반드시 명시합니다. 전사 공유 문서는 X-Org-ID: ""(빈 문자열)로 명시적으로 지정해야 하며, 헤더 누락은 400 오류입니다. ChromaDB는 None 메타데이터를 지원하지 않으므로 전사 공유 sentinel은 ""(빈 문자열)로 저장합니다.</w:t>
      </w:r>
    </w:p>
    <w:p>
      <w:pPr>
        <w:spacing w:before="40" w:after="40"/>
        <w:ind w:left="576"/>
      </w:pPr>
      <w:r>
        <w:rPr>
          <w:i/>
          <w:color w:val="555555"/>
        </w:rPr>
        <w:t>⚠ 보안 주의: X-Org-ID 생략 시 전사 범위 검색이 허용됩니다. 현재는 RBAC 미구현(§7) 상태이므로, 운영 환경에서는 서버가 인증 토큰의 사용자 소속 org_id로 자동 보정하거나 일반 사용자의 전사 검색을 제한하는 정책을 별도 적용할 것을 권장합니다.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7"/>
        </w:rPr>
        <w:t>def build_chunk_metadata(tenant_id: str, org_id: str | None, ...) -&gt; dict:</w:t>
        <w:br/>
        <w:t xml:space="preserve">    return {</w:t>
        <w:br/>
        <w:t xml:space="preserve">        "tenant_id": tenant_id,</w:t>
        <w:br/>
        <w:t xml:space="preserve">        "org_id": org_id,                  # 업로드 시 반드시 명시 ("" = 전사 공유 명시적 지정)</w:t>
        <w:br/>
        <w:t xml:space="preserve">        "dept_code": org_id[:2] if org_id else "",  # 자동 파생</w:t>
        <w:br/>
        <w:t xml:space="preserve">        # ...</w:t>
        <w:br/>
        <w:t xml:space="preserve">    }</w:t>
      </w:r>
    </w:p>
    <w:p>
      <w:pPr>
        <w:pStyle w:val="Heading3"/>
      </w:pPr>
      <w:r>
        <w:t>5.2 청크 출처 추적 (Grounding)</w:t>
      </w:r>
    </w:p>
    <w:p>
      <w:r>
        <w:t xml:space="preserve">답변의 신뢰성(Grounding)을 확보하기 위해 검색된 벡터가 어느 원문의 몇 페이지에서 왔는지 추적합니다.  </w:t>
      </w:r>
    </w:p>
    <w:p>
      <w:r>
        <w:t xml:space="preserve">응답 레이아웃은 §2.2 </w:t>
      </w:r>
      <w:r>
        <w:rPr>
          <w:rFonts w:ascii="Courier New" w:hAnsi="Courier New"/>
          <w:color w:val="C7254F"/>
          <w:sz w:val="18"/>
        </w:rPr>
        <w:t>used_chunks</w:t>
      </w:r>
      <w:r>
        <w:t xml:space="preserve"> 항목 구조를 따릅니다.</w:t>
      </w:r>
    </w:p>
    <w:p>
      <w:r>
        <w:rPr>
          <w:b/>
        </w:rPr>
        <w:t>참조 섹션</w:t>
      </w:r>
    </w:p>
    <w:p>
      <w:pPr>
        <w:pStyle w:val="ListBullet"/>
      </w:pPr>
      <w:r>
        <w:t>검색 API 및 used_chunks 응답 → §2 RAG 기반 검색</w:t>
      </w:r>
    </w:p>
    <w:p>
      <w:pPr>
        <w:pStyle w:val="ListBullet"/>
      </w:pPr>
      <w:r>
        <w:t>라우팅 규칙 (category_mid → vector_db_id) → §4.3 카테고리-벡터DB 매핑</w:t>
      </w:r>
    </w:p>
    <w:p>
      <w:pPr>
        <w:pStyle w:val="ListBullet"/>
      </w:pPr>
      <w:r>
        <w:t xml:space="preserve">구현 소스 → </w:t>
      </w:r>
      <w:r>
        <w:rPr>
          <w:rFonts w:ascii="Courier New" w:hAnsi="Courier New"/>
          <w:color w:val="C7254F"/>
          <w:sz w:val="18"/>
        </w:rPr>
        <w:t>{구현체}/app/services/vector_db/</w:t>
      </w:r>
      <w:r>
        <w:t xml:space="preserve">, </w:t>
      </w:r>
      <w:r>
        <w:rPr>
          <w:rFonts w:ascii="Courier New" w:hAnsi="Courier New"/>
          <w:color w:val="C7254F"/>
          <w:sz w:val="18"/>
        </w:rPr>
        <w:t>{구현체}/app/services/document_service.py</w:t>
      </w:r>
      <w:r>
        <w:t xml:space="preserve"> (예시 경로, 실제 구현체 경로로 대체)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메타데이터 관리</w:t>
      </w:r>
    </w:p>
    <w:p>
      <w:pPr>
        <w:pStyle w:val="Heading3"/>
      </w:pPr>
      <w:r>
        <w:t>6.1 이중 축 원칙</w:t>
      </w:r>
    </w:p>
    <w:p>
      <w:pPr>
        <w:spacing w:before="40" w:after="40"/>
        <w:ind w:left="576"/>
      </w:pPr>
      <w:r>
        <w:rPr>
          <w:i/>
          <w:color w:val="555555"/>
        </w:rPr>
        <w:t>- WHO 축 (접근 통제): tenant_id, org_id, dept_code - WHAT 축 (지식 분류): category_large, category_mid, category_low</w:t>
      </w:r>
    </w:p>
    <w:p>
      <w:pPr>
        <w:pStyle w:val="Heading3"/>
      </w:pPr>
      <w:r>
        <w:t>6.2 표준 메타데이터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속성명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축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타입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필수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doc_id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필수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시스템 내 원본 문서 고유 ID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tenant_id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WHO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필수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회사 단위 테넌트 구분자 — 검색 필터 강제 적용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org_id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WHO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선택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조직 계층 코드 ({DD}{TT}). 빈값("") = 전사 공유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dept_code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WHO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조건부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org_id 존재 시 필수. org_id 앞 2자리 파생값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category_large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WHAT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필수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대분류 (예: 인사, 규정, 기술). 벡터 DB 그룹핑 단위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category_mid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WHAT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필수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중분류. 벡터 DB 라우팅 기준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category_low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WHAT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선택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소분류 (예: 공고, 계약)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source_url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필수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원본 파일 다운로드 또는 열람 경로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vector_db_id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필수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문서가 저장된 물리적 벡터 DB 식별자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page_no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권장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실제 PDF 페이지 번호 (chunk 순번 아님)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chunk_type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String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선택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text, table, image_desc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created_at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DateTime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필수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timezone-aware ISO 8601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tags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Array[String]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선택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RDBMS/JSON 전용. Vector DB metadata 저장 금지</w:t>
            </w:r>
          </w:p>
        </w:tc>
      </w:tr>
    </w:tbl>
    <w:p/>
    <w:p>
      <w:pPr>
        <w:pStyle w:val="Heading4"/>
      </w:pPr>
      <w:r>
        <w:t>org_id 코드 체계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7"/>
        </w:rPr>
        <w:t>형식: {DD}{TT}  — DD: 부서(2자리), TT: 팀(2자리)</w:t>
        <w:br/>
        <w:t>예:  0100 → 01부서 전체  /  0102 → 01부서 02팀  /  0200 → 02부서 전체</w:t>
        <w:br/>
        <w:t>확장: {DD}{TT}{PP} — 파트 2자리 추가 시 6자리, 최대 8자리</w:t>
        <w:br/>
        <w:t>규칙: zero-padding 필수 (01 O, 1 X)</w:t>
        <w:br/>
        <w:t>저장: org_id = "0102"  →  dept_code = "01" (앞 2자리 자동 파생, 수동 입력 금지)</w:t>
      </w:r>
    </w:p>
    <w:p>
      <w:pPr>
        <w:pStyle w:val="Heading3"/>
      </w:pPr>
      <w:r>
        <w:t>6.3 프로젝트·카테고리 관리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Endpoint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POST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/api/v1/meta/projects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프로젝트 생성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GET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/api/v1/meta/projects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프로젝트 목록 조회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GET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/api/v1/meta/projects/{project_code}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프로젝트 상세 조회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DELETE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/api/v1/meta/projects/{project_code}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프로젝트 삭제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POST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/api/v1/meta/categories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카테고리 생성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GET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/api/v1/meta/categories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카테고리 목록 조회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DELETE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/api/v1/meta/categories/{category_id}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카테고리 삭제</w:t>
            </w:r>
          </w:p>
        </w:tc>
      </w:tr>
    </w:tbl>
    <w:p/>
    <w:p>
      <w:r>
        <w:rPr>
          <w:b/>
        </w:rPr>
        <w:t>헤더</w:t>
      </w:r>
      <w:r>
        <w:t xml:space="preserve">: </w:t>
      </w:r>
      <w:r>
        <w:rPr>
          <w:rFonts w:ascii="Courier New" w:hAnsi="Courier New"/>
          <w:color w:val="C7254F"/>
          <w:sz w:val="18"/>
        </w:rPr>
        <w:t>X-Tenant-ID</w:t>
      </w:r>
      <w:r>
        <w:t xml:space="preserve"> (필수) — 전 과업 공통</w:t>
      </w:r>
    </w:p>
    <w:p>
      <w:r>
        <w:rPr>
          <w:b/>
        </w:rPr>
        <w:t>프로젝트 생성 요청/응답</w:t>
      </w:r>
      <w:r>
        <w:t xml:space="preserve"> (</w:t>
      </w:r>
      <w:r>
        <w:rPr>
          <w:rFonts w:ascii="Courier New" w:hAnsi="Courier New"/>
          <w:color w:val="C7254F"/>
          <w:sz w:val="18"/>
        </w:rPr>
        <w:t>POST /api/v1/meta/projects</w:t>
      </w:r>
      <w:r>
        <w:t>)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7"/>
        </w:rPr>
        <w:t>// 요청</w:t>
        <w:br/>
        <w:t>{ "project_code": "PROJ01", "project_name": "2026 인사제도 지식베이스", "vector_db_id": "vdb_hr_01" }</w:t>
        <w:br/>
        <w:br/>
        <w:t>// 응답</w:t>
        <w:br/>
        <w:t>{</w:t>
        <w:br/>
        <w:t xml:space="preserve">  "status": "success",</w:t>
        <w:br/>
        <w:t xml:space="preserve">  "data": {</w:t>
        <w:br/>
        <w:t xml:space="preserve">    "tenant_id": "company_abc",</w:t>
        <w:br/>
        <w:t xml:space="preserve">    "project_code": "PROJ01",</w:t>
        <w:br/>
        <w:t xml:space="preserve">    "project_name": "2026 인사제도 지식베이스",</w:t>
        <w:br/>
        <w:t xml:space="preserve">    "vector_db_id": "vdb_hr_01",</w:t>
        <w:br/>
        <w:t xml:space="preserve">    "created_at": "2026-05-15T09:00:00+00:00"</w:t>
        <w:br/>
        <w:t xml:space="preserve">  },</w:t>
        <w:br/>
        <w:t xml:space="preserve">  "error": null</w:t>
        <w:br/>
        <w:t>}</w:t>
      </w:r>
    </w:p>
    <w:p>
      <w:r>
        <w:rPr>
          <w:b/>
        </w:rPr>
        <w:t>카테고리 생성 요청</w:t>
      </w:r>
      <w:r>
        <w:t xml:space="preserve"> (</w:t>
      </w:r>
      <w:r>
        <w:rPr>
          <w:rFonts w:ascii="Courier New" w:hAnsi="Courier New"/>
          <w:color w:val="C7254F"/>
          <w:sz w:val="18"/>
        </w:rPr>
        <w:t>POST /api/v1/meta/categories</w:t>
      </w:r>
      <w:r>
        <w:t>)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7"/>
        </w:rPr>
        <w:t>{ "category_large": "인사", "category_mid": "채용", "category_low": "공고", "vector_db_id": "vdb_hr_recruit_01" }</w:t>
      </w:r>
    </w:p>
    <w:p>
      <w:r>
        <w:rPr>
          <w:b/>
        </w:rPr>
        <w:t>카테고리 목록 응답</w:t>
      </w:r>
      <w:r>
        <w:t xml:space="preserve"> (</w:t>
      </w:r>
      <w:r>
        <w:rPr>
          <w:rFonts w:ascii="Courier New" w:hAnsi="Courier New"/>
          <w:color w:val="C7254F"/>
          <w:sz w:val="18"/>
        </w:rPr>
        <w:t>GET /api/v1/meta/categories</w:t>
      </w:r>
      <w:r>
        <w:t>)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7"/>
        </w:rPr>
        <w:t>{</w:t>
        <w:br/>
        <w:t xml:space="preserve">  "status": "success",</w:t>
        <w:br/>
        <w:t xml:space="preserve">  "data": [</w:t>
        <w:br/>
        <w:t xml:space="preserve">    {</w:t>
        <w:br/>
        <w:t xml:space="preserve">      "category_id": 1,</w:t>
        <w:br/>
        <w:t xml:space="preserve">      "tenant_id": "company_abc",</w:t>
        <w:br/>
        <w:t xml:space="preserve">      "category_large": "인사",</w:t>
        <w:br/>
        <w:t xml:space="preserve">      "category_mid": "채용",</w:t>
        <w:br/>
        <w:t xml:space="preserve">      "category_low": "공고",</w:t>
        <w:br/>
        <w:t xml:space="preserve">      "vector_db_id": "vdb_hr_recruit_01"</w:t>
        <w:br/>
        <w:t xml:space="preserve">    },</w:t>
        <w:br/>
        <w:t xml:space="preserve">    {</w:t>
        <w:br/>
        <w:t xml:space="preserve">      "category_id": 2,</w:t>
        <w:br/>
        <w:t xml:space="preserve">      "tenant_id": "company_abc",</w:t>
        <w:br/>
        <w:t xml:space="preserve">      "category_large": "규정",</w:t>
        <w:br/>
        <w:t xml:space="preserve">      "category_mid": "취업규칙",</w:t>
        <w:br/>
        <w:t xml:space="preserve">      "category_low": null,</w:t>
        <w:br/>
        <w:t xml:space="preserve">      "vector_db_id": "vdb_policy_01"</w:t>
        <w:br/>
        <w:t xml:space="preserve">    }</w:t>
        <w:br/>
        <w:t xml:space="preserve">  ],</w:t>
        <w:br/>
        <w:t xml:space="preserve">  "error": null</w:t>
        <w:br/>
        <w:t>}</w:t>
      </w:r>
    </w:p>
    <w:p>
      <w:pPr>
        <w:pStyle w:val="Heading3"/>
      </w:pPr>
      <w:r>
        <w:t>6.4 RDBMS 테이블 설계</w:t>
      </w:r>
    </w:p>
    <w:p>
      <w:r>
        <w:rPr>
          <w:b/>
        </w:rPr>
        <w:t>`wc_project`</w:t>
      </w:r>
      <w:r>
        <w:t xml:space="preserve"> — PK: </w:t>
      </w:r>
      <w:r>
        <w:rPr>
          <w:rFonts w:ascii="Courier New" w:hAnsi="Courier New"/>
          <w:color w:val="C7254F"/>
          <w:sz w:val="18"/>
        </w:rPr>
        <w:t>(tenant_id, project_code)</w:t>
      </w:r>
    </w:p>
    <w:p>
      <w:r>
        <w:rPr>
          <w:b/>
        </w:rPr>
        <w:t>`wc_category`</w:t>
      </w:r>
      <w:r>
        <w:t xml:space="preserve"> — PK: </w:t>
      </w:r>
      <w:r>
        <w:rPr>
          <w:rFonts w:ascii="Courier New" w:hAnsi="Courier New"/>
          <w:color w:val="C7254F"/>
          <w:sz w:val="18"/>
        </w:rPr>
        <w:t>category_id</w:t>
      </w:r>
      <w:r>
        <w:t xml:space="preserve"> (SERIAL), UK: </w:t>
      </w:r>
      <w:r>
        <w:rPr>
          <w:rFonts w:ascii="Courier New" w:hAnsi="Courier New"/>
          <w:color w:val="C7254F"/>
          <w:sz w:val="18"/>
        </w:rPr>
        <w:t>(tenant_id, category_large, category_mid, category_low)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컬럼명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타입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필수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category_id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SERIAL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PK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자동 증가 식별자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tenant_id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VARCHAR(50)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✅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테넌트 구분자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category_large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VARCHAR(50)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✅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대분류 — 카테고리-벡터DB 매핑 그룹핑 기준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category_mid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VARCHAR(50)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✅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중분류 — 벡터 DB 라우팅 기준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category_low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VARCHAR(50)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소분류 (선택)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vector_db_id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VARCHAR(50)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✅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할당된 벡터 DB 식별자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created_at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TIMESTAMPTZ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✅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datetime.now(timezone.utc)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7. 접근 권한 관리 (보류)</w:t>
      </w:r>
    </w:p>
    <w:p>
      <w:pPr>
        <w:spacing w:before="40" w:after="40"/>
        <w:ind w:left="576"/>
      </w:pPr>
      <w:r>
        <w:rPr>
          <w:i/>
          <w:color w:val="555555"/>
        </w:rPr>
        <w:t>사상: "누가 볼 수 있는 문서인가(WHO)"를 제어하는 것이 접근 권한 관리의 핵심입니다. 본 가이드에서는 회사 식별자(tenant_id)로 회사 간 절대 격리를, 조직 코드(org_id)로 같은 회사 내 부서·팀 단위 접근 범위를 제어하는 수준으로 구현합니다. 역할 기반 접근 제어(RBAC)·행 수준 보안(RLS) 등 세분화된 권한 정책은 본 가이드에서 설계를 생략합니다.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8. 오류/예외 결과</w:t>
      </w:r>
    </w:p>
    <w:p>
      <w:r>
        <w:t xml:space="preserve">RAG 시스템은 임베딩 API, 벡터DB, LLM 등 여러 외부 컴포넌트를 연계하므로 오류 발생 지점이 다양합니다. 오류가 발생했을 때 </w:t>
      </w:r>
      <w:r>
        <w:rPr>
          <w:b/>
        </w:rPr>
        <w:t>호출하는 측(애플리케이션·에이전트)과 RAG 시스템 간의 원활한 의사소통</w:t>
      </w:r>
      <w:r>
        <w:t>을 위해 일관된 오류 응답 형식과 코드 체계를 정의합니다.</w:t>
      </w:r>
    </w:p>
    <w:p>
      <w:r>
        <w:t>예외 처리의 주요 목적은 다음과 같습니다.</w:t>
      </w:r>
    </w:p>
    <w:p>
      <w:pPr>
        <w:pStyle w:val="ListBullet"/>
      </w:pPr>
      <w:r>
        <w:rPr>
          <w:b/>
        </w:rPr>
        <w:t>전파 차단</w:t>
      </w:r>
      <w:r>
        <w:t>: 임베딩·벡터DB 등 하위 컴포넌트의 오류가 전체 시스템으로 확산되지 않도록 격리합니다.</w:t>
      </w:r>
    </w:p>
    <w:p>
      <w:pPr>
        <w:pStyle w:val="ListBullet"/>
      </w:pPr>
      <w:r>
        <w:rPr>
          <w:b/>
        </w:rPr>
        <w:t>명확한 원인 전달</w:t>
      </w:r>
      <w:r>
        <w:t>: 오류 코드와 메시지로 어느 계층에서 무슨 문제가 발생했는지 즉시 파악할 수 있도록 합니다.</w:t>
      </w:r>
    </w:p>
    <w:p>
      <w:pPr>
        <w:pStyle w:val="ListBullet"/>
      </w:pPr>
      <w:r>
        <w:rPr>
          <w:b/>
        </w:rPr>
        <w:t>일관된 응답 포맷</w:t>
      </w:r>
      <w:r>
        <w:t xml:space="preserve">: 호출 측이 성공·실패를 동일한 구조로 처리할 수 있도록 </w:t>
      </w:r>
      <w:r>
        <w:rPr>
          <w:rFonts w:ascii="Courier New" w:hAnsi="Courier New"/>
          <w:color w:val="C7254F"/>
          <w:sz w:val="18"/>
        </w:rPr>
        <w:t>status / data / error</w:t>
      </w:r>
      <w:r>
        <w:t xml:space="preserve"> 포맷을 전 API에 통일합니다.</w:t>
      </w:r>
    </w:p>
    <w:p>
      <w:pPr>
        <w:pStyle w:val="Heading3"/>
      </w:pPr>
      <w:r>
        <w:t>8.1 표준 예외 코드</w:t>
      </w:r>
    </w:p>
    <w:p>
      <w:r>
        <w:t xml:space="preserve">에러 코드는 </w:t>
      </w:r>
      <w:r>
        <w:rPr>
          <w:rFonts w:ascii="Courier New" w:hAnsi="Courier New"/>
          <w:color w:val="C7254F"/>
          <w:sz w:val="18"/>
        </w:rPr>
        <w:t>{도메인}-{번호}</w:t>
      </w:r>
      <w:r>
        <w:t xml:space="preserve"> 형식으로 관리합니다. 짧고 로그·응답에 포함하기 용이하며, 번호 추가만으로 확장됩니다. 구현체 내부 예외 식별자와의 매핑은 아래 표를 참조합니다.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코드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도메인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HTTP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발생 조건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구현 식별자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DOC-001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문서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422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파일 파싱 실패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document_parsing_error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DOC-002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문서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404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문서(doc_id) 없음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document_not_found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DOC-003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문서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409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동일 문서 중복 업로드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document_duplicate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EMB-001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임베딩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503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임베딩 API 호출 시간 초과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embedding_api_timeout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EMB-002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임베딩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502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임베딩 API 오류 응답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embedding_api_error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VDB-001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벡터DB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503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벡터DB 연결 실패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vector_db_connection_error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VDB-002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벡터DB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404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지정한 컬렉션·DB 없음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vector_db_not_found</w:t>
            </w:r>
          </w:p>
        </w:tc>
      </w:tr>
      <w:tr>
        <w:tc>
          <w:tcPr>
            <w:tcW w:type="dxa" w:w="1824"/>
          </w:tcPr>
          <w:p>
            <w:pPr>
              <w:spacing w:before="40" w:after="40"/>
            </w:pPr>
            <w:r/>
            <w:r>
              <w:t>AUTH-001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인증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400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X-Tenant-ID 헤더 누락</w:t>
            </w:r>
          </w:p>
        </w:tc>
        <w:tc>
          <w:tcPr>
            <w:tcW w:type="dxa" w:w="1824"/>
          </w:tcPr>
          <w:p>
            <w:pPr>
              <w:spacing w:before="40" w:after="40"/>
            </w:pPr>
            <w:r/>
            <w:r>
              <w:t>tenant_id_missing</w:t>
            </w:r>
          </w:p>
        </w:tc>
      </w:tr>
    </w:tbl>
    <w:p/>
    <w:p>
      <w:pPr>
        <w:pStyle w:val="Heading3"/>
      </w:pPr>
      <w:r>
        <w:t>8.2 오류 응답 포맷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7"/>
        </w:rPr>
        <w:t>{</w:t>
        <w:br/>
        <w:t xml:space="preserve">  "status": "error",</w:t>
        <w:br/>
        <w:t xml:space="preserve">  "data": null,</w:t>
        <w:br/>
        <w:t xml:space="preserve">  "error": {</w:t>
        <w:br/>
        <w:t xml:space="preserve">    "code": "EMB-001",</w:t>
        <w:br/>
        <w:t xml:space="preserve">    "message": "임베딩 API 호출이 시간 초과되었습니다."</w:t>
        <w:br/>
        <w:t xml:space="preserve">  }</w:t>
        <w:br/>
        <w:t>}</w:t>
      </w:r>
    </w:p>
    <w:p>
      <w:pPr>
        <w:pStyle w:val="Heading3"/>
      </w:pPr>
      <w:r>
        <w:t>8.3 임베딩 오류 시 즉시 중단</w:t>
      </w:r>
    </w:p>
    <w:p>
      <w:r>
        <w:t>임베딩 API 호출이 실패했을 때, 가짜 벡터(</w:t>
      </w:r>
      <w:r>
        <w:rPr>
          <w:rFonts w:ascii="Courier New" w:hAnsi="Courier New"/>
          <w:color w:val="C7254F"/>
          <w:sz w:val="18"/>
        </w:rPr>
        <w:t>[0.1, 0.2]</w:t>
      </w:r>
      <w:r>
        <w:t xml:space="preserve"> 등)를 만들어 넘기거나 오류를 무시한 채 처리를 계속하는 것을 </w:t>
      </w:r>
      <w:r>
        <w:rPr>
          <w:b/>
        </w:rPr>
        <w:t>금지</w:t>
      </w:r>
      <w:r>
        <w:t>합니다. 잘못된 벡터로 저장된 데이터는 검색 품질을 오염시키고, 오류가 발생했다는 사실 자체를 숨기게 됩니다.</w:t>
      </w:r>
    </w:p>
    <w:p>
      <w:r>
        <w:t xml:space="preserve">오류가 발생하면 </w:t>
      </w:r>
      <w:r>
        <w:rPr>
          <w:rFonts w:ascii="Courier New" w:hAnsi="Courier New"/>
          <w:color w:val="C7254F"/>
          <w:sz w:val="18"/>
        </w:rPr>
        <w:t>EMB-001</w:t>
      </w:r>
      <w:r>
        <w:t xml:space="preserve"> 코드를 호출한 쪽으로 반환하고 파이프라인을 </w:t>
      </w:r>
      <w:r>
        <w:rPr>
          <w:rFonts w:ascii="Courier New" w:hAnsi="Courier New"/>
          <w:color w:val="C7254F"/>
          <w:sz w:val="18"/>
        </w:rPr>
        <w:t>error</w:t>
      </w:r>
      <w:r>
        <w:t xml:space="preserve"> 상태로 전환하여, 문제가 즉시 드러나도록 해야 합니다.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9. Agent/Orchestration 요청 (보류)</w:t>
      </w:r>
    </w:p>
    <w:p>
      <w:pPr>
        <w:spacing w:before="40" w:after="40"/>
        <w:ind w:left="576"/>
      </w:pPr>
      <w:r>
        <w:rPr>
          <w:i/>
          <w:color w:val="555555"/>
        </w:rPr>
        <w:t>복수 에이전트가 RAG 파이프라인을 도구로 호출하는 Orchestration 인터페이스(Multi-Agent RAG, Tool-calling 등)는 설계 보류입니다. SSE 스트리밍은 일반 RAG 검색 범위에서는 별도 검토하며, 여기서의 보류는 Agent 간 Orchestration 전용 스트리밍 표준에 한합니다.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