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D下一步：修订事实口径，完成8条试评</w:t>
      </w:r>
    </w:p>
    <w:p>
      <w:r>
        <w:t>你提交的7题独立提取和规则意见已收妥，原文件原样保存。八条试评分尚未填写，现在已收到C的8条真实匿名回复，原文和引用均未润色。</w:t>
      </w:r>
    </w:p>
    <w:p>
      <w:r>
        <w:t>1. 先读02号规则建议，核对01号Excel的07/08表，填写同意或修改及理由。不是让你重做全部7题；只复核列出的差异。你的原意见仍在前五张表。</w:t>
      </w:r>
    </w:p>
    <w:p>
      <w:r>
        <w:t>2. 使用01号Excel的06表或03号CSV查看8条真实回复；在03_八条试评分填写你自己的首轮分数、事实依据、规则版本及真实评分时间。原页在04/05号文件。不要看模型/流程映射，不要看A的首轮评分。</w:t>
      </w:r>
    </w:p>
    <w:p>
      <w:r>
        <w:t>3. 对智动力事实修订使用06/07号原页材料；有题目范围限制时只用该题列明页码。尤其区分子公司与境外业务、主体名称、年度与季度、含息金额与表内金额。</w:t>
      </w:r>
    </w:p>
    <w:p>
      <w:r>
        <w:t>4. 你此前承诺收到完整匿名输出后24小时内交第一版，按你实际收到本包时间起算；遇到规则未决，保留理由而非勉强打分。不要覆盖这次提交的原始D文件。</w:t>
      </w:r>
    </w:p>
    <w:p>
      <w:r>
        <w:t>当前全部8条输出评分仍为空，助手没有代替你填写。这个包不含模型映射或助手对某条模型回复的分数。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v0.10｜2026-10-24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