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年报已补齐：队长接下来做什么</w:t>
      </w:r>
    </w:p>
    <w:p>
      <w:r>
        <w:t>2026年10月23日｜A兼B工作交接 v0.8</w:t>
      </w:r>
    </w:p>
    <w:p>
      <w:r>
        <w:t>新上传文件确认为智动力2025年年度报告全文（2026-009），共205页，完整PDF已归档。此前请求的8份公司PDF现已收齐，不需要再重复上传。P-A01至P-A05所需年报证据已补齐，但尚不能登记为已完成独立人工复核或已完成预实验。</w:t>
      </w:r>
    </w:p>
    <w:p>
      <w:pPr>
        <w:pStyle w:val="Heading1"/>
      </w:pPr>
      <w:r>
        <w:t>你现在需要做的三项工作</w:t>
      </w:r>
    </w:p>
    <w:p>
      <w:r>
        <w:t>1. 复核智动力5题。打开主Excel的“15_A五题复核”，参照16页“21_智动力5题证据原页选编.pdf”。逐题填“支持／需修改／无法判断”，写具体依据页码或问题。先核数字、期间、出处和回答边界；预计30–45分钟仅作排期参考，不登记为实际耗时。不要求通读205页，也不要求重写报告。</w:t>
      </w:r>
    </w:p>
    <w:p>
      <w:r>
        <w:t>2. 转交任务并回收C/D材料。C继续使用v0.7两题测试包，回传8次原始请求（去掉密钥）、响应、usage、finish_reason、调用时间、失败与重试、实际模型ID及计价依据。D先独立试评这两题并交评分规则和分歧记录；随后可用本包24号空表、23号无答案材料和21号原页，独立核对智动力5题，再与参考答案讨论。请把他们的原始文件转交，不用你代为整理成截图或重做统计。</w:t>
      </w:r>
    </w:p>
    <w:p>
      <w:r>
        <w:t>3. 提供比赛原始通知或官方链接及提交模板，便于核对截止时间、字数、格式、提交范围和AI辅助披露要求。当前10月29日22:00和提交邮箱来自已有方案，尚未核对比赛原文。封面需要的队名、成员姓名、学校/学院等信息可随完整初稿阶段补充；不需要提供API密钥、账号密码或无关个人证件。</w:t>
      </w:r>
    </w:p>
    <w:p>
      <w:pPr>
        <w:pStyle w:val="Heading1"/>
      </w:pPr>
      <w:r>
        <w:t>你复核5题时看什么</w:t>
      </w:r>
    </w:p>
    <w:p>
      <w:r>
        <w:t>P-A01：年报第8、10页，选编第2、3页。归母减亏2062.53万元，但扣非归母恶化353.43万元；非经常性损益改善2415.97万元。分清会计分解与经营因果，也要分清税前明细和税后归母量。</w:t>
      </w:r>
    </w:p>
    <w:p>
      <w:r>
        <w:t>P-A02：年报第25、26页和一季报第3页，选编第7、8、16页。2025年度研发费用增长19.78%，2026一季度增长46.25%；不能把年度项目清单当作季度新增经费分配。</w:t>
      </w:r>
    </w:p>
    <w:p>
      <w:r>
        <w:t>P-A03：年报第21、31–33页，选编第6、9–11页。境外收入占22.20%、同比下降24.01%；集团境外收入与越南子公司收入不同，未来布局也不等于已实现订单。</w:t>
      </w:r>
    </w:p>
    <w:p>
      <w:r>
        <w:t>P-A04：年报第2、12、13、33页，选编第1、4、5、11页。应用方向有披露依据；固液混合与全固态指标、目标与实绩须区分，不能把方向写成量产或供货已经完成。</w:t>
      </w:r>
    </w:p>
    <w:p>
      <w:r>
        <w:t>P-A05：年报第62、64–66页，选编第12–15页。永久补流324274902.04元包含利息、手续费、汇率等影响32917845.77元；扣除后折算为29135.705627万元，保留两位是表内29135.71万元。不能把不同口径当作两笔独立支出。</w:t>
      </w:r>
    </w:p>
    <w:p>
      <w:pPr>
        <w:pStyle w:val="Heading1"/>
      </w:pPr>
      <w:r>
        <w:t>我继续负责的工作</w:t>
      </w:r>
    </w:p>
    <w:p>
      <w:r>
        <w:t>继续追查11道活动记录题的实际提交时间，补找提问前公告；无法补证的题按事前标准替换并留痕。继续核查苏泊尔P-A06表间差异及规则材料，维护参考答案、证据包、文献矩阵和报告主稿。收到C/D结果后核算费用、整理分歧，再冻结完整预实验与正式研究配置。</w:t>
      </w:r>
    </w:p>
    <w:p>
      <w:r>
        <w:t>当前20题仍是候选，实际回收API结果、人工任务结果与正式冻结题数均为0。新增5题证据不自动扩大C的8次接口测试。预算表里的数值仍是情景；不把计划当完成，不把助手核读登记成两名人类独立评分。正式24题及答案暂不提前公开给计时作答者，C/D各24次的已确认安排保持不变。</w:t>
      </w:r>
    </w:p>
    <w:p>
      <w:pPr>
        <w:pStyle w:val="Heading1"/>
      </w:pPr>
      <w:r>
        <w:t>回传方式</w:t>
      </w:r>
    </w:p>
    <w:p>
      <w:r>
        <w:t>将填好的Excel或CSV与C/D原始文件上传即可。若只反馈少量疑问，可按“P-A01：需修改，原第10页……；P-A02：无法判断，原因……”回复。未核对的题保留空白。研究不需要停下来等待：你做人工复核和协调收件，我继续补证与统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研究准备稿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投资者问答研究｜A＋B工作稿 v0.8｜2026-10-23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5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年报已补齐：队长接下来做什么</dc:title>
  <dc:subject>研究准备；无实验结果；原B暂不参与后的三人方案</dc:subject>
  <dc:creator>研究团队（AI辅助起草，待人工复核）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