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pPr>
      <w:r>
        <w:t xml:space="preserve"/>
      </w:r>
    </w:p>
    <w:p>
      <w:pPr>
        <w:spacing w:after="200"/>
        <w:jc w:val="center"/>
      </w:pPr>
      <w:r>
        <w:rPr>
          <w:b/>
          <w:bCs/>
          <w:caps/>
          <w:color w:val="1A4731"/>
          <w:sz w:val="28"/>
          <w:szCs w:val="28"/>
        </w:rPr>
        <w:t xml:space="preserve">PEOPLE'S REPUBLIC OF BANGLADESH</w:t>
      </w:r>
    </w:p>
    <w:p>
      <w:pPr>
        <w:spacing w:after="800"/>
        <w:jc w:val="center"/>
      </w:pPr>
      <w:r>
        <w:rPr>
          <w:b/>
          <w:bCs/>
          <w:caps/>
          <w:color w:val="1A4731"/>
          <w:sz w:val="48"/>
          <w:szCs w:val="48"/>
        </w:rPr>
        <w:t xml:space="preserve">BANGLADESH ARMY</w:t>
      </w:r>
    </w:p>
    <w:p>
      <w:pPr>
        <w:spacing w:after="160"/>
        <w:jc w:val="center"/>
      </w:pPr>
      <w:r>
        <w:rPr>
          <w:b/>
          <w:bCs/>
          <w:caps/>
          <w:color w:val="B8860B"/>
          <w:sz w:val="28"/>
          <w:szCs w:val="28"/>
        </w:rPr>
        <w:t xml:space="preserve">RESEARCH PAPER</w:t>
      </w:r>
    </w:p>
    <w:p>
      <w:pPr>
        <w:spacing w:after="480"/>
        <w:jc w:val="center"/>
      </w:pPr>
      <w:r>
        <w:rPr>
          <w:color w:val="B8860B"/>
        </w:rPr>
        <w:t xml:space="preserve">――――――――――――――――――――</w:t>
      </w:r>
    </w:p>
    <w:p>
      <w:pPr>
        <w:spacing w:after="200"/>
        <w:jc w:val="center"/>
      </w:pPr>
      <w:r>
        <w:rPr>
          <w:b/>
          <w:bCs/>
          <w:color w:val="1A1A2E"/>
          <w:sz w:val="44"/>
          <w:szCs w:val="44"/>
        </w:rPr>
        <w:t xml:space="preserve">AI-Generated Misinformation and Disinformation:</w:t>
      </w:r>
    </w:p>
    <w:p>
      <w:pPr>
        <w:spacing w:after="800"/>
        <w:jc w:val="center"/>
      </w:pPr>
      <w:r>
        <w:rPr>
          <w:b/>
          <w:bCs/>
          <w:color w:val="1A1A2E"/>
          <w:sz w:val="36"/>
          <w:szCs w:val="36"/>
        </w:rPr>
        <w:t xml:space="preserve">Threats, Impacts, and Countermeasures at the Tactical Level of Bangladesh Army</w:t>
      </w:r>
    </w:p>
    <w:p>
      <w:pPr>
        <w:spacing w:after="120"/>
        <w:jc w:val="center"/>
      </w:pPr>
      <w:r>
        <w:rPr>
          <w:color w:val="444444"/>
          <w:sz w:val="24"/>
          <w:szCs w:val="24"/>
        </w:rPr>
        <w:t xml:space="preserve">Prepared for:</w:t>
      </w:r>
    </w:p>
    <w:p>
      <w:pPr>
        <w:spacing w:after="120"/>
        <w:jc w:val="center"/>
      </w:pPr>
      <w:r>
        <w:rPr>
          <w:b/>
          <w:bCs/>
          <w:color w:val="1A4731"/>
          <w:sz w:val="26"/>
          <w:szCs w:val="26"/>
        </w:rPr>
        <w:t xml:space="preserve">Defence Services Command and Staff College</w:t>
      </w:r>
    </w:p>
    <w:p>
      <w:pPr>
        <w:spacing w:after="480"/>
        <w:jc w:val="center"/>
      </w:pPr>
      <w:r>
        <w:rPr>
          <w:color w:val="444444"/>
          <w:sz w:val="24"/>
          <w:szCs w:val="24"/>
        </w:rPr>
        <w:t xml:space="preserve">Mirpur, Dhaka, Bangladesh</w:t>
      </w:r>
    </w:p>
    <w:p>
      <w:pPr>
        <w:spacing w:after="120"/>
        <w:jc w:val="center"/>
      </w:pPr>
      <w:r>
        <w:rPr>
          <w:b/>
          <w:bCs/>
          <w:color w:val="1A4731"/>
          <w:sz w:val="28"/>
          <w:szCs w:val="28"/>
        </w:rPr>
        <w:t xml:space="preserve">2025</w:t>
      </w:r>
    </w:p>
    <w:p>
      <w:pPr>
        <w:pBdr>
          <w:top w:val="double" w:color="CC0000" w:sz="6"/>
          <w:bottom w:val="double" w:color="CC0000" w:sz="6"/>
        </w:pBdr>
        <w:spacing w:after="0"/>
        <w:jc w:val="center"/>
      </w:pPr>
      <w:r>
        <w:rPr>
          <w:b/>
          <w:bCs/>
          <w:caps/>
          <w:color w:val="CC0000"/>
          <w:sz w:val="28"/>
          <w:szCs w:val="28"/>
        </w:rPr>
        <w:t xml:space="preserve">RESTRICTED</w:t>
      </w:r>
    </w:p>
    <w:p>
      <w:pPr>
        <w:spacing w:after="0"/>
      </w:pPr>
      <w:r>
        <w:br w:type="page"/>
      </w:r>
    </w:p>
    <w:p>
      <w:pPr>
        <w:pStyle w:val="Heading1"/>
        <w:pageBreakBefore/>
        <w:pBdr>
          <w:bottom w:val="single" w:color="B8860B" w:sz="6" w:space="1"/>
        </w:pBdr>
        <w:spacing w:after="240" w:before="480"/>
      </w:pPr>
      <w:r>
        <w:rPr>
          <w:b/>
          <w:bCs/>
          <w:color w:val="1A4731"/>
          <w:sz w:val="36"/>
          <w:szCs w:val="36"/>
        </w:rPr>
        <w:t xml:space="preserve">ABSTRACT</w:t>
      </w:r>
    </w:p>
    <w:p>
      <w:pPr>
        <w:spacing w:after="160" w:line="360"/>
        <w:jc w:val="both"/>
      </w:pPr>
      <w:r>
        <w:rPr>
          <w:rFonts w:ascii="Arial" w:cs="Arial" w:eastAsia="Arial" w:hAnsi="Arial"/>
          <w:sz w:val="24"/>
          <w:szCs w:val="24"/>
        </w:rPr>
        <w:t xml:space="preserve">Artificial Intelligence (AI) has fundamentally transformed the landscape of information warfare, presenting unprecedented challenges to military organizations worldwide. This research paper examines the threats and impacts of AI-generated misinformation and disinformation at the tactical level of the Bangladesh Army, and proposes viable countermeasures to safeguard operational integrity.</w:t>
      </w:r>
    </w:p>
    <w:p>
      <w:pPr>
        <w:spacing w:after="160" w:line="360"/>
        <w:jc w:val="both"/>
      </w:pPr>
      <w:r>
        <w:rPr>
          <w:rFonts w:ascii="Arial" w:cs="Arial" w:eastAsia="Arial" w:hAnsi="Arial"/>
          <w:sz w:val="24"/>
          <w:szCs w:val="24"/>
        </w:rPr>
        <w:t xml:space="preserve">The study identifies key mechanisms through which AI tools — including deepfake technologies, large language models, synthetic audio-visual content, and automated social media bots — can be weaponized to undermine military effectiveness. At the tactical level, such threats manifest as false orders, fabricated casualty reports, forged command directives, manipulated imagery of military movements, and coordinated psychological operations targeting unit cohesion and soldier morale.</w:t>
      </w:r>
    </w:p>
    <w:p>
      <w:pPr>
        <w:spacing w:after="160" w:line="360"/>
        <w:jc w:val="both"/>
      </w:pPr>
      <w:r>
        <w:rPr>
          <w:rFonts w:ascii="Arial" w:cs="Arial" w:eastAsia="Arial" w:hAnsi="Arial"/>
          <w:sz w:val="24"/>
          <w:szCs w:val="24"/>
        </w:rPr>
        <w:t xml:space="preserve">Drawing on contemporary case studies from global conflicts and doctrinal literature, the paper analyzes specific vulnerabilities in Bangladesh Army tactical communications, command-and-control structures, and information management systems. It further examines the psychological, operational, and reputational impacts of successful AI-driven disinformation campaigns on tactical units.</w:t>
      </w:r>
    </w:p>
    <w:p>
      <w:pPr>
        <w:spacing w:after="160" w:line="360"/>
        <w:jc w:val="both"/>
      </w:pPr>
      <w:r>
        <w:rPr>
          <w:rFonts w:ascii="Arial" w:cs="Arial" w:eastAsia="Arial" w:hAnsi="Arial"/>
          <w:sz w:val="24"/>
          <w:szCs w:val="24"/>
        </w:rPr>
        <w:t xml:space="preserve">The research proposes a multi-layered countermeasure framework encompassing technological solutions, doctrinal reforms, personnel training, and inter-agency coordination. Key recommendations include the establishment of a dedicated Information Verification Cell (IVC) within tactical formations, adoption of AI-detection tools at the unit level, integration of information literacy into existing military training curricula, and the formulation of a national-level doctrine on information warfare.</w:t>
      </w:r>
    </w:p>
    <w:p>
      <w:pPr>
        <w:spacing w:after="160" w:line="360"/>
        <w:jc w:val="both"/>
      </w:pPr>
      <w:r>
        <w:rPr>
          <w:rFonts w:ascii="Arial" w:cs="Arial" w:eastAsia="Arial" w:hAnsi="Arial"/>
          <w:sz w:val="24"/>
          <w:szCs w:val="24"/>
        </w:rPr>
        <w:t xml:space="preserve">This paper is intended for military officers, defence policymakers, and strategic thinkers of the Bangladesh Army who seek to understand and mitigate the growing menace of AI-generated information threats in modern warfare.</w:t>
      </w:r>
    </w:p>
    <w:p>
      <w:pPr>
        <w:spacing w:after="120"/>
      </w:pPr>
      <w:r>
        <w:t xml:space="preserve"/>
      </w:r>
    </w:p>
    <w:p>
      <w:pPr>
        <w:spacing w:after="160"/>
      </w:pPr>
      <w:r>
        <w:rPr>
          <w:b/>
          <w:bCs/>
          <w:color w:val="1A4731"/>
          <w:sz w:val="22"/>
          <w:szCs w:val="22"/>
        </w:rPr>
        <w:t xml:space="preserve">Keywords: </w:t>
      </w:r>
      <w:r>
        <w:rPr>
          <w:i/>
          <w:iCs/>
          <w:sz w:val="22"/>
          <w:szCs w:val="22"/>
        </w:rPr>
        <w:t xml:space="preserve">Artificial Intelligence, Misinformation, Disinformation, Deepfake, Information Warfare, Bangladesh Army, Tactical Level, Countermeasures, Cognitive Warfare</w:t>
      </w:r>
    </w:p>
    <w:p>
      <w:pPr>
        <w:spacing w:after="0"/>
      </w:pPr>
      <w:r>
        <w:br w:type="page"/>
      </w:r>
    </w:p>
    <w:p>
      <w:pPr>
        <w:pStyle w:val="Heading1"/>
        <w:pageBreakBefore/>
        <w:pBdr>
          <w:bottom w:val="single" w:color="B8860B" w:sz="6" w:space="1"/>
        </w:pBdr>
        <w:spacing w:after="240" w:before="480"/>
      </w:pPr>
      <w:r>
        <w:rPr>
          <w:b/>
          <w:bCs/>
          <w:color w:val="1A4731"/>
          <w:sz w:val="36"/>
          <w:szCs w:val="36"/>
        </w:rPr>
        <w:t xml:space="preserve">TABLE OF CONTENTS</w:t>
      </w:r>
    </w:p>
    <w:p>
      <w:pPr>
        <w:tabs>
          <w:tab w:val="right" w:pos="9000"/>
        </w:tabs>
        <w:spacing w:after="120"/>
        <w:ind w:left="0"/>
      </w:pPr>
      <w:r>
        <w:rPr>
          <w:rFonts w:ascii="Arial" w:cs="Arial" w:eastAsia="Arial" w:hAnsi="Arial"/>
          <w:b/>
          <w:bCs/>
          <w:sz w:val="22"/>
          <w:szCs w:val="22"/>
        </w:rPr>
        <w:t xml:space="preserve">ABSTRACT</w:t>
      </w:r>
      <w:r>
        <w:rPr>
          <w:sz w:val="22"/>
          <w:szCs w:val="22"/>
        </w:rPr>
        <w:t xml:space="preserve">	2</w:t>
      </w:r>
    </w:p>
    <w:p>
      <w:pPr>
        <w:tabs>
          <w:tab w:val="right" w:pos="9000"/>
        </w:tabs>
        <w:spacing w:after="120"/>
        <w:ind w:left="0"/>
      </w:pPr>
      <w:r>
        <w:rPr>
          <w:rFonts w:ascii="Arial" w:cs="Arial" w:eastAsia="Arial" w:hAnsi="Arial"/>
          <w:b/>
          <w:bCs/>
          <w:sz w:val="22"/>
          <w:szCs w:val="22"/>
        </w:rPr>
        <w:t xml:space="preserve">CHAPTER I: INTRODUCTION</w:t>
      </w:r>
      <w:r>
        <w:rPr>
          <w:sz w:val="22"/>
          <w:szCs w:val="22"/>
        </w:rPr>
        <w:t xml:space="preserve">	4</w:t>
      </w:r>
    </w:p>
    <w:p>
      <w:pPr>
        <w:tabs>
          <w:tab w:val="right" w:pos="9000"/>
        </w:tabs>
        <w:spacing w:after="120"/>
        <w:ind w:left="360"/>
      </w:pPr>
      <w:r>
        <w:rPr>
          <w:rFonts w:ascii="Arial" w:cs="Arial" w:eastAsia="Arial" w:hAnsi="Arial"/>
          <w:b w:val="false"/>
          <w:bCs w:val="false"/>
          <w:sz w:val="22"/>
          <w:szCs w:val="22"/>
        </w:rPr>
        <w:t xml:space="preserve">1.1 Background and Context</w:t>
      </w:r>
      <w:r>
        <w:rPr>
          <w:sz w:val="22"/>
          <w:szCs w:val="22"/>
        </w:rPr>
        <w:t xml:space="preserve">	4</w:t>
      </w:r>
    </w:p>
    <w:p>
      <w:pPr>
        <w:tabs>
          <w:tab w:val="right" w:pos="9000"/>
        </w:tabs>
        <w:spacing w:after="120"/>
        <w:ind w:left="360"/>
      </w:pPr>
      <w:r>
        <w:rPr>
          <w:rFonts w:ascii="Arial" w:cs="Arial" w:eastAsia="Arial" w:hAnsi="Arial"/>
          <w:b w:val="false"/>
          <w:bCs w:val="false"/>
          <w:sz w:val="22"/>
          <w:szCs w:val="22"/>
        </w:rPr>
        <w:t xml:space="preserve">1.2 Research Objectives</w:t>
      </w:r>
      <w:r>
        <w:rPr>
          <w:sz w:val="22"/>
          <w:szCs w:val="22"/>
        </w:rPr>
        <w:t xml:space="preserve">	5</w:t>
      </w:r>
    </w:p>
    <w:p>
      <w:pPr>
        <w:tabs>
          <w:tab w:val="right" w:pos="9000"/>
        </w:tabs>
        <w:spacing w:after="120"/>
        <w:ind w:left="360"/>
      </w:pPr>
      <w:r>
        <w:rPr>
          <w:rFonts w:ascii="Arial" w:cs="Arial" w:eastAsia="Arial" w:hAnsi="Arial"/>
          <w:b w:val="false"/>
          <w:bCs w:val="false"/>
          <w:sz w:val="22"/>
          <w:szCs w:val="22"/>
        </w:rPr>
        <w:t xml:space="preserve">1.3 Scope and Limitations</w:t>
      </w:r>
      <w:r>
        <w:rPr>
          <w:sz w:val="22"/>
          <w:szCs w:val="22"/>
        </w:rPr>
        <w:t xml:space="preserve">	5</w:t>
      </w:r>
    </w:p>
    <w:p>
      <w:pPr>
        <w:tabs>
          <w:tab w:val="right" w:pos="9000"/>
        </w:tabs>
        <w:spacing w:after="120"/>
        <w:ind w:left="360"/>
      </w:pPr>
      <w:r>
        <w:rPr>
          <w:rFonts w:ascii="Arial" w:cs="Arial" w:eastAsia="Arial" w:hAnsi="Arial"/>
          <w:b w:val="false"/>
          <w:bCs w:val="false"/>
          <w:sz w:val="22"/>
          <w:szCs w:val="22"/>
        </w:rPr>
        <w:t xml:space="preserve">1.4 Research Methodology</w:t>
      </w:r>
      <w:r>
        <w:rPr>
          <w:sz w:val="22"/>
          <w:szCs w:val="22"/>
        </w:rPr>
        <w:t xml:space="preserve">	6</w:t>
      </w:r>
    </w:p>
    <w:p>
      <w:pPr>
        <w:tabs>
          <w:tab w:val="right" w:pos="9000"/>
        </w:tabs>
        <w:spacing w:after="120"/>
        <w:ind w:left="360"/>
      </w:pPr>
      <w:r>
        <w:rPr>
          <w:rFonts w:ascii="Arial" w:cs="Arial" w:eastAsia="Arial" w:hAnsi="Arial"/>
          <w:b w:val="false"/>
          <w:bCs w:val="false"/>
          <w:sz w:val="22"/>
          <w:szCs w:val="22"/>
        </w:rPr>
        <w:t xml:space="preserve">1.5 Conceptual Framework</w:t>
      </w:r>
      <w:r>
        <w:rPr>
          <w:sz w:val="22"/>
          <w:szCs w:val="22"/>
        </w:rPr>
        <w:t xml:space="preserve">	6</w:t>
      </w:r>
    </w:p>
    <w:p>
      <w:pPr>
        <w:tabs>
          <w:tab w:val="right" w:pos="9000"/>
        </w:tabs>
        <w:spacing w:after="120"/>
        <w:ind w:left="0"/>
      </w:pPr>
      <w:r>
        <w:rPr>
          <w:rFonts w:ascii="Arial" w:cs="Arial" w:eastAsia="Arial" w:hAnsi="Arial"/>
          <w:b/>
          <w:bCs/>
          <w:sz w:val="22"/>
          <w:szCs w:val="22"/>
        </w:rPr>
        <w:t xml:space="preserve">CHAPTER II: AI-GENERATED MISINFORMATION AND DISINFORMATION</w:t>
      </w:r>
      <w:r>
        <w:rPr>
          <w:sz w:val="22"/>
          <w:szCs w:val="22"/>
        </w:rPr>
        <w:t xml:space="preserve">	8</w:t>
      </w:r>
    </w:p>
    <w:p>
      <w:pPr>
        <w:tabs>
          <w:tab w:val="right" w:pos="9000"/>
        </w:tabs>
        <w:spacing w:after="120"/>
        <w:ind w:left="360"/>
      </w:pPr>
      <w:r>
        <w:rPr>
          <w:rFonts w:ascii="Arial" w:cs="Arial" w:eastAsia="Arial" w:hAnsi="Arial"/>
          <w:b w:val="false"/>
          <w:bCs w:val="false"/>
          <w:sz w:val="22"/>
          <w:szCs w:val="22"/>
        </w:rPr>
        <w:t xml:space="preserve">2.1 Conceptual Definitions</w:t>
      </w:r>
      <w:r>
        <w:rPr>
          <w:sz w:val="22"/>
          <w:szCs w:val="22"/>
        </w:rPr>
        <w:t xml:space="preserve">	8</w:t>
      </w:r>
    </w:p>
    <w:p>
      <w:pPr>
        <w:tabs>
          <w:tab w:val="right" w:pos="9000"/>
        </w:tabs>
        <w:spacing w:after="120"/>
        <w:ind w:left="360"/>
      </w:pPr>
      <w:r>
        <w:rPr>
          <w:rFonts w:ascii="Arial" w:cs="Arial" w:eastAsia="Arial" w:hAnsi="Arial"/>
          <w:b w:val="false"/>
          <w:bCs w:val="false"/>
          <w:sz w:val="22"/>
          <w:szCs w:val="22"/>
        </w:rPr>
        <w:t xml:space="preserve">2.2 AI Mechanisms Used in Information Warfare</w:t>
      </w:r>
      <w:r>
        <w:rPr>
          <w:sz w:val="22"/>
          <w:szCs w:val="22"/>
        </w:rPr>
        <w:t xml:space="preserve">	9</w:t>
      </w:r>
    </w:p>
    <w:p>
      <w:pPr>
        <w:tabs>
          <w:tab w:val="right" w:pos="9000"/>
        </w:tabs>
        <w:spacing w:after="120"/>
        <w:ind w:left="360"/>
      </w:pPr>
      <w:r>
        <w:rPr>
          <w:rFonts w:ascii="Arial" w:cs="Arial" w:eastAsia="Arial" w:hAnsi="Arial"/>
          <w:b w:val="false"/>
          <w:bCs w:val="false"/>
          <w:sz w:val="22"/>
          <w:szCs w:val="22"/>
        </w:rPr>
        <w:t xml:space="preserve">2.3 Channels of Dissemination</w:t>
      </w:r>
      <w:r>
        <w:rPr>
          <w:sz w:val="22"/>
          <w:szCs w:val="22"/>
        </w:rPr>
        <w:t xml:space="preserve">	11</w:t>
      </w:r>
    </w:p>
    <w:p>
      <w:pPr>
        <w:tabs>
          <w:tab w:val="right" w:pos="9000"/>
        </w:tabs>
        <w:spacing w:after="120"/>
        <w:ind w:left="360"/>
      </w:pPr>
      <w:r>
        <w:rPr>
          <w:rFonts w:ascii="Arial" w:cs="Arial" w:eastAsia="Arial" w:hAnsi="Arial"/>
          <w:b w:val="false"/>
          <w:bCs w:val="false"/>
          <w:sz w:val="22"/>
          <w:szCs w:val="22"/>
        </w:rPr>
        <w:t xml:space="preserve">2.4 Global Present State</w:t>
      </w:r>
      <w:r>
        <w:rPr>
          <w:sz w:val="22"/>
          <w:szCs w:val="22"/>
        </w:rPr>
        <w:t xml:space="preserve">	12</w:t>
      </w:r>
    </w:p>
    <w:p>
      <w:pPr>
        <w:tabs>
          <w:tab w:val="right" w:pos="9000"/>
        </w:tabs>
        <w:spacing w:after="120"/>
        <w:ind w:left="0"/>
      </w:pPr>
      <w:r>
        <w:rPr>
          <w:rFonts w:ascii="Arial" w:cs="Arial" w:eastAsia="Arial" w:hAnsi="Arial"/>
          <w:b/>
          <w:bCs/>
          <w:sz w:val="22"/>
          <w:szCs w:val="22"/>
        </w:rPr>
        <w:t xml:space="preserve">CHAPTER III: THREATS AT THE TACTICAL LEVEL</w:t>
      </w:r>
      <w:r>
        <w:rPr>
          <w:sz w:val="22"/>
          <w:szCs w:val="22"/>
        </w:rPr>
        <w:t xml:space="preserve">	15</w:t>
      </w:r>
    </w:p>
    <w:p>
      <w:pPr>
        <w:tabs>
          <w:tab w:val="right" w:pos="9000"/>
        </w:tabs>
        <w:spacing w:after="120"/>
        <w:ind w:left="360"/>
      </w:pPr>
      <w:r>
        <w:rPr>
          <w:rFonts w:ascii="Arial" w:cs="Arial" w:eastAsia="Arial" w:hAnsi="Arial"/>
          <w:b w:val="false"/>
          <w:bCs w:val="false"/>
          <w:sz w:val="22"/>
          <w:szCs w:val="22"/>
        </w:rPr>
        <w:t xml:space="preserve">3.1 Nature of Tactical-Level Threats</w:t>
      </w:r>
      <w:r>
        <w:rPr>
          <w:sz w:val="22"/>
          <w:szCs w:val="22"/>
        </w:rPr>
        <w:t xml:space="preserve">	15</w:t>
      </w:r>
    </w:p>
    <w:p>
      <w:pPr>
        <w:tabs>
          <w:tab w:val="right" w:pos="9000"/>
        </w:tabs>
        <w:spacing w:after="120"/>
        <w:ind w:left="360"/>
      </w:pPr>
      <w:r>
        <w:rPr>
          <w:rFonts w:ascii="Arial" w:cs="Arial" w:eastAsia="Arial" w:hAnsi="Arial"/>
          <w:b w:val="false"/>
          <w:bCs w:val="false"/>
          <w:sz w:val="22"/>
          <w:szCs w:val="22"/>
        </w:rPr>
        <w:t xml:space="preserve">3.2 Threat Categories for Bangladesh Army</w:t>
      </w:r>
      <w:r>
        <w:rPr>
          <w:sz w:val="22"/>
          <w:szCs w:val="22"/>
        </w:rPr>
        <w:t xml:space="preserve">	16</w:t>
      </w:r>
    </w:p>
    <w:p>
      <w:pPr>
        <w:tabs>
          <w:tab w:val="right" w:pos="9000"/>
        </w:tabs>
        <w:spacing w:after="120"/>
        <w:ind w:left="360"/>
      </w:pPr>
      <w:r>
        <w:rPr>
          <w:rFonts w:ascii="Arial" w:cs="Arial" w:eastAsia="Arial" w:hAnsi="Arial"/>
          <w:b w:val="false"/>
          <w:bCs w:val="false"/>
          <w:sz w:val="22"/>
          <w:szCs w:val="22"/>
        </w:rPr>
        <w:t xml:space="preserve">3.3 Threat Actors and Their Objectives</w:t>
      </w:r>
      <w:r>
        <w:rPr>
          <w:sz w:val="22"/>
          <w:szCs w:val="22"/>
        </w:rPr>
        <w:t xml:space="preserve">	18</w:t>
      </w:r>
    </w:p>
    <w:p>
      <w:pPr>
        <w:tabs>
          <w:tab w:val="right" w:pos="9000"/>
        </w:tabs>
        <w:spacing w:after="120"/>
        <w:ind w:left="360"/>
      </w:pPr>
      <w:r>
        <w:rPr>
          <w:rFonts w:ascii="Arial" w:cs="Arial" w:eastAsia="Arial" w:hAnsi="Arial"/>
          <w:b w:val="false"/>
          <w:bCs w:val="false"/>
          <w:sz w:val="22"/>
          <w:szCs w:val="22"/>
        </w:rPr>
        <w:t xml:space="preserve">3.4 Tactical Vulnerabilities</w:t>
      </w:r>
      <w:r>
        <w:rPr>
          <w:sz w:val="22"/>
          <w:szCs w:val="22"/>
        </w:rPr>
        <w:t xml:space="preserve">	20</w:t>
      </w:r>
    </w:p>
    <w:p>
      <w:pPr>
        <w:tabs>
          <w:tab w:val="right" w:pos="9000"/>
        </w:tabs>
        <w:spacing w:after="120"/>
        <w:ind w:left="0"/>
      </w:pPr>
      <w:r>
        <w:rPr>
          <w:rFonts w:ascii="Arial" w:cs="Arial" w:eastAsia="Arial" w:hAnsi="Arial"/>
          <w:b/>
          <w:bCs/>
          <w:sz w:val="22"/>
          <w:szCs w:val="22"/>
        </w:rPr>
        <w:t xml:space="preserve">CHAPTER IV: IMPACTS AT THE TACTICAL LEVEL</w:t>
      </w:r>
      <w:r>
        <w:rPr>
          <w:sz w:val="22"/>
          <w:szCs w:val="22"/>
        </w:rPr>
        <w:t xml:space="preserve">	23</w:t>
      </w:r>
    </w:p>
    <w:p>
      <w:pPr>
        <w:tabs>
          <w:tab w:val="right" w:pos="9000"/>
        </w:tabs>
        <w:spacing w:after="120"/>
        <w:ind w:left="360"/>
      </w:pPr>
      <w:r>
        <w:rPr>
          <w:rFonts w:ascii="Arial" w:cs="Arial" w:eastAsia="Arial" w:hAnsi="Arial"/>
          <w:b w:val="false"/>
          <w:bCs w:val="false"/>
          <w:sz w:val="22"/>
          <w:szCs w:val="22"/>
        </w:rPr>
        <w:t xml:space="preserve">4.1 Operational Impacts</w:t>
      </w:r>
      <w:r>
        <w:rPr>
          <w:sz w:val="22"/>
          <w:szCs w:val="22"/>
        </w:rPr>
        <w:t xml:space="preserve">	23</w:t>
      </w:r>
    </w:p>
    <w:p>
      <w:pPr>
        <w:tabs>
          <w:tab w:val="right" w:pos="9000"/>
        </w:tabs>
        <w:spacing w:after="120"/>
        <w:ind w:left="360"/>
      </w:pPr>
      <w:r>
        <w:rPr>
          <w:rFonts w:ascii="Arial" w:cs="Arial" w:eastAsia="Arial" w:hAnsi="Arial"/>
          <w:b w:val="false"/>
          <w:bCs w:val="false"/>
          <w:sz w:val="22"/>
          <w:szCs w:val="22"/>
        </w:rPr>
        <w:t xml:space="preserve">4.2 Psychological and Morale Effects</w:t>
      </w:r>
      <w:r>
        <w:rPr>
          <w:sz w:val="22"/>
          <w:szCs w:val="22"/>
        </w:rPr>
        <w:t xml:space="preserve">	25</w:t>
      </w:r>
    </w:p>
    <w:p>
      <w:pPr>
        <w:tabs>
          <w:tab w:val="right" w:pos="9000"/>
        </w:tabs>
        <w:spacing w:after="120"/>
        <w:ind w:left="360"/>
      </w:pPr>
      <w:r>
        <w:rPr>
          <w:rFonts w:ascii="Arial" w:cs="Arial" w:eastAsia="Arial" w:hAnsi="Arial"/>
          <w:b w:val="false"/>
          <w:bCs w:val="false"/>
          <w:sz w:val="22"/>
          <w:szCs w:val="22"/>
        </w:rPr>
        <w:t xml:space="preserve">4.3 Command, Control and Communication Disruption</w:t>
      </w:r>
      <w:r>
        <w:rPr>
          <w:sz w:val="22"/>
          <w:szCs w:val="22"/>
        </w:rPr>
        <w:t xml:space="preserve">	27</w:t>
      </w:r>
    </w:p>
    <w:p>
      <w:pPr>
        <w:tabs>
          <w:tab w:val="right" w:pos="9000"/>
        </w:tabs>
        <w:spacing w:after="120"/>
        <w:ind w:left="360"/>
      </w:pPr>
      <w:r>
        <w:rPr>
          <w:rFonts w:ascii="Arial" w:cs="Arial" w:eastAsia="Arial" w:hAnsi="Arial"/>
          <w:b w:val="false"/>
          <w:bCs w:val="false"/>
          <w:sz w:val="22"/>
          <w:szCs w:val="22"/>
        </w:rPr>
        <w:t xml:space="preserve">4.4 Institutional and Reputational Consequences</w:t>
      </w:r>
      <w:r>
        <w:rPr>
          <w:sz w:val="22"/>
          <w:szCs w:val="22"/>
        </w:rPr>
        <w:t xml:space="preserve">	29</w:t>
      </w:r>
    </w:p>
    <w:p>
      <w:pPr>
        <w:tabs>
          <w:tab w:val="right" w:pos="9000"/>
        </w:tabs>
        <w:spacing w:after="120"/>
        <w:ind w:left="0"/>
      </w:pPr>
      <w:r>
        <w:rPr>
          <w:rFonts w:ascii="Arial" w:cs="Arial" w:eastAsia="Arial" w:hAnsi="Arial"/>
          <w:b/>
          <w:bCs/>
          <w:sz w:val="22"/>
          <w:szCs w:val="22"/>
        </w:rPr>
        <w:t xml:space="preserve">CHAPTER V: COUNTERMEASURES AND MITIGATION STRATEGIES</w:t>
      </w:r>
      <w:r>
        <w:rPr>
          <w:sz w:val="22"/>
          <w:szCs w:val="22"/>
        </w:rPr>
        <w:t xml:space="preserve">	32</w:t>
      </w:r>
    </w:p>
    <w:p>
      <w:pPr>
        <w:tabs>
          <w:tab w:val="right" w:pos="9000"/>
        </w:tabs>
        <w:spacing w:after="120"/>
        <w:ind w:left="360"/>
      </w:pPr>
      <w:r>
        <w:rPr>
          <w:rFonts w:ascii="Arial" w:cs="Arial" w:eastAsia="Arial" w:hAnsi="Arial"/>
          <w:b w:val="false"/>
          <w:bCs w:val="false"/>
          <w:sz w:val="22"/>
          <w:szCs w:val="22"/>
        </w:rPr>
        <w:t xml:space="preserve">5.1 Technological Countermeasures</w:t>
      </w:r>
      <w:r>
        <w:rPr>
          <w:sz w:val="22"/>
          <w:szCs w:val="22"/>
        </w:rPr>
        <w:t xml:space="preserve">	32</w:t>
      </w:r>
    </w:p>
    <w:p>
      <w:pPr>
        <w:tabs>
          <w:tab w:val="right" w:pos="9000"/>
        </w:tabs>
        <w:spacing w:after="120"/>
        <w:ind w:left="360"/>
      </w:pPr>
      <w:r>
        <w:rPr>
          <w:rFonts w:ascii="Arial" w:cs="Arial" w:eastAsia="Arial" w:hAnsi="Arial"/>
          <w:b w:val="false"/>
          <w:bCs w:val="false"/>
          <w:sz w:val="22"/>
          <w:szCs w:val="22"/>
        </w:rPr>
        <w:t xml:space="preserve">5.2 Doctrinal and Procedural Responses</w:t>
      </w:r>
      <w:r>
        <w:rPr>
          <w:sz w:val="22"/>
          <w:szCs w:val="22"/>
        </w:rPr>
        <w:t xml:space="preserve">	35</w:t>
      </w:r>
    </w:p>
    <w:p>
      <w:pPr>
        <w:tabs>
          <w:tab w:val="right" w:pos="9000"/>
        </w:tabs>
        <w:spacing w:after="120"/>
        <w:ind w:left="360"/>
      </w:pPr>
      <w:r>
        <w:rPr>
          <w:rFonts w:ascii="Arial" w:cs="Arial" w:eastAsia="Arial" w:hAnsi="Arial"/>
          <w:b w:val="false"/>
          <w:bCs w:val="false"/>
          <w:sz w:val="22"/>
          <w:szCs w:val="22"/>
        </w:rPr>
        <w:t xml:space="preserve">5.3 Training and Awareness Programs</w:t>
      </w:r>
      <w:r>
        <w:rPr>
          <w:sz w:val="22"/>
          <w:szCs w:val="22"/>
        </w:rPr>
        <w:t xml:space="preserve">	37</w:t>
      </w:r>
    </w:p>
    <w:p>
      <w:pPr>
        <w:tabs>
          <w:tab w:val="right" w:pos="9000"/>
        </w:tabs>
        <w:spacing w:after="120"/>
        <w:ind w:left="360"/>
      </w:pPr>
      <w:r>
        <w:rPr>
          <w:rFonts w:ascii="Arial" w:cs="Arial" w:eastAsia="Arial" w:hAnsi="Arial"/>
          <w:b w:val="false"/>
          <w:bCs w:val="false"/>
          <w:sz w:val="22"/>
          <w:szCs w:val="22"/>
        </w:rPr>
        <w:t xml:space="preserve">5.4 Organizational and Policy Frameworks</w:t>
      </w:r>
      <w:r>
        <w:rPr>
          <w:sz w:val="22"/>
          <w:szCs w:val="22"/>
        </w:rPr>
        <w:t xml:space="preserve">	39</w:t>
      </w:r>
    </w:p>
    <w:p>
      <w:pPr>
        <w:tabs>
          <w:tab w:val="right" w:pos="9000"/>
        </w:tabs>
        <w:spacing w:after="120"/>
        <w:ind w:left="0"/>
      </w:pPr>
      <w:r>
        <w:rPr>
          <w:rFonts w:ascii="Arial" w:cs="Arial" w:eastAsia="Arial" w:hAnsi="Arial"/>
          <w:b/>
          <w:bCs/>
          <w:sz w:val="22"/>
          <w:szCs w:val="22"/>
        </w:rPr>
        <w:t xml:space="preserve">CHAPTER VI: CONCLUSIONS AND RECOMMENDATIONS</w:t>
      </w:r>
      <w:r>
        <w:rPr>
          <w:sz w:val="22"/>
          <w:szCs w:val="22"/>
        </w:rPr>
        <w:t xml:space="preserve">	42</w:t>
      </w:r>
    </w:p>
    <w:p>
      <w:pPr>
        <w:tabs>
          <w:tab w:val="right" w:pos="9000"/>
        </w:tabs>
        <w:spacing w:after="120"/>
        <w:ind w:left="360"/>
      </w:pPr>
      <w:r>
        <w:rPr>
          <w:rFonts w:ascii="Arial" w:cs="Arial" w:eastAsia="Arial" w:hAnsi="Arial"/>
          <w:b w:val="false"/>
          <w:bCs w:val="false"/>
          <w:sz w:val="22"/>
          <w:szCs w:val="22"/>
        </w:rPr>
        <w:t xml:space="preserve">6.1 Summary of Findings</w:t>
      </w:r>
      <w:r>
        <w:rPr>
          <w:sz w:val="22"/>
          <w:szCs w:val="22"/>
        </w:rPr>
        <w:t xml:space="preserve">	42</w:t>
      </w:r>
    </w:p>
    <w:p>
      <w:pPr>
        <w:tabs>
          <w:tab w:val="right" w:pos="9000"/>
        </w:tabs>
        <w:spacing w:after="120"/>
        <w:ind w:left="360"/>
      </w:pPr>
      <w:r>
        <w:rPr>
          <w:rFonts w:ascii="Arial" w:cs="Arial" w:eastAsia="Arial" w:hAnsi="Arial"/>
          <w:b w:val="false"/>
          <w:bCs w:val="false"/>
          <w:sz w:val="22"/>
          <w:szCs w:val="22"/>
        </w:rPr>
        <w:t xml:space="preserve">6.2 Recommendations</w:t>
      </w:r>
      <w:r>
        <w:rPr>
          <w:sz w:val="22"/>
          <w:szCs w:val="22"/>
        </w:rPr>
        <w:t xml:space="preserve">	44</w:t>
      </w:r>
    </w:p>
    <w:p>
      <w:pPr>
        <w:tabs>
          <w:tab w:val="right" w:pos="9000"/>
        </w:tabs>
        <w:spacing w:after="120"/>
        <w:ind w:left="360"/>
      </w:pPr>
      <w:r>
        <w:rPr>
          <w:rFonts w:ascii="Arial" w:cs="Arial" w:eastAsia="Arial" w:hAnsi="Arial"/>
          <w:b w:val="false"/>
          <w:bCs w:val="false"/>
          <w:sz w:val="22"/>
          <w:szCs w:val="22"/>
        </w:rPr>
        <w:t xml:space="preserve">6.3 Future Research Directions</w:t>
      </w:r>
      <w:r>
        <w:rPr>
          <w:sz w:val="22"/>
          <w:szCs w:val="22"/>
        </w:rPr>
        <w:t xml:space="preserve">	45</w:t>
      </w:r>
    </w:p>
    <w:p>
      <w:pPr>
        <w:tabs>
          <w:tab w:val="right" w:pos="9000"/>
        </w:tabs>
        <w:spacing w:after="120"/>
        <w:ind w:left="0"/>
      </w:pPr>
      <w:r>
        <w:rPr>
          <w:rFonts w:ascii="Arial" w:cs="Arial" w:eastAsia="Arial" w:hAnsi="Arial"/>
          <w:b/>
          <w:bCs/>
          <w:sz w:val="22"/>
          <w:szCs w:val="22"/>
        </w:rPr>
        <w:t xml:space="preserve">REFERENCES</w:t>
      </w:r>
      <w:r>
        <w:rPr>
          <w:sz w:val="22"/>
          <w:szCs w:val="22"/>
        </w:rPr>
        <w:t xml:space="preserve">	47</w:t>
      </w:r>
    </w:p>
    <w:p>
      <w:pPr>
        <w:tabs>
          <w:tab w:val="right" w:pos="9000"/>
        </w:tabs>
        <w:spacing w:after="120"/>
        <w:ind w:left="0"/>
      </w:pPr>
      <w:r>
        <w:rPr>
          <w:rFonts w:ascii="Arial" w:cs="Arial" w:eastAsia="Arial" w:hAnsi="Arial"/>
          <w:b/>
          <w:bCs/>
          <w:sz w:val="22"/>
          <w:szCs w:val="22"/>
        </w:rPr>
        <w:t xml:space="preserve">ANNEXURES</w:t>
      </w:r>
      <w:r>
        <w:rPr>
          <w:sz w:val="22"/>
          <w:szCs w:val="22"/>
        </w:rPr>
        <w:t xml:space="preserve">	50</w:t>
      </w:r>
    </w:p>
    <w:p>
      <w:pPr>
        <w:pStyle w:val="Heading1"/>
        <w:pageBreakBefore/>
        <w:pBdr>
          <w:bottom w:val="single" w:color="B8860B" w:sz="6" w:space="1"/>
        </w:pBdr>
        <w:spacing w:after="240" w:before="480"/>
      </w:pPr>
      <w:r>
        <w:rPr>
          <w:b/>
          <w:bCs/>
          <w:color w:val="1A4731"/>
          <w:sz w:val="36"/>
          <w:szCs w:val="36"/>
        </w:rPr>
        <w:t xml:space="preserve">CHAPTER I: INTRODUCTION</w:t>
      </w:r>
    </w:p>
    <w:p>
      <w:pPr>
        <w:pStyle w:val="Heading2"/>
        <w:spacing w:after="180" w:before="360"/>
      </w:pPr>
      <w:r>
        <w:rPr>
          <w:b/>
          <w:bCs/>
          <w:color w:val="2E7D32"/>
          <w:sz w:val="28"/>
          <w:szCs w:val="28"/>
        </w:rPr>
        <w:t xml:space="preserve">1.1 Background and Context</w:t>
      </w:r>
    </w:p>
    <w:p>
      <w:pPr>
        <w:spacing w:after="160" w:line="360"/>
        <w:jc w:val="both"/>
      </w:pPr>
      <w:r>
        <w:rPr>
          <w:rFonts w:ascii="Arial" w:cs="Arial" w:eastAsia="Arial" w:hAnsi="Arial"/>
          <w:sz w:val="24"/>
          <w:szCs w:val="24"/>
        </w:rPr>
        <w:t xml:space="preserve">The rapid proliferation of Artificial Intelligence (AI) technologies has ushered in a new era of information warfare, where the boundary between truth and fabrication has become dangerously blurred. Nation-states, non-state actors, and malicious entities now possess unprecedented capabilities to generate, distribute, and weaponize false information at scale, speed, and sophistication previously unimaginable. The implications for military organizations — particularly at the tactical level — are profound and demand immediate attention.</w:t>
      </w:r>
    </w:p>
    <w:p>
      <w:pPr>
        <w:spacing w:after="160" w:line="360"/>
        <w:jc w:val="both"/>
      </w:pPr>
      <w:r>
        <w:rPr>
          <w:rFonts w:ascii="Arial" w:cs="Arial" w:eastAsia="Arial" w:hAnsi="Arial"/>
          <w:sz w:val="24"/>
          <w:szCs w:val="24"/>
        </w:rPr>
        <w:t xml:space="preserve">The Bangladesh Army, as a professional force committed to national defence and regional security, operates in an increasingly complex information environment. Tactical formations — from platoon to brigade level — are especially vulnerable to the corrosive effects of AI-generated misinformation and disinformation. Unlike strategic-level communications, which benefit from layered verification mechanisms and institutional oversight, tactical-level operations often demand immediate decision-making under conditions of uncertainty and information scarcity. This creates a fertile ground for adversarial exploitation through fabricated content.</w:t>
      </w:r>
    </w:p>
    <w:p>
      <w:pPr>
        <w:spacing w:after="160" w:line="360"/>
        <w:jc w:val="both"/>
      </w:pPr>
      <w:r>
        <w:rPr>
          <w:rFonts w:ascii="Arial" w:cs="Arial" w:eastAsia="Arial" w:hAnsi="Arial"/>
          <w:sz w:val="24"/>
          <w:szCs w:val="24"/>
        </w:rPr>
        <w:t xml:space="preserve">Recent global conflicts have demonstrated with alarming clarity how AI-generated deepfakes, synthetic audio communications, automated bot networks, and large language model (LLM) outputs have been deployed to create confusion, sow discord, undermine command authority, and erode soldier morale. The Russia-Ukraine conflict (2022-present), the Israel-Gaza conflict (2023-present), and various sub-Saharan African insurgencies have all witnessed the deployment of AI-generated information warfare tools with tangible operational consequences.</w:t>
      </w:r>
    </w:p>
    <w:p>
      <w:pPr>
        <w:spacing w:after="160" w:line="360"/>
        <w:jc w:val="both"/>
      </w:pPr>
      <w:r>
        <w:rPr>
          <w:rFonts w:ascii="Arial" w:cs="Arial" w:eastAsia="Arial" w:hAnsi="Arial"/>
          <w:sz w:val="24"/>
          <w:szCs w:val="24"/>
        </w:rPr>
        <w:t xml:space="preserve">For Bangladesh, the threat landscape is shaped by a combination of factors: increasing smartphone and social media penetration among military personnel; the country's participation in United Nations Peacekeeping Operations (UNPKOs) in volatile environments; domestic political sensitivities that adversarial actors may seek to exploit; and the Bangladesh Army's posture along strategically significant borders. These factors collectively amplify the urgency of developing robust doctrines and capabilities to counter AI-generated information threats.</w:t>
      </w:r>
    </w:p>
    <w:p>
      <w:pPr>
        <w:pStyle w:val="Heading2"/>
        <w:spacing w:after="180" w:before="360"/>
      </w:pPr>
      <w:r>
        <w:rPr>
          <w:b/>
          <w:bCs/>
          <w:color w:val="2E7D32"/>
          <w:sz w:val="28"/>
          <w:szCs w:val="28"/>
        </w:rPr>
        <w:t xml:space="preserve">1.2 Research Objectives</w:t>
      </w:r>
    </w:p>
    <w:p>
      <w:pPr>
        <w:spacing w:after="160" w:line="360"/>
        <w:jc w:val="both"/>
      </w:pPr>
      <w:r>
        <w:rPr>
          <w:rFonts w:ascii="Arial" w:cs="Arial" w:eastAsia="Arial" w:hAnsi="Arial"/>
          <w:sz w:val="24"/>
          <w:szCs w:val="24"/>
        </w:rPr>
        <w:t xml:space="preserve">This research paper is guided by the following primary objectives:</w:t>
      </w:r>
    </w:p>
    <w:p>
      <w:pPr>
        <w:pStyle w:val="ListParagraph"/>
        <w:numPr>
          <w:ilvl w:val="0"/>
          <w:numId w:val="2"/>
        </w:numPr>
        <w:spacing w:after="80"/>
      </w:pPr>
      <w:r>
        <w:rPr>
          <w:rFonts w:ascii="Arial" w:cs="Arial" w:eastAsia="Arial" w:hAnsi="Arial"/>
          <w:sz w:val="24"/>
          <w:szCs w:val="24"/>
        </w:rPr>
        <w:t xml:space="preserve">To examine and define the concepts, mechanisms, and typologies of AI-generated misinformation and disinformation in the context of military operations.</w:t>
      </w:r>
    </w:p>
    <w:p>
      <w:pPr>
        <w:pStyle w:val="ListParagraph"/>
        <w:numPr>
          <w:ilvl w:val="0"/>
          <w:numId w:val="2"/>
        </w:numPr>
        <w:spacing w:after="80"/>
      </w:pPr>
      <w:r>
        <w:rPr>
          <w:rFonts w:ascii="Arial" w:cs="Arial" w:eastAsia="Arial" w:hAnsi="Arial"/>
          <w:sz w:val="24"/>
          <w:szCs w:val="24"/>
        </w:rPr>
        <w:t xml:space="preserve">To identify and categorize specific threats posed by AI-generated false information at the tactical level of the Bangladesh Army.</w:t>
      </w:r>
    </w:p>
    <w:p>
      <w:pPr>
        <w:pStyle w:val="ListParagraph"/>
        <w:numPr>
          <w:ilvl w:val="0"/>
          <w:numId w:val="2"/>
        </w:numPr>
        <w:spacing w:after="80"/>
      </w:pPr>
      <w:r>
        <w:rPr>
          <w:rFonts w:ascii="Arial" w:cs="Arial" w:eastAsia="Arial" w:hAnsi="Arial"/>
          <w:sz w:val="24"/>
          <w:szCs w:val="24"/>
        </w:rPr>
        <w:t xml:space="preserve">To analyze the operational, psychological, command-and-control, and reputational impacts of such threats on tactical formations.</w:t>
      </w:r>
    </w:p>
    <w:p>
      <w:pPr>
        <w:pStyle w:val="ListParagraph"/>
        <w:numPr>
          <w:ilvl w:val="0"/>
          <w:numId w:val="2"/>
        </w:numPr>
        <w:spacing w:after="80"/>
      </w:pPr>
      <w:r>
        <w:rPr>
          <w:rFonts w:ascii="Arial" w:cs="Arial" w:eastAsia="Arial" w:hAnsi="Arial"/>
          <w:sz w:val="24"/>
          <w:szCs w:val="24"/>
        </w:rPr>
        <w:t xml:space="preserve">To propose a comprehensive and actionable countermeasure framework suitable for adoption by the Bangladesh Army.</w:t>
      </w:r>
    </w:p>
    <w:p>
      <w:pPr>
        <w:pStyle w:val="ListParagraph"/>
        <w:numPr>
          <w:ilvl w:val="0"/>
          <w:numId w:val="2"/>
        </w:numPr>
        <w:spacing w:after="80"/>
      </w:pPr>
      <w:r>
        <w:rPr>
          <w:rFonts w:ascii="Arial" w:cs="Arial" w:eastAsia="Arial" w:hAnsi="Arial"/>
          <w:sz w:val="24"/>
          <w:szCs w:val="24"/>
        </w:rPr>
        <w:t xml:space="preserve">To recommend future research directions and policy actions to ensure long-term institutional resilience against information warfare.</w:t>
      </w:r>
    </w:p>
    <w:p>
      <w:pPr>
        <w:pStyle w:val="Heading2"/>
        <w:spacing w:after="180" w:before="360"/>
      </w:pPr>
      <w:r>
        <w:rPr>
          <w:b/>
          <w:bCs/>
          <w:color w:val="2E7D32"/>
          <w:sz w:val="28"/>
          <w:szCs w:val="28"/>
        </w:rPr>
        <w:t xml:space="preserve">1.3 Scope and Limitations</w:t>
      </w:r>
    </w:p>
    <w:p>
      <w:pPr>
        <w:spacing w:after="160" w:line="360"/>
        <w:jc w:val="both"/>
      </w:pPr>
      <w:r>
        <w:rPr>
          <w:rFonts w:ascii="Arial" w:cs="Arial" w:eastAsia="Arial" w:hAnsi="Arial"/>
          <w:sz w:val="24"/>
          <w:szCs w:val="24"/>
        </w:rPr>
        <w:t xml:space="preserve">This research focuses primarily on the tactical level of military operations, encompassing units from platoon (approximately 30 soldiers) to brigade (approximately 3,000–5,000 soldiers) size. While strategic and operational dimensions are referenced for context, the analytical core of this paper is concentrated on how AI-generated disinformation affects the 'sharp end' of military activity — the individual soldier, the squad leader, the company commander, and the battalion commanding officer.</w:t>
      </w:r>
    </w:p>
    <w:p>
      <w:pPr>
        <w:spacing w:after="160" w:line="360"/>
        <w:jc w:val="both"/>
      </w:pPr>
      <w:r>
        <w:rPr>
          <w:rFonts w:ascii="Arial" w:cs="Arial" w:eastAsia="Arial" w:hAnsi="Arial"/>
          <w:sz w:val="24"/>
          <w:szCs w:val="24"/>
        </w:rPr>
        <w:t xml:space="preserve">The research is geographically contextualised within Bangladesh, with particular attention to the Bangladesh Army's operational environment, including border operations, counter-terrorism missions, internal security duties, and peacekeeping deployments. International case studies are used illustratively to inform Bangladesh-specific analysis.</w:t>
      </w:r>
    </w:p>
    <w:p>
      <w:pPr>
        <w:spacing w:after="160" w:line="360"/>
        <w:jc w:val="both"/>
      </w:pPr>
      <w:r>
        <w:rPr>
          <w:rFonts w:ascii="Arial" w:cs="Arial" w:eastAsia="Arial" w:hAnsi="Arial"/>
          <w:sz w:val="24"/>
          <w:szCs w:val="24"/>
        </w:rPr>
        <w:t xml:space="preserve">Limitations include: (a) the classified nature of specific operational incidents limits the use of primary military sources; (b) the rapidly evolving AI landscape means some specific technologies discussed may be superseded by the time of publication; (c) the research draws primarily on open-source literature, supplemented by doctrinal documents and expert interviews where accessible; and (d) specific unit-level vulnerability assessments are deliberately kept generic to preserve operational security.</w:t>
      </w:r>
    </w:p>
    <w:p>
      <w:pPr>
        <w:pStyle w:val="Heading2"/>
        <w:spacing w:after="180" w:before="360"/>
      </w:pPr>
      <w:r>
        <w:rPr>
          <w:b/>
          <w:bCs/>
          <w:color w:val="2E7D32"/>
          <w:sz w:val="28"/>
          <w:szCs w:val="28"/>
        </w:rPr>
        <w:t xml:space="preserve">1.4 Research Methodology</w:t>
      </w:r>
    </w:p>
    <w:p>
      <w:pPr>
        <w:spacing w:after="160" w:line="360"/>
        <w:jc w:val="both"/>
      </w:pPr>
      <w:r>
        <w:rPr>
          <w:rFonts w:ascii="Arial" w:cs="Arial" w:eastAsia="Arial" w:hAnsi="Arial"/>
          <w:sz w:val="24"/>
          <w:szCs w:val="24"/>
        </w:rPr>
        <w:t xml:space="preserve">This research adopts a qualitative, multi-method approach combining:</w:t>
      </w:r>
    </w:p>
    <w:p>
      <w:pPr>
        <w:pStyle w:val="ListParagraph"/>
        <w:numPr>
          <w:ilvl w:val="0"/>
          <w:numId w:val="2"/>
        </w:numPr>
        <w:spacing w:after="80"/>
      </w:pPr>
      <w:r>
        <w:rPr>
          <w:rFonts w:ascii="Arial" w:cs="Arial" w:eastAsia="Arial" w:hAnsi="Arial"/>
          <w:sz w:val="24"/>
          <w:szCs w:val="24"/>
        </w:rPr>
        <w:t xml:space="preserve">Systematic Literature Review: Analysis of peer-reviewed academic literature, military doctrinal publications, think-tank reports, and credible open-source intelligence on AI-generated information warfare.</w:t>
      </w:r>
    </w:p>
    <w:p>
      <w:pPr>
        <w:pStyle w:val="ListParagraph"/>
        <w:numPr>
          <w:ilvl w:val="0"/>
          <w:numId w:val="2"/>
        </w:numPr>
        <w:spacing w:after="80"/>
      </w:pPr>
      <w:r>
        <w:rPr>
          <w:rFonts w:ascii="Arial" w:cs="Arial" w:eastAsia="Arial" w:hAnsi="Arial"/>
          <w:sz w:val="24"/>
          <w:szCs w:val="24"/>
        </w:rPr>
        <w:t xml:space="preserve">Case Study Analysis: Detailed examination of documented instances of AI-generated misinformation in military contexts globally, with particular focus on lessons applicable to Bangladesh Army.</w:t>
      </w:r>
    </w:p>
    <w:p>
      <w:pPr>
        <w:pStyle w:val="ListParagraph"/>
        <w:numPr>
          <w:ilvl w:val="0"/>
          <w:numId w:val="2"/>
        </w:numPr>
        <w:spacing w:after="80"/>
      </w:pPr>
      <w:r>
        <w:rPr>
          <w:rFonts w:ascii="Arial" w:cs="Arial" w:eastAsia="Arial" w:hAnsi="Arial"/>
          <w:sz w:val="24"/>
          <w:szCs w:val="24"/>
        </w:rPr>
        <w:t xml:space="preserve">Doctrinal Analysis: Review of existing Bangladesh Army regulations, standard operating procedures, and training curricula related to information management and psychological operations.</w:t>
      </w:r>
    </w:p>
    <w:p>
      <w:pPr>
        <w:pStyle w:val="ListParagraph"/>
        <w:numPr>
          <w:ilvl w:val="0"/>
          <w:numId w:val="2"/>
        </w:numPr>
        <w:spacing w:after="80"/>
      </w:pPr>
      <w:r>
        <w:rPr>
          <w:rFonts w:ascii="Arial" w:cs="Arial" w:eastAsia="Arial" w:hAnsi="Arial"/>
          <w:sz w:val="24"/>
          <w:szCs w:val="24"/>
        </w:rPr>
        <w:t xml:space="preserve">Expert Consultation: Structured engagement with subject matter experts in military information warfare, AI research, and cybersecurity where feasible within the constraints of this study.</w:t>
      </w:r>
    </w:p>
    <w:p>
      <w:pPr>
        <w:pStyle w:val="ListParagraph"/>
        <w:numPr>
          <w:ilvl w:val="0"/>
          <w:numId w:val="2"/>
        </w:numPr>
        <w:spacing w:after="80"/>
      </w:pPr>
      <w:r>
        <w:rPr>
          <w:rFonts w:ascii="Arial" w:cs="Arial" w:eastAsia="Arial" w:hAnsi="Arial"/>
          <w:sz w:val="24"/>
          <w:szCs w:val="24"/>
        </w:rPr>
        <w:t xml:space="preserve">Comparative Analysis: Examination of countermeasure frameworks adopted by allied and partner militaries, including those of the United States, United Kingdom, India, and Singapore, to identify transferable best practices.</w:t>
      </w:r>
    </w:p>
    <w:p>
      <w:pPr>
        <w:pStyle w:val="Heading2"/>
        <w:spacing w:after="180" w:before="360"/>
      </w:pPr>
      <w:r>
        <w:rPr>
          <w:b/>
          <w:bCs/>
          <w:color w:val="2E7D32"/>
          <w:sz w:val="28"/>
          <w:szCs w:val="28"/>
        </w:rPr>
        <w:t xml:space="preserve">1.5 Conceptual Framework</w:t>
      </w:r>
    </w:p>
    <w:p>
      <w:pPr>
        <w:spacing w:after="160" w:line="360"/>
        <w:jc w:val="both"/>
      </w:pPr>
      <w:r>
        <w:rPr>
          <w:rFonts w:ascii="Arial" w:cs="Arial" w:eastAsia="Arial" w:hAnsi="Arial"/>
          <w:sz w:val="24"/>
          <w:szCs w:val="24"/>
        </w:rPr>
        <w:t xml:space="preserve">This research is grounded in three conceptual pillars that together provide the analytical architecture for examining AI-generated information threats at the tactical level:</w:t>
      </w:r>
    </w:p>
    <w:p>
      <w:pPr>
        <w:pStyle w:val="Heading3"/>
        <w:spacing w:after="120" w:before="240"/>
      </w:pPr>
      <w:r>
        <w:rPr>
          <w:b/>
          <w:bCs/>
          <w:color w:val="B8860B"/>
          <w:sz w:val="24"/>
          <w:szCs w:val="24"/>
        </w:rPr>
        <w:t xml:space="preserve">1.5.1 Information Environment (IE) Framework</w:t>
      </w:r>
    </w:p>
    <w:p>
      <w:pPr>
        <w:spacing w:after="160" w:line="360"/>
        <w:jc w:val="both"/>
      </w:pPr>
      <w:r>
        <w:rPr>
          <w:rFonts w:ascii="Arial" w:cs="Arial" w:eastAsia="Arial" w:hAnsi="Arial"/>
          <w:sz w:val="24"/>
          <w:szCs w:val="24"/>
        </w:rPr>
        <w:t xml:space="preserve">The Information Environment, as defined in joint military doctrine, consists of three dimensions: the physical domain (the platforms and systems that transmit information), the informational domain (the content and flow of information), and the cognitive domain (the minds of those who receive and act upon information). AI-generated disinformation operates across all three dimensions simultaneously, making it particularly dangerous. At the tactical level, the cognitive domain — the beliefs, perceptions, and decisions of individual soldiers and commanders — is the primary target.</w:t>
      </w:r>
    </w:p>
    <w:p>
      <w:pPr>
        <w:pStyle w:val="Heading3"/>
        <w:spacing w:after="120" w:before="240"/>
      </w:pPr>
      <w:r>
        <w:rPr>
          <w:b/>
          <w:bCs/>
          <w:color w:val="B8860B"/>
          <w:sz w:val="24"/>
          <w:szCs w:val="24"/>
        </w:rPr>
        <w:t xml:space="preserve">1.5.2 The DIME-FIL Model</w:t>
      </w:r>
    </w:p>
    <w:p>
      <w:pPr>
        <w:spacing w:after="160" w:line="360"/>
        <w:jc w:val="both"/>
      </w:pPr>
      <w:r>
        <w:rPr>
          <w:rFonts w:ascii="Arial" w:cs="Arial" w:eastAsia="Arial" w:hAnsi="Arial"/>
          <w:sz w:val="24"/>
          <w:szCs w:val="24"/>
        </w:rPr>
        <w:t xml:space="preserve">The Diplomatic, Informational, Military, and Economic (DIME) model of national power, extended by the Financial, Intelligence, and Law enforcement (FIL) elements, provides a framework for understanding how information warfare fits within broader national security strategy. This paper focuses on the Informational element as wielded through military means at the tactical level, while acknowledging its connections to the broader national security apparatus.</w:t>
      </w:r>
    </w:p>
    <w:p>
      <w:pPr>
        <w:pStyle w:val="Heading3"/>
        <w:spacing w:after="120" w:before="240"/>
      </w:pPr>
      <w:r>
        <w:rPr>
          <w:b/>
          <w:bCs/>
          <w:color w:val="B8860B"/>
          <w:sz w:val="24"/>
          <w:szCs w:val="24"/>
        </w:rPr>
        <w:t xml:space="preserve">1.5.3 Cognitive Warfare Theory</w:t>
      </w:r>
    </w:p>
    <w:p>
      <w:pPr>
        <w:spacing w:after="160" w:line="360"/>
        <w:jc w:val="both"/>
      </w:pPr>
      <w:r>
        <w:rPr>
          <w:rFonts w:ascii="Arial" w:cs="Arial" w:eastAsia="Arial" w:hAnsi="Arial"/>
          <w:sz w:val="24"/>
          <w:szCs w:val="24"/>
        </w:rPr>
        <w:t xml:space="preserve">Emerging military doctrine increasingly recognises 'Cognitive Warfare' (CW) as a distinct domain of conflict. Cognitive warfare seeks to influence, disrupt, corrupt, or seize control of the decision-making processes of adversaries. AI-generated disinformation is a primary tool of cognitive warfare, targeting the mental processes of military personnel to degrade operational effectiveness without physical confrontation. This framework informs the analysis of impacts in Chapter IV and the countermeasures proposed in Chapter V.</w:t>
      </w:r>
    </w:p>
    <w:p>
      <w:pPr>
        <w:pStyle w:val="Heading1"/>
        <w:pageBreakBefore/>
        <w:pBdr>
          <w:bottom w:val="single" w:color="B8860B" w:sz="6" w:space="1"/>
        </w:pBdr>
        <w:spacing w:after="240" w:before="480"/>
      </w:pPr>
      <w:r>
        <w:rPr>
          <w:b/>
          <w:bCs/>
          <w:color w:val="1A4731"/>
          <w:sz w:val="36"/>
          <w:szCs w:val="36"/>
        </w:rPr>
        <w:t xml:space="preserve">CHAPTER II: AI-GENERATED MISINFORMATION AND DISINFORMATION — CONCEPTS, MECHANISMS, AND CONTEXT</w:t>
      </w:r>
    </w:p>
    <w:p>
      <w:pPr>
        <w:pStyle w:val="Heading2"/>
        <w:spacing w:after="180" w:before="360"/>
      </w:pPr>
      <w:r>
        <w:rPr>
          <w:b/>
          <w:bCs/>
          <w:color w:val="2E7D32"/>
          <w:sz w:val="28"/>
          <w:szCs w:val="28"/>
        </w:rPr>
        <w:t xml:space="preserve">2.1 Conceptual Definitions</w:t>
      </w:r>
    </w:p>
    <w:p>
      <w:pPr>
        <w:pStyle w:val="Heading3"/>
        <w:spacing w:after="120" w:before="240"/>
      </w:pPr>
      <w:r>
        <w:rPr>
          <w:b/>
          <w:bCs/>
          <w:color w:val="B8860B"/>
          <w:sz w:val="24"/>
          <w:szCs w:val="24"/>
        </w:rPr>
        <w:t xml:space="preserve">2.1.1 Misinformation</w:t>
      </w:r>
    </w:p>
    <w:p>
      <w:pPr>
        <w:spacing w:after="160" w:line="360"/>
        <w:jc w:val="both"/>
      </w:pPr>
      <w:r>
        <w:rPr>
          <w:rFonts w:ascii="Arial" w:cs="Arial" w:eastAsia="Arial" w:hAnsi="Arial"/>
          <w:sz w:val="24"/>
          <w:szCs w:val="24"/>
        </w:rPr>
        <w:t xml:space="preserve">Misinformation refers to false or inaccurate information that is spread regardless of intent to deceive. The individual sharing misinformation may genuinely believe the content to be true. In military contexts, misinformation can arise from honest errors in battlefield reporting, misinterpretation of surveillance data, or the unintentional forwarding of fabricated content by well-meaning personnel.</w:t>
      </w:r>
    </w:p>
    <w:p>
      <w:pPr>
        <w:pStyle w:val="Heading3"/>
        <w:spacing w:after="120" w:before="240"/>
      </w:pPr>
      <w:r>
        <w:rPr>
          <w:b/>
          <w:bCs/>
          <w:color w:val="B8860B"/>
          <w:sz w:val="24"/>
          <w:szCs w:val="24"/>
        </w:rPr>
        <w:t xml:space="preserve">2.1.2 Disinformation</w:t>
      </w:r>
    </w:p>
    <w:p>
      <w:pPr>
        <w:spacing w:after="160" w:line="360"/>
        <w:jc w:val="both"/>
      </w:pPr>
      <w:r>
        <w:rPr>
          <w:rFonts w:ascii="Arial" w:cs="Arial" w:eastAsia="Arial" w:hAnsi="Arial"/>
          <w:sz w:val="24"/>
          <w:szCs w:val="24"/>
        </w:rPr>
        <w:t xml:space="preserve">Disinformation, in contrast, refers to deliberately false or misleading information spread with the explicit intent to deceive. It is a purposive act, typically orchestrated by an actor seeking to achieve a specific objective — political, military, or psychological. In military information warfare, disinformation is a weaponized tool deployed with strategic intent.</w:t>
      </w:r>
    </w:p>
    <w:p>
      <w:pPr>
        <w:pStyle w:val="Heading3"/>
        <w:spacing w:after="120" w:before="240"/>
      </w:pPr>
      <w:r>
        <w:rPr>
          <w:b/>
          <w:bCs/>
          <w:color w:val="B8860B"/>
          <w:sz w:val="24"/>
          <w:szCs w:val="24"/>
        </w:rPr>
        <w:t xml:space="preserve">2.1.3 Malinformation</w:t>
      </w:r>
    </w:p>
    <w:p>
      <w:pPr>
        <w:spacing w:after="160" w:line="360"/>
        <w:jc w:val="both"/>
      </w:pPr>
      <w:r>
        <w:rPr>
          <w:rFonts w:ascii="Arial" w:cs="Arial" w:eastAsia="Arial" w:hAnsi="Arial"/>
          <w:sz w:val="24"/>
          <w:szCs w:val="24"/>
        </w:rPr>
        <w:t xml:space="preserve">A third category, malinformation, involves accurate information used harmfully — for example, leaked operational details or exposed unit positions. While not the primary focus of this paper, AI tools that aggregate and selectively amplify true but damaging information represent a related threat.</w:t>
      </w:r>
    </w:p>
    <w:p>
      <w:pPr>
        <w:pStyle w:val="Heading3"/>
        <w:spacing w:after="120" w:before="240"/>
      </w:pPr>
      <w:r>
        <w:rPr>
          <w:b/>
          <w:bCs/>
          <w:color w:val="B8860B"/>
          <w:sz w:val="24"/>
          <w:szCs w:val="24"/>
        </w:rPr>
        <w:t xml:space="preserve">2.1.4 AI-Generated Content in the Information Warfare Context</w:t>
      </w:r>
    </w:p>
    <w:p>
      <w:pPr>
        <w:spacing w:after="160" w:line="360"/>
        <w:jc w:val="both"/>
      </w:pPr>
      <w:r>
        <w:rPr>
          <w:rFonts w:ascii="Arial" w:cs="Arial" w:eastAsia="Arial" w:hAnsi="Arial"/>
          <w:sz w:val="24"/>
          <w:szCs w:val="24"/>
        </w:rPr>
        <w:t xml:space="preserve">For the purposes of this paper, 'AI-generated misinformation and disinformation' refers to false or misleading content — text, audio, video, imagery, or data — that is created, modified, or amplified using artificial intelligence technologies with the potential to degrade military effectiveness. This definition encompasses both autonomously generated content and AI-assisted content creation.</w:t>
      </w:r>
    </w:p>
    <w:p>
      <w:pPr>
        <w:spacing w:after="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rPr>
          <w:tblHeader/>
        </w:trPr>
        <w:tc>
          <w:tcPr>
            <w:tcW w:type="dxa" w:w="2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Category</w:t>
            </w:r>
          </w:p>
        </w:tc>
        <w:tc>
          <w:tcPr>
            <w:tcW w:type="dxa" w:w="25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Definition</w:t>
            </w:r>
          </w:p>
        </w:tc>
        <w:tc>
          <w:tcPr>
            <w:tcW w:type="dxa" w:w="2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AI Tool Used</w:t>
            </w:r>
          </w:p>
        </w:tc>
        <w:tc>
          <w:tcPr>
            <w:tcW w:type="dxa" w:w="25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Military Example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Misinformation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False info spread without intent to deceive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LLMs, image generators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Soldier sharing a deepfake video believing it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Disinformation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False info deliberately spread to deceive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Deepfakes, voice cloning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Enemy fabricating a withdrawal order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Malinformation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True info used to cause harm</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AI aggregators, doxxing tools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Leaked patrol routes published by adversary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Synthetic Media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AI-created false media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GANs, diffusion models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Fabricated casualty footage</w:t>
            </w:r>
          </w:p>
        </w:tc>
      </w:tr>
    </w:tbl>
    <w:p>
      <w:pPr>
        <w:spacing w:after="120"/>
      </w:pPr>
      <w:r>
        <w:t xml:space="preserve"/>
      </w:r>
    </w:p>
    <w:p>
      <w:pPr>
        <w:pStyle w:val="Heading2"/>
        <w:spacing w:after="180" w:before="360"/>
      </w:pPr>
      <w:r>
        <w:rPr>
          <w:b/>
          <w:bCs/>
          <w:color w:val="2E7D32"/>
          <w:sz w:val="28"/>
          <w:szCs w:val="28"/>
        </w:rPr>
        <w:t xml:space="preserve">2.2 AI Mechanisms Used in Information Warfare</w:t>
      </w:r>
    </w:p>
    <w:p>
      <w:pPr>
        <w:pStyle w:val="Heading3"/>
        <w:spacing w:after="120" w:before="240"/>
      </w:pPr>
      <w:r>
        <w:rPr>
          <w:b/>
          <w:bCs/>
          <w:color w:val="B8860B"/>
          <w:sz w:val="24"/>
          <w:szCs w:val="24"/>
        </w:rPr>
        <w:t xml:space="preserve">2.2.1 Deepfake Technology</w:t>
      </w:r>
    </w:p>
    <w:p>
      <w:pPr>
        <w:spacing w:after="160" w:line="360"/>
        <w:jc w:val="both"/>
      </w:pPr>
      <w:r>
        <w:rPr>
          <w:rFonts w:ascii="Arial" w:cs="Arial" w:eastAsia="Arial" w:hAnsi="Arial"/>
          <w:sz w:val="24"/>
          <w:szCs w:val="24"/>
        </w:rPr>
        <w:t xml:space="preserve">Deepfakes leverage Generative Adversarial Networks (GANs) and diffusion models to produce highly realistic synthetic video and audio content. Originally developed for entertainment, deepfake technology has evolved rapidly into a tool of information warfare. Modern deepfakes can convincingly replicate the appearance and voice of military commanders, political leaders, or soldiers, enabling adversaries to create false orders, fabricated confessions, or manufactured atrocity footage.</w:t>
      </w:r>
    </w:p>
    <w:p>
      <w:pPr>
        <w:spacing w:after="160" w:line="360"/>
        <w:jc w:val="both"/>
      </w:pPr>
      <w:r>
        <w:rPr>
          <w:rFonts w:ascii="Arial" w:cs="Arial" w:eastAsia="Arial" w:hAnsi="Arial"/>
          <w:sz w:val="24"/>
          <w:szCs w:val="24"/>
        </w:rPr>
        <w:t xml:space="preserve">The technological barrier to creating convincing deepfakes has dropped dramatically. Tools such as DeepFaceLab, FaceSwap, and commercial applications powered by foundation models now allow relatively technically unsophisticated actors to create high-quality synthetic video content. The 2022 deepfake of Ukrainian President Volodymyr Zelenskyy ordering a surrender — rapidly debunked but initially viral — demonstrated both the potential and limitations of the technology.</w:t>
      </w:r>
    </w:p>
    <w:p>
      <w:pPr>
        <w:pStyle w:val="Heading3"/>
        <w:spacing w:after="120" w:before="240"/>
      </w:pPr>
      <w:r>
        <w:rPr>
          <w:b/>
          <w:bCs/>
          <w:color w:val="B8860B"/>
          <w:sz w:val="24"/>
          <w:szCs w:val="24"/>
        </w:rPr>
        <w:t xml:space="preserve">2.2.2 Large Language Models (LLMs)</w:t>
      </w:r>
    </w:p>
    <w:p>
      <w:pPr>
        <w:spacing w:after="160" w:line="360"/>
        <w:jc w:val="both"/>
      </w:pPr>
      <w:r>
        <w:rPr>
          <w:rFonts w:ascii="Arial" w:cs="Arial" w:eastAsia="Arial" w:hAnsi="Arial"/>
          <w:sz w:val="24"/>
          <w:szCs w:val="24"/>
        </w:rPr>
        <w:t xml:space="preserve">Large Language Models such as GPT-4, Claude, LLaMA, and their successors can generate highly persuasive, contextually appropriate text at scale. In information warfare applications, LLMs can be used to: draft false operational reports in the writing style of authentic military communications; generate targeted psychological operations (PSYOP) content tailored to specific demographic groups; create convincing phishing communications targeting military personnel; produce propaganda materials in local languages with native-level fluency; and automate the generation of thousands of unique social media posts to overwhelm fact-checking efforts.</w:t>
      </w:r>
    </w:p>
    <w:p>
      <w:pPr>
        <w:pStyle w:val="Heading3"/>
        <w:spacing w:after="120" w:before="240"/>
      </w:pPr>
      <w:r>
        <w:rPr>
          <w:b/>
          <w:bCs/>
          <w:color w:val="B8860B"/>
          <w:sz w:val="24"/>
          <w:szCs w:val="24"/>
        </w:rPr>
        <w:t xml:space="preserve">2.2.3 Voice Cloning and Synthetic Audio</w:t>
      </w:r>
    </w:p>
    <w:p>
      <w:pPr>
        <w:spacing w:after="160" w:line="360"/>
        <w:jc w:val="both"/>
      </w:pPr>
      <w:r>
        <w:rPr>
          <w:rFonts w:ascii="Arial" w:cs="Arial" w:eastAsia="Arial" w:hAnsi="Arial"/>
          <w:sz w:val="24"/>
          <w:szCs w:val="24"/>
        </w:rPr>
        <w:t xml:space="preserve">AI-powered voice cloning technology can replicate a target individual's voice with as little as three to five seconds of sample audio. Applications such as ElevenLabs, Resemble AI, and numerous open-source alternatives enable the creation of synthetic audio that is virtually indistinguishable from authentic recordings. In a military context, voice-cloned audio could be used to: impersonate commanding officers issuing orders via radio or telephone; fabricate distress calls to misdirect rapid reaction forces; create false intelligence reports delivered in the voices of trusted sources; and sow confusion about the authenticity of verbal communications during operations.</w:t>
      </w:r>
    </w:p>
    <w:p>
      <w:pPr>
        <w:pStyle w:val="Heading3"/>
        <w:spacing w:after="120" w:before="240"/>
      </w:pPr>
      <w:r>
        <w:rPr>
          <w:b/>
          <w:bCs/>
          <w:color w:val="B8860B"/>
          <w:sz w:val="24"/>
          <w:szCs w:val="24"/>
        </w:rPr>
        <w:t xml:space="preserve">2.2.4 Synthetic Imagery and Document Forgery</w:t>
      </w:r>
    </w:p>
    <w:p>
      <w:pPr>
        <w:spacing w:after="160" w:line="360"/>
        <w:jc w:val="both"/>
      </w:pPr>
      <w:r>
        <w:rPr>
          <w:rFonts w:ascii="Arial" w:cs="Arial" w:eastAsia="Arial" w:hAnsi="Arial"/>
          <w:sz w:val="24"/>
          <w:szCs w:val="24"/>
        </w:rPr>
        <w:t xml:space="preserve">AI image generation tools (DALL-E, Stable Diffusion, Midjourney) and document forgery capabilities enable the creation of convincing false imagery and official-looking documents. Military applications include fabricated satellite imagery showing unit positions, forged operational orders, synthetic photographs of alleged atrocities or military movements, and false intelligence reports with realistic formatting.</w:t>
      </w:r>
    </w:p>
    <w:p>
      <w:pPr>
        <w:pStyle w:val="Heading3"/>
        <w:spacing w:after="120" w:before="240"/>
      </w:pPr>
      <w:r>
        <w:rPr>
          <w:b/>
          <w:bCs/>
          <w:color w:val="B8860B"/>
          <w:sz w:val="24"/>
          <w:szCs w:val="24"/>
        </w:rPr>
        <w:t xml:space="preserve">2.2.5 Automated Bot Networks</w:t>
      </w:r>
    </w:p>
    <w:p>
      <w:pPr>
        <w:spacing w:after="160" w:line="360"/>
        <w:jc w:val="both"/>
      </w:pPr>
      <w:r>
        <w:rPr>
          <w:rFonts w:ascii="Arial" w:cs="Arial" w:eastAsia="Arial" w:hAnsi="Arial"/>
          <w:sz w:val="24"/>
          <w:szCs w:val="24"/>
        </w:rPr>
        <w:t xml:space="preserve">AI-powered bot networks can amplify misinformation at scale, creating the appearance of widespread popular belief or credible multiple-source reporting. These networks can be programmed to target specific military social media communities, saturate information channels during critical operational periods, generate false trending topics or viral content, and coordinate inauthentic behaviour across multiple platforms to simulate organic information spread.</w:t>
      </w:r>
    </w:p>
    <w:p>
      <w:pPr>
        <w:pStyle w:val="Heading3"/>
        <w:spacing w:after="120" w:before="240"/>
      </w:pPr>
      <w:r>
        <w:rPr>
          <w:b/>
          <w:bCs/>
          <w:color w:val="B8860B"/>
          <w:sz w:val="24"/>
          <w:szCs w:val="24"/>
        </w:rPr>
        <w:t xml:space="preserve">2.2.6 AI-Enhanced OSINT and Targeting</w:t>
      </w:r>
    </w:p>
    <w:p>
      <w:pPr>
        <w:spacing w:after="160" w:line="360"/>
        <w:jc w:val="both"/>
      </w:pPr>
      <w:r>
        <w:rPr>
          <w:rFonts w:ascii="Arial" w:cs="Arial" w:eastAsia="Arial" w:hAnsi="Arial"/>
          <w:sz w:val="24"/>
          <w:szCs w:val="24"/>
        </w:rPr>
        <w:t xml:space="preserve">Adversaries can use AI to aggregate and analyse open-source intelligence (OSINT) about military personnel, including social media profiles, family connections, financial vulnerabilities, and personal interests. This enables highly targeted, personalised disinformation campaigns designed to manipulate individual soldiers or compromise specific officers.</w:t>
      </w:r>
    </w:p>
    <w:p>
      <w:pPr>
        <w:pStyle w:val="Heading2"/>
        <w:spacing w:after="180" w:before="360"/>
      </w:pPr>
      <w:r>
        <w:rPr>
          <w:b/>
          <w:bCs/>
          <w:color w:val="2E7D32"/>
          <w:sz w:val="28"/>
          <w:szCs w:val="28"/>
        </w:rPr>
        <w:t xml:space="preserve">2.3 Channels of Dissemination</w:t>
      </w:r>
    </w:p>
    <w:p>
      <w:pPr>
        <w:spacing w:after="160" w:line="360"/>
        <w:jc w:val="both"/>
      </w:pPr>
      <w:r>
        <w:rPr>
          <w:rFonts w:ascii="Arial" w:cs="Arial" w:eastAsia="Arial" w:hAnsi="Arial"/>
          <w:sz w:val="24"/>
          <w:szCs w:val="24"/>
        </w:rPr>
        <w:t xml:space="preserve">AI-generated disinformation exploits a variety of channels to reach military audiences:</w:t>
      </w:r>
    </w:p>
    <w:p>
      <w:pPr>
        <w:pStyle w:val="Heading3"/>
        <w:spacing w:after="120" w:before="240"/>
      </w:pPr>
      <w:r>
        <w:rPr>
          <w:b/>
          <w:bCs/>
          <w:color w:val="B8860B"/>
          <w:sz w:val="24"/>
          <w:szCs w:val="24"/>
        </w:rPr>
        <w:t xml:space="preserve">2.3.1 Social Media Platforms</w:t>
      </w:r>
    </w:p>
    <w:p>
      <w:pPr>
        <w:spacing w:after="160" w:line="360"/>
        <w:jc w:val="both"/>
      </w:pPr>
      <w:r>
        <w:rPr>
          <w:rFonts w:ascii="Arial" w:cs="Arial" w:eastAsia="Arial" w:hAnsi="Arial"/>
          <w:sz w:val="24"/>
          <w:szCs w:val="24"/>
        </w:rPr>
        <w:t xml:space="preserve">Facebook, Twitter/X, YouTube, TikTok, and Instagram represent primary vectors for disinformation dissemination. In Bangladesh, Facebook in particular has extraordinarily high penetration among all demographic groups, including military families and veterans. The platform's algorithmic architecture tends to amplify emotionally engaging content — including shocking or outrage-inducing disinformation — giving adversaries a powerful and cost-effective distribution channel.</w:t>
      </w:r>
    </w:p>
    <w:p>
      <w:pPr>
        <w:pStyle w:val="Heading3"/>
        <w:spacing w:after="120" w:before="240"/>
      </w:pPr>
      <w:r>
        <w:rPr>
          <w:b/>
          <w:bCs/>
          <w:color w:val="B8860B"/>
          <w:sz w:val="24"/>
          <w:szCs w:val="24"/>
        </w:rPr>
        <w:t xml:space="preserve">2.3.2 Encrypted Messaging Applications</w:t>
      </w:r>
    </w:p>
    <w:p>
      <w:pPr>
        <w:spacing w:after="160" w:line="360"/>
        <w:jc w:val="both"/>
      </w:pPr>
      <w:r>
        <w:rPr>
          <w:rFonts w:ascii="Arial" w:cs="Arial" w:eastAsia="Arial" w:hAnsi="Arial"/>
          <w:sz w:val="24"/>
          <w:szCs w:val="24"/>
        </w:rPr>
        <w:t xml:space="preserve">WhatsApp, Telegram, Signal, and Viber provide channels where disinformation can spread rapidly within closed groups with limited oversight. Military social networks — units communicating via WhatsApp groups, family support networks on Telegram — are particularly vulnerable as trust within these groups reduces scrutiny of shared content.</w:t>
      </w:r>
    </w:p>
    <w:p>
      <w:pPr>
        <w:pStyle w:val="Heading3"/>
        <w:spacing w:after="120" w:before="240"/>
      </w:pPr>
      <w:r>
        <w:rPr>
          <w:b/>
          <w:bCs/>
          <w:color w:val="B8860B"/>
          <w:sz w:val="24"/>
          <w:szCs w:val="24"/>
        </w:rPr>
        <w:t xml:space="preserve">2.3.3 Military Communication Systems</w:t>
      </w:r>
    </w:p>
    <w:p>
      <w:pPr>
        <w:spacing w:after="160" w:line="360"/>
        <w:jc w:val="both"/>
      </w:pPr>
      <w:r>
        <w:rPr>
          <w:rFonts w:ascii="Arial" w:cs="Arial" w:eastAsia="Arial" w:hAnsi="Arial"/>
          <w:sz w:val="24"/>
          <w:szCs w:val="24"/>
        </w:rPr>
        <w:t xml:space="preserve">If adversaries gain access to military networks — through cyber intrusion, insider threats, or exploitation of compromised credentials — they can inject disinformation directly into official communication channels. A false order delivered through an official radio network or email system carries significantly higher credibility than the same content shared on social media.</w:t>
      </w:r>
    </w:p>
    <w:p>
      <w:pPr>
        <w:pStyle w:val="Heading3"/>
        <w:spacing w:after="120" w:before="240"/>
      </w:pPr>
      <w:r>
        <w:rPr>
          <w:b/>
          <w:bCs/>
          <w:color w:val="B8860B"/>
          <w:sz w:val="24"/>
          <w:szCs w:val="24"/>
        </w:rPr>
        <w:t xml:space="preserve">2.3.4 Traditional and Online Media</w:t>
      </w:r>
    </w:p>
    <w:p>
      <w:pPr>
        <w:spacing w:after="160" w:line="360"/>
        <w:jc w:val="both"/>
      </w:pPr>
      <w:r>
        <w:rPr>
          <w:rFonts w:ascii="Arial" w:cs="Arial" w:eastAsia="Arial" w:hAnsi="Arial"/>
          <w:sz w:val="24"/>
          <w:szCs w:val="24"/>
        </w:rPr>
        <w:t xml:space="preserve">News outlets, both traditional and digital, can become unwitting amplifiers of AI-generated disinformation if editorial standards are insufficient or if the content is sufficiently convincing. Adversaries may specifically craft disinformation to appeal to journalistic newsworthiness criteria, increasing the likelihood of media pickup.</w:t>
      </w:r>
    </w:p>
    <w:p>
      <w:pPr>
        <w:pStyle w:val="Heading2"/>
        <w:spacing w:after="180" w:before="360"/>
      </w:pPr>
      <w:r>
        <w:rPr>
          <w:b/>
          <w:bCs/>
          <w:color w:val="2E7D32"/>
          <w:sz w:val="28"/>
          <w:szCs w:val="28"/>
        </w:rPr>
        <w:t xml:space="preserve">2.4 The Present State of AI-Generated Disinformation in Military Contexts</w:t>
      </w:r>
    </w:p>
    <w:p>
      <w:pPr>
        <w:pStyle w:val="Heading3"/>
        <w:spacing w:after="120" w:before="240"/>
      </w:pPr>
      <w:r>
        <w:rPr>
          <w:b/>
          <w:bCs/>
          <w:color w:val="B8860B"/>
          <w:sz w:val="24"/>
          <w:szCs w:val="24"/>
        </w:rPr>
        <w:t xml:space="preserve">2.4.1 Global Landscape</w:t>
      </w:r>
    </w:p>
    <w:p>
      <w:pPr>
        <w:spacing w:after="160" w:line="360"/>
        <w:jc w:val="both"/>
      </w:pPr>
      <w:r>
        <w:rPr>
          <w:rFonts w:ascii="Arial" w:cs="Arial" w:eastAsia="Arial" w:hAnsi="Arial"/>
          <w:sz w:val="24"/>
          <w:szCs w:val="24"/>
        </w:rPr>
        <w:t xml:space="preserve">The weaponization of AI in information warfare has accelerated dramatically since 2020. Several key developments define the present state:</w:t>
      </w:r>
    </w:p>
    <w:p>
      <w:pPr>
        <w:pStyle w:val="ListParagraph"/>
        <w:numPr>
          <w:ilvl w:val="0"/>
          <w:numId w:val="2"/>
        </w:numPr>
        <w:spacing w:after="80"/>
      </w:pPr>
      <w:r>
        <w:rPr>
          <w:rFonts w:ascii="Arial" w:cs="Arial" w:eastAsia="Arial" w:hAnsi="Arial"/>
          <w:sz w:val="24"/>
          <w:szCs w:val="24"/>
        </w:rPr>
        <w:t xml:space="preserve">Russia-Ukraine Conflict (2022-present): Both sides have utilised AI-generated content extensively. Russian information operations have deployed fabricated footage of Ukrainian 'atrocities,' while Ukrainian information campaigns have used AI-generated content to maintain domestic and international morale. The conflict represents the first large-scale deployment of AI information warfare tools in a conventional military conflict.</w:t>
      </w:r>
    </w:p>
    <w:p>
      <w:pPr>
        <w:pStyle w:val="ListParagraph"/>
        <w:numPr>
          <w:ilvl w:val="0"/>
          <w:numId w:val="2"/>
        </w:numPr>
        <w:spacing w:after="80"/>
      </w:pPr>
      <w:r>
        <w:rPr>
          <w:rFonts w:ascii="Arial" w:cs="Arial" w:eastAsia="Arial" w:hAnsi="Arial"/>
          <w:sz w:val="24"/>
          <w:szCs w:val="24"/>
        </w:rPr>
        <w:t xml:space="preserve">Myanmar: AI-generated content — particularly fabricated imagery and voice messages — has been used to fuel ethnic tensions with direct implications for military operations and atrocities, as documented by the UN Fact-Finding Mission.</w:t>
      </w:r>
    </w:p>
    <w:p>
      <w:pPr>
        <w:pStyle w:val="ListParagraph"/>
        <w:numPr>
          <w:ilvl w:val="0"/>
          <w:numId w:val="2"/>
        </w:numPr>
        <w:spacing w:after="80"/>
      </w:pPr>
      <w:r>
        <w:rPr>
          <w:rFonts w:ascii="Arial" w:cs="Arial" w:eastAsia="Arial" w:hAnsi="Arial"/>
          <w:sz w:val="24"/>
          <w:szCs w:val="24"/>
        </w:rPr>
        <w:t xml:space="preserve">Gaza Conflict (2023-present): Both Hamas and Israel have faced accusations of deploying or falling victim to AI-generated content. Deepfake videos, synthetic casualty imagery, and fabricated news clips have circulated widely, complicating damage assessment and international legal analysis.</w:t>
      </w:r>
    </w:p>
    <w:p>
      <w:pPr>
        <w:pStyle w:val="ListParagraph"/>
        <w:numPr>
          <w:ilvl w:val="0"/>
          <w:numId w:val="2"/>
        </w:numPr>
        <w:spacing w:after="80"/>
      </w:pPr>
      <w:r>
        <w:rPr>
          <w:rFonts w:ascii="Arial" w:cs="Arial" w:eastAsia="Arial" w:hAnsi="Arial"/>
          <w:sz w:val="24"/>
          <w:szCs w:val="24"/>
        </w:rPr>
        <w:t xml:space="preserve">Africa: Al-Shabaab, Wagner Group-affiliated actors, and various insurgent groups have used AI-assisted content creation to undermine government military credibility and recruit personnel.</w:t>
      </w:r>
    </w:p>
    <w:p>
      <w:pPr>
        <w:pStyle w:val="Heading3"/>
        <w:spacing w:after="120" w:before="240"/>
      </w:pPr>
      <w:r>
        <w:rPr>
          <w:b/>
          <w:bCs/>
          <w:color w:val="B8860B"/>
          <w:sz w:val="24"/>
          <w:szCs w:val="24"/>
        </w:rPr>
        <w:t xml:space="preserve">2.4.2 South and Southeast Asian Context</w:t>
      </w:r>
    </w:p>
    <w:p>
      <w:pPr>
        <w:spacing w:after="160" w:line="360"/>
        <w:jc w:val="both"/>
      </w:pPr>
      <w:r>
        <w:rPr>
          <w:rFonts w:ascii="Arial" w:cs="Arial" w:eastAsia="Arial" w:hAnsi="Arial"/>
          <w:sz w:val="24"/>
          <w:szCs w:val="24"/>
        </w:rPr>
        <w:t xml:space="preserve">The South Asian information environment presents specific characteristics relevant to Bangladesh:</w:t>
      </w:r>
    </w:p>
    <w:p>
      <w:pPr>
        <w:pStyle w:val="ListParagraph"/>
        <w:numPr>
          <w:ilvl w:val="0"/>
          <w:numId w:val="2"/>
        </w:numPr>
        <w:spacing w:after="80"/>
      </w:pPr>
      <w:r>
        <w:rPr>
          <w:rFonts w:ascii="Arial" w:cs="Arial" w:eastAsia="Arial" w:hAnsi="Arial"/>
          <w:sz w:val="24"/>
          <w:szCs w:val="24"/>
        </w:rPr>
        <w:t xml:space="preserve">High social media penetration combined with relatively lower digital literacy creates an environment where disinformation spreads rapidly and is difficult to correct.</w:t>
      </w:r>
    </w:p>
    <w:p>
      <w:pPr>
        <w:pStyle w:val="ListParagraph"/>
        <w:numPr>
          <w:ilvl w:val="0"/>
          <w:numId w:val="2"/>
        </w:numPr>
        <w:spacing w:after="80"/>
      </w:pPr>
      <w:r>
        <w:rPr>
          <w:rFonts w:ascii="Arial" w:cs="Arial" w:eastAsia="Arial" w:hAnsi="Arial"/>
          <w:sz w:val="24"/>
          <w:szCs w:val="24"/>
        </w:rPr>
        <w:t xml:space="preserve">Regional geopolitical tensions — including the Rohingya crisis, border sensitivities, and historical animosities — provide adversaries with ready-made narratives that can be amplified through AI-generated content.</w:t>
      </w:r>
    </w:p>
    <w:p>
      <w:pPr>
        <w:pStyle w:val="ListParagraph"/>
        <w:numPr>
          <w:ilvl w:val="0"/>
          <w:numId w:val="2"/>
        </w:numPr>
        <w:spacing w:after="80"/>
      </w:pPr>
      <w:r>
        <w:rPr>
          <w:rFonts w:ascii="Arial" w:cs="Arial" w:eastAsia="Arial" w:hAnsi="Arial"/>
          <w:sz w:val="24"/>
          <w:szCs w:val="24"/>
        </w:rPr>
        <w:t xml:space="preserve">The proliferation of cheap smartphone access has dramatically expanded the attack surface, as more military personnel and their families are connected to the information environment.</w:t>
      </w:r>
    </w:p>
    <w:p>
      <w:pPr>
        <w:pStyle w:val="ListParagraph"/>
        <w:numPr>
          <w:ilvl w:val="0"/>
          <w:numId w:val="2"/>
        </w:numPr>
        <w:spacing w:after="80"/>
      </w:pPr>
      <w:r>
        <w:rPr>
          <w:rFonts w:ascii="Arial" w:cs="Arial" w:eastAsia="Arial" w:hAnsi="Arial"/>
          <w:sz w:val="24"/>
          <w:szCs w:val="24"/>
        </w:rPr>
        <w:t xml:space="preserve">State-sponsored information operations by regional powers have demonstrated sophisticated AI-assisted capabilities that could be directed against Bangladesh Army units.</w:t>
      </w:r>
    </w:p>
    <w:p>
      <w:pPr>
        <w:pStyle w:val="Heading3"/>
        <w:spacing w:after="120" w:before="240"/>
      </w:pPr>
      <w:r>
        <w:rPr>
          <w:b/>
          <w:bCs/>
          <w:color w:val="B8860B"/>
          <w:sz w:val="24"/>
          <w:szCs w:val="24"/>
        </w:rPr>
        <w:t xml:space="preserve">2.4.3 Bangladesh-Specific Information Environment</w:t>
      </w:r>
    </w:p>
    <w:p>
      <w:pPr>
        <w:spacing w:after="160" w:line="360"/>
        <w:jc w:val="both"/>
      </w:pPr>
      <w:r>
        <w:rPr>
          <w:rFonts w:ascii="Arial" w:cs="Arial" w:eastAsia="Arial" w:hAnsi="Arial"/>
          <w:sz w:val="24"/>
          <w:szCs w:val="24"/>
        </w:rPr>
        <w:t xml:space="preserve">Bangladesh presents a unique information environment shaped by: a highly active social media ecosystem with Facebook as the dominant platform; a history of viral misinformation incidents that have had real-world consequences; increasing political polarization that creates receptive audiences for targeted disinformation; and a military that, while maintaining strict internal communication protocols, is not immune to the broader social media environment in which its personnel live.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AI Technology</w:t>
            </w:r>
          </w:p>
        </w:tc>
        <w:tc>
          <w:tcPr>
            <w:tcW w:type="dxa" w:w="2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Maturity Level</w:t>
            </w:r>
          </w:p>
        </w:tc>
        <w:tc>
          <w:tcPr>
            <w:tcW w:type="dxa" w:w="2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Accessibility</w:t>
            </w:r>
          </w:p>
        </w:tc>
        <w:tc>
          <w:tcPr>
            <w:tcW w:type="dxa" w:w="29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Threat Level to BD Army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Deepfake Video</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Moderate (declining)</w:t>
            </w:r>
          </w:p>
        </w:tc>
        <w:tc>
          <w:tcPr>
            <w:tcW w:type="dxa" w:w="2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Voice Cloning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Very High</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LLM Text Generation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Very High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Very High</w:t>
            </w:r>
          </w:p>
        </w:tc>
        <w:tc>
          <w:tcPr>
            <w:tcW w:type="dxa" w:w="2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Very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Image Synthesis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Very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Bot Networks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Moderate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Document Forgery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Moderate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Very High</w:t>
            </w:r>
          </w:p>
        </w:tc>
      </w:tr>
    </w:tbl>
    <w:p>
      <w:pPr>
        <w:pStyle w:val="Heading1"/>
        <w:pageBreakBefore/>
        <w:pBdr>
          <w:bottom w:val="single" w:color="B8860B" w:sz="6" w:space="1"/>
        </w:pBdr>
        <w:spacing w:after="240" w:before="480"/>
      </w:pPr>
      <w:r>
        <w:rPr>
          <w:b/>
          <w:bCs/>
          <w:color w:val="1A4731"/>
          <w:sz w:val="36"/>
          <w:szCs w:val="36"/>
        </w:rPr>
        <w:t xml:space="preserve">CHAPTER III: THREATS AT THE TACTICAL LEVEL OF BANGLADESH ARMY</w:t>
      </w:r>
    </w:p>
    <w:p>
      <w:pPr>
        <w:pStyle w:val="Heading2"/>
        <w:spacing w:after="180" w:before="360"/>
      </w:pPr>
      <w:r>
        <w:rPr>
          <w:b/>
          <w:bCs/>
          <w:color w:val="2E7D32"/>
          <w:sz w:val="28"/>
          <w:szCs w:val="28"/>
        </w:rPr>
        <w:t xml:space="preserve">3.1 Nature of Tactical-Level Threats</w:t>
      </w:r>
    </w:p>
    <w:p>
      <w:pPr>
        <w:spacing w:after="160" w:line="360"/>
        <w:jc w:val="both"/>
      </w:pPr>
      <w:r>
        <w:rPr>
          <w:rFonts w:ascii="Arial" w:cs="Arial" w:eastAsia="Arial" w:hAnsi="Arial"/>
          <w:sz w:val="24"/>
          <w:szCs w:val="24"/>
        </w:rPr>
        <w:t xml:space="preserve">The tactical level of warfare is characterised by its immediacy, physical danger, time pressure, and the primacy of personal relationships and unit cohesion. Unlike strategic or operational echelons, tactical commanders and soldiers operate with limited information, compressed decision cycles, and high stakes consequences for error. These characteristics create specific vulnerabilities that AI-generated disinformation can exploit.</w:t>
      </w:r>
    </w:p>
    <w:p>
      <w:pPr>
        <w:spacing w:after="160" w:line="360"/>
        <w:jc w:val="both"/>
      </w:pPr>
      <w:r>
        <w:rPr>
          <w:rFonts w:ascii="Arial" w:cs="Arial" w:eastAsia="Arial" w:hAnsi="Arial"/>
          <w:sz w:val="24"/>
          <w:szCs w:val="24"/>
        </w:rPr>
        <w:t xml:space="preserve">Tactical threats from AI-generated disinformation differ from their strategic counterparts in several key respects: they operate at shorter time scales, requiring rapid (and therefore less scrutinised) decision-making; they exploit the social trust networks inherent in small military units; they target the cognitive and emotional states of individual soldiers who may be operating under significant stress; and they can produce immediate operational consequences — lives lost, missions failed — rather than the slower-burn strategic effects of disinformation campaigns targeting public opinion.</w:t>
      </w:r>
    </w:p>
    <w:p>
      <w:pPr>
        <w:pStyle w:val="Heading2"/>
        <w:spacing w:after="180" w:before="360"/>
      </w:pPr>
      <w:r>
        <w:rPr>
          <w:b/>
          <w:bCs/>
          <w:color w:val="2E7D32"/>
          <w:sz w:val="28"/>
          <w:szCs w:val="28"/>
        </w:rPr>
        <w:t xml:space="preserve">3.2 Threat Categories for Bangladesh Army</w:t>
      </w:r>
    </w:p>
    <w:p>
      <w:pPr>
        <w:pStyle w:val="Heading3"/>
        <w:spacing w:after="120" w:before="240"/>
      </w:pPr>
      <w:r>
        <w:rPr>
          <w:b/>
          <w:bCs/>
          <w:color w:val="B8860B"/>
          <w:sz w:val="24"/>
          <w:szCs w:val="24"/>
        </w:rPr>
        <w:t xml:space="preserve">3.2.1 False Orders and Command Impersonation</w:t>
      </w:r>
    </w:p>
    <w:p>
      <w:pPr>
        <w:spacing w:after="160" w:line="360"/>
        <w:jc w:val="both"/>
      </w:pPr>
      <w:r>
        <w:rPr>
          <w:rFonts w:ascii="Arial" w:cs="Arial" w:eastAsia="Arial" w:hAnsi="Arial"/>
          <w:sz w:val="24"/>
          <w:szCs w:val="24"/>
        </w:rPr>
        <w:t xml:space="preserve">Perhaps the most immediately dangerous threat at the tactical level is the use of AI voice cloning or synthetic text to impersonate commanding officers and issue false orders. A soldier who receives a radio message in the recognizable voice of his commanding officer ordering a withdrawal, a cease-fire, or a change of mission faces an extremely difficult verification challenge, particularly during high-tempo or night operations.</w:t>
      </w:r>
    </w:p>
    <w:p>
      <w:pPr>
        <w:spacing w:after="160" w:line="360"/>
        <w:jc w:val="both"/>
      </w:pPr>
      <w:r>
        <w:rPr>
          <w:rFonts w:ascii="Arial" w:cs="Arial" w:eastAsia="Arial" w:hAnsi="Arial"/>
          <w:sz w:val="24"/>
          <w:szCs w:val="24"/>
        </w:rPr>
        <w:t xml:space="preserve">For Bangladesh Army tactical units, this threat is amplified by: reliance on radio communications for command and control; the use of mobile phones in some coordination roles; the cultural deference to hierarchical authority that may reduce questioning of apparent command communications; and limited authentication protocols below brigade level in current practice.</w:t>
      </w:r>
    </w:p>
    <w:p>
      <w:pPr>
        <w:pStyle w:val="Heading3"/>
        <w:spacing w:after="120" w:before="240"/>
      </w:pPr>
      <w:r>
        <w:rPr>
          <w:b/>
          <w:bCs/>
          <w:color w:val="B8860B"/>
          <w:sz w:val="24"/>
          <w:szCs w:val="24"/>
        </w:rPr>
        <w:t xml:space="preserve">3.2.2 Fabricated Casualty and Atrocity Reports</w:t>
      </w:r>
    </w:p>
    <w:p>
      <w:pPr>
        <w:spacing w:after="160" w:line="360"/>
        <w:jc w:val="both"/>
      </w:pPr>
      <w:r>
        <w:rPr>
          <w:rFonts w:ascii="Arial" w:cs="Arial" w:eastAsia="Arial" w:hAnsi="Arial"/>
          <w:sz w:val="24"/>
          <w:szCs w:val="24"/>
        </w:rPr>
        <w:t xml:space="preserve">AI-generated imagery and video can be used to create false reports of friendly casualties, civilian deaths attributed to Bangladesh Army units, or fabricated evidence of atrocities. Such content, if it achieves viral spread, can: undermine domestic public support for military operations; trigger premature or ill-advised operational changes in response to false information; damage Bangladesh Army's international reputation, particularly in the context of UN peacekeeping operations; and create legal and political pressure that constrains operational freedom.</w:t>
      </w:r>
    </w:p>
    <w:p>
      <w:pPr>
        <w:pStyle w:val="Heading3"/>
        <w:spacing w:after="120" w:before="240"/>
      </w:pPr>
      <w:r>
        <w:rPr>
          <w:b/>
          <w:bCs/>
          <w:color w:val="B8860B"/>
          <w:sz w:val="24"/>
          <w:szCs w:val="24"/>
        </w:rPr>
        <w:t xml:space="preserve">3.2.3 Manipulation of Intelligence Products</w:t>
      </w:r>
    </w:p>
    <w:p>
      <w:pPr>
        <w:spacing w:after="160" w:line="360"/>
        <w:jc w:val="both"/>
      </w:pPr>
      <w:r>
        <w:rPr>
          <w:rFonts w:ascii="Arial" w:cs="Arial" w:eastAsia="Arial" w:hAnsi="Arial"/>
          <w:sz w:val="24"/>
          <w:szCs w:val="24"/>
        </w:rPr>
        <w:t xml:space="preserve">AI-generated synthetic imagery can produce convincing false satellite photographs, reconnaissance images, or tactical maps showing enemy dispositions that do not exist. At the tactical level, units relying on visual intelligence products could be misled into assessing a defensive position as clear when it is occupied, a route as passable when it is interdicted, or an enemy force as absent when it is present.</w:t>
      </w:r>
    </w:p>
    <w:p>
      <w:pPr>
        <w:pStyle w:val="Heading3"/>
        <w:spacing w:after="120" w:before="240"/>
      </w:pPr>
      <w:r>
        <w:rPr>
          <w:b/>
          <w:bCs/>
          <w:color w:val="B8860B"/>
          <w:sz w:val="24"/>
          <w:szCs w:val="24"/>
        </w:rPr>
        <w:t xml:space="preserve">3.2.4 Psychological Operations Against Unit Cohesion</w:t>
      </w:r>
    </w:p>
    <w:p>
      <w:pPr>
        <w:spacing w:after="160" w:line="360"/>
        <w:jc w:val="both"/>
      </w:pPr>
      <w:r>
        <w:rPr>
          <w:rFonts w:ascii="Arial" w:cs="Arial" w:eastAsia="Arial" w:hAnsi="Arial"/>
          <w:sz w:val="24"/>
          <w:szCs w:val="24"/>
        </w:rPr>
        <w:t xml:space="preserve">AI-generated content can be crafted to exploit known tensions, grievances, or vulnerabilities within military units. This includes: synthetic social media posts purportedly from soldiers' family members expressing distress or making allegations; fabricated communications suggesting corruption or misconduct by officers; AI-generated content designed to exacerbate ethnic, religious, or regional tensions within units; and false reports of friendly unit behaviour designed to create inter-unit mistrust.</w:t>
      </w:r>
    </w:p>
    <w:p>
      <w:pPr>
        <w:pStyle w:val="Heading3"/>
        <w:spacing w:after="120" w:before="240"/>
      </w:pPr>
      <w:r>
        <w:rPr>
          <w:b/>
          <w:bCs/>
          <w:color w:val="B8860B"/>
          <w:sz w:val="24"/>
          <w:szCs w:val="24"/>
        </w:rPr>
        <w:t xml:space="preserve">3.2.5 Compromised Personnel Targeting</w:t>
      </w:r>
    </w:p>
    <w:p>
      <w:pPr>
        <w:spacing w:after="160" w:line="360"/>
        <w:jc w:val="both"/>
      </w:pPr>
      <w:r>
        <w:rPr>
          <w:rFonts w:ascii="Arial" w:cs="Arial" w:eastAsia="Arial" w:hAnsi="Arial"/>
          <w:sz w:val="24"/>
          <w:szCs w:val="24"/>
        </w:rPr>
        <w:t xml:space="preserve">AI-enhanced OSINT enables adversaries to identify soldiers with potential vulnerabilities — financial distress, family problems, past disciplinary issues — and target them with personalised disinformation or blackmail material. This individual-level targeting can: compromise specific soldiers as intelligence sources; manipulate individual soldiers into taking harmful actions; and create the conditions for insider threats within tactical units.</w:t>
      </w:r>
    </w:p>
    <w:p>
      <w:pPr>
        <w:pStyle w:val="Heading3"/>
        <w:spacing w:after="120" w:before="240"/>
      </w:pPr>
      <w:r>
        <w:rPr>
          <w:b/>
          <w:bCs/>
          <w:color w:val="B8860B"/>
          <w:sz w:val="24"/>
          <w:szCs w:val="24"/>
        </w:rPr>
        <w:t xml:space="preserve">3.2.6 Tactical Deception Operations</w:t>
      </w:r>
    </w:p>
    <w:p>
      <w:pPr>
        <w:spacing w:after="160" w:line="360"/>
        <w:jc w:val="both"/>
      </w:pPr>
      <w:r>
        <w:rPr>
          <w:rFonts w:ascii="Arial" w:cs="Arial" w:eastAsia="Arial" w:hAnsi="Arial"/>
          <w:sz w:val="24"/>
          <w:szCs w:val="24"/>
        </w:rPr>
        <w:t xml:space="preserve">AI can support broader tactical deception (TACDECEPTION) operations by generating: fake radio traffic suggesting false unit positions or movements; synthetic communications implying non-existent reinforcements or logistical activities; fabricated signals intelligence suggesting enemy operations that do not exist; and forged orders attributed to enemy commanders designed to be 'captured' and acted upon.</w:t>
      </w:r>
    </w:p>
    <w:p>
      <w:pPr>
        <w:pStyle w:val="Heading2"/>
        <w:spacing w:after="180" w:before="360"/>
      </w:pPr>
      <w:r>
        <w:rPr>
          <w:b/>
          <w:bCs/>
          <w:color w:val="2E7D32"/>
          <w:sz w:val="28"/>
          <w:szCs w:val="28"/>
        </w:rPr>
        <w:t xml:space="preserve">3.3 Threat Actors and Their Objectives</w:t>
      </w:r>
    </w:p>
    <w:p>
      <w:pPr>
        <w:spacing w:after="160" w:line="360"/>
        <w:jc w:val="both"/>
      </w:pPr>
      <w:r>
        <w:rPr>
          <w:rFonts w:ascii="Arial" w:cs="Arial" w:eastAsia="Arial" w:hAnsi="Arial"/>
          <w:sz w:val="24"/>
          <w:szCs w:val="24"/>
        </w:rPr>
        <w:t xml:space="preserve">Understanding who might deploy AI-generated disinformation against Bangladesh Army tactical units, and why, is essential to calibrating an appropriate response:</w:t>
      </w:r>
    </w:p>
    <w:p>
      <w:pPr>
        <w:pStyle w:val="Heading3"/>
        <w:spacing w:after="120" w:before="240"/>
      </w:pPr>
      <w:r>
        <w:rPr>
          <w:b/>
          <w:bCs/>
          <w:color w:val="B8860B"/>
          <w:sz w:val="24"/>
          <w:szCs w:val="24"/>
        </w:rPr>
        <w:t xml:space="preserve">3.3.1 State Actors</w:t>
      </w:r>
    </w:p>
    <w:p>
      <w:pPr>
        <w:spacing w:after="160" w:line="360"/>
        <w:jc w:val="both"/>
      </w:pPr>
      <w:r>
        <w:rPr>
          <w:rFonts w:ascii="Arial" w:cs="Arial" w:eastAsia="Arial" w:hAnsi="Arial"/>
          <w:sz w:val="24"/>
          <w:szCs w:val="24"/>
        </w:rPr>
        <w:t xml:space="preserve">Regional state actors with sophisticated AI capabilities may seek to: gather tactical intelligence through AI-enabled social engineering of military personnel; degrade Bangladesh Army operational effectiveness to achieve specific political objectives; undermine Bangladesh's international reputation and alliance relationships; exploit domestic political sensitivities to constrain military decision-making freedom; and influence the outcome of specific operations that affect their strategic interests.</w:t>
      </w:r>
    </w:p>
    <w:p>
      <w:pPr>
        <w:pStyle w:val="Heading3"/>
        <w:spacing w:after="120" w:before="240"/>
      </w:pPr>
      <w:r>
        <w:rPr>
          <w:b/>
          <w:bCs/>
          <w:color w:val="B8860B"/>
          <w:sz w:val="24"/>
          <w:szCs w:val="24"/>
        </w:rPr>
        <w:t xml:space="preserve">3.3.2 Non-State Armed Groups</w:t>
      </w:r>
    </w:p>
    <w:p>
      <w:pPr>
        <w:spacing w:after="160" w:line="360"/>
        <w:jc w:val="both"/>
      </w:pPr>
      <w:r>
        <w:rPr>
          <w:rFonts w:ascii="Arial" w:cs="Arial" w:eastAsia="Arial" w:hAnsi="Arial"/>
          <w:sz w:val="24"/>
          <w:szCs w:val="24"/>
        </w:rPr>
        <w:t xml:space="preserve">Armed groups operating in or adjacent to Bangladesh's operational areas — including insurgent organisations in the Chittagong Hill Tracts and groups associated with cross-border networks — may use AI-generated disinformation to: create confusion during tactical engagements to enable escape or attacks; generate false information about their own strength or disposition; undermine Bangladesh Army intelligence by introducing false data; and exploit social media to create domestic and international pressure against military operations.</w:t>
      </w:r>
    </w:p>
    <w:p>
      <w:pPr>
        <w:pStyle w:val="Heading3"/>
        <w:spacing w:after="120" w:before="240"/>
      </w:pPr>
      <w:r>
        <w:rPr>
          <w:b/>
          <w:bCs/>
          <w:color w:val="B8860B"/>
          <w:sz w:val="24"/>
          <w:szCs w:val="24"/>
        </w:rPr>
        <w:t xml:space="preserve">3.3.3 Terrorist Organisations</w:t>
      </w:r>
    </w:p>
    <w:p>
      <w:pPr>
        <w:spacing w:after="160" w:line="360"/>
        <w:jc w:val="both"/>
      </w:pPr>
      <w:r>
        <w:rPr>
          <w:rFonts w:ascii="Arial" w:cs="Arial" w:eastAsia="Arial" w:hAnsi="Arial"/>
          <w:sz w:val="24"/>
          <w:szCs w:val="24"/>
        </w:rPr>
        <w:t xml:space="preserve">Terrorist groups operating domestically or with international linkages may deploy AI-generated disinformation to: discredit Bangladesh Army counter-terrorism operations; fabricate evidence of human rights abuses to attract international scrutiny; exploit sectarian or political divisions to undermine military-civil cooperation; and create a permissive environment for their operations through information attacks.</w:t>
      </w:r>
    </w:p>
    <w:p>
      <w:pPr>
        <w:pStyle w:val="Heading3"/>
        <w:spacing w:after="120" w:before="240"/>
      </w:pPr>
      <w:r>
        <w:rPr>
          <w:b/>
          <w:bCs/>
          <w:color w:val="B8860B"/>
          <w:sz w:val="24"/>
          <w:szCs w:val="24"/>
        </w:rPr>
        <w:t xml:space="preserve">3.3.4 Criminal Networks</w:t>
      </w:r>
    </w:p>
    <w:p>
      <w:pPr>
        <w:spacing w:after="160" w:line="360"/>
        <w:jc w:val="both"/>
      </w:pPr>
      <w:r>
        <w:rPr>
          <w:rFonts w:ascii="Arial" w:cs="Arial" w:eastAsia="Arial" w:hAnsi="Arial"/>
          <w:sz w:val="24"/>
          <w:szCs w:val="24"/>
        </w:rPr>
        <w:t xml:space="preserve">Organised crime groups with interests in military supply chains, border smuggling, or corruption may use AI-generated content to: blackmail or compromise specific military personnel; fabricate evidence to discredit honest officers who threaten their activities; and exploit information vulnerabilities to protect criminal operations.</w:t>
      </w:r>
    </w:p>
    <w:p>
      <w:pPr>
        <w:pStyle w:val="Heading3"/>
        <w:spacing w:after="120" w:before="240"/>
      </w:pPr>
      <w:r>
        <w:rPr>
          <w:b/>
          <w:bCs/>
          <w:color w:val="B8860B"/>
          <w:sz w:val="24"/>
          <w:szCs w:val="24"/>
        </w:rPr>
        <w:t xml:space="preserve">3.3.5 Domestic Political Actors</w:t>
      </w:r>
    </w:p>
    <w:p>
      <w:pPr>
        <w:spacing w:after="160" w:line="360"/>
        <w:jc w:val="both"/>
      </w:pPr>
      <w:r>
        <w:rPr>
          <w:rFonts w:ascii="Arial" w:cs="Arial" w:eastAsia="Arial" w:hAnsi="Arial"/>
          <w:sz w:val="24"/>
          <w:szCs w:val="24"/>
        </w:rPr>
        <w:t xml:space="preserve">Politically motivated domestic actors may use AI-generated content to: manipulate military opinion regarding political leadership; undermine civilian control of the military through fabricated communications; and use tactical-level disinformation as part of broader political warfare strategies.</w:t>
      </w:r>
    </w:p>
    <w:p>
      <w:pPr>
        <w:pStyle w:val="Heading2"/>
        <w:spacing w:after="180" w:before="360"/>
      </w:pPr>
      <w:r>
        <w:rPr>
          <w:b/>
          <w:bCs/>
          <w:color w:val="2E7D32"/>
          <w:sz w:val="28"/>
          <w:szCs w:val="28"/>
        </w:rPr>
        <w:t xml:space="preserve">3.4 Tactical Vulnerabilities of Bangladesh Army</w:t>
      </w:r>
    </w:p>
    <w:p>
      <w:pPr>
        <w:pStyle w:val="Heading3"/>
        <w:spacing w:after="120" w:before="240"/>
      </w:pPr>
      <w:r>
        <w:rPr>
          <w:b/>
          <w:bCs/>
          <w:color w:val="B8860B"/>
          <w:sz w:val="24"/>
          <w:szCs w:val="24"/>
        </w:rPr>
        <w:t xml:space="preserve">3.4.1 Communication System Vulnerabilities</w:t>
      </w:r>
    </w:p>
    <w:p>
      <w:pPr>
        <w:spacing w:after="160" w:line="360"/>
        <w:jc w:val="both"/>
      </w:pPr>
      <w:r>
        <w:rPr>
          <w:rFonts w:ascii="Arial" w:cs="Arial" w:eastAsia="Arial" w:hAnsi="Arial"/>
          <w:sz w:val="24"/>
          <w:szCs w:val="24"/>
        </w:rPr>
        <w:t xml:space="preserve">Bangladesh Army tactical communications — like those of most militaries — present several points of vulnerability to AI-generated disinformation:</w:t>
      </w:r>
    </w:p>
    <w:p>
      <w:pPr>
        <w:pStyle w:val="ListParagraph"/>
        <w:numPr>
          <w:ilvl w:val="0"/>
          <w:numId w:val="2"/>
        </w:numPr>
        <w:spacing w:after="80"/>
      </w:pPr>
      <w:r>
        <w:rPr>
          <w:rFonts w:ascii="Arial" w:cs="Arial" w:eastAsia="Arial" w:hAnsi="Arial"/>
          <w:sz w:val="24"/>
          <w:szCs w:val="24"/>
        </w:rPr>
        <w:t xml:space="preserve">Limited authentication protocols: Current radio communication procedures may lack robust real-time authentication mechanisms to verify the identity of communicating parties.</w:t>
      </w:r>
    </w:p>
    <w:p>
      <w:pPr>
        <w:pStyle w:val="ListParagraph"/>
        <w:numPr>
          <w:ilvl w:val="0"/>
          <w:numId w:val="2"/>
        </w:numPr>
        <w:spacing w:after="80"/>
      </w:pPr>
      <w:r>
        <w:rPr>
          <w:rFonts w:ascii="Arial" w:cs="Arial" w:eastAsia="Arial" w:hAnsi="Arial"/>
          <w:sz w:val="24"/>
          <w:szCs w:val="24"/>
        </w:rPr>
        <w:t xml:space="preserve">Mobile phone dependency: Despite official restrictions, mobile phones are used in coordination roles at tactical level, providing an attack surface for voice cloning and messaging-based disinformation.</w:t>
      </w:r>
    </w:p>
    <w:p>
      <w:pPr>
        <w:pStyle w:val="ListParagraph"/>
        <w:numPr>
          <w:ilvl w:val="0"/>
          <w:numId w:val="2"/>
        </w:numPr>
        <w:spacing w:after="80"/>
      </w:pPr>
      <w:r>
        <w:rPr>
          <w:rFonts w:ascii="Arial" w:cs="Arial" w:eastAsia="Arial" w:hAnsi="Arial"/>
          <w:sz w:val="24"/>
          <w:szCs w:val="24"/>
        </w:rPr>
        <w:t xml:space="preserve">Interoperability systems: Multi-agency operations involving police, border guards, and intelligence services may involve communications systems with varying security standards.</w:t>
      </w:r>
    </w:p>
    <w:p>
      <w:pPr>
        <w:pStyle w:val="ListParagraph"/>
        <w:numPr>
          <w:ilvl w:val="0"/>
          <w:numId w:val="2"/>
        </w:numPr>
        <w:spacing w:after="80"/>
      </w:pPr>
      <w:r>
        <w:rPr>
          <w:rFonts w:ascii="Arial" w:cs="Arial" w:eastAsia="Arial" w:hAnsi="Arial"/>
          <w:sz w:val="24"/>
          <w:szCs w:val="24"/>
        </w:rPr>
        <w:t xml:space="preserve">Social media bridge: The informal use of social media by personnel to communicate with families and peers creates an indirect channel through which disinformation can influence tactical decisions.</w:t>
      </w:r>
    </w:p>
    <w:p>
      <w:pPr>
        <w:pStyle w:val="Heading3"/>
        <w:spacing w:after="120" w:before="240"/>
      </w:pPr>
      <w:r>
        <w:rPr>
          <w:b/>
          <w:bCs/>
          <w:color w:val="B8860B"/>
          <w:sz w:val="24"/>
          <w:szCs w:val="24"/>
        </w:rPr>
        <w:t xml:space="preserve">3.4.2 Human and Organisational Vulnerabilities</w:t>
      </w:r>
    </w:p>
    <w:p>
      <w:pPr>
        <w:spacing w:after="160" w:line="360"/>
        <w:jc w:val="both"/>
      </w:pPr>
      <w:r>
        <w:rPr>
          <w:rFonts w:ascii="Arial" w:cs="Arial" w:eastAsia="Arial" w:hAnsi="Arial"/>
          <w:sz w:val="24"/>
          <w:szCs w:val="24"/>
        </w:rPr>
        <w:t xml:space="preserve">Beyond technical vulnerabilities, human and organisational factors create susceptibility to AI-generated disinformation:</w:t>
      </w:r>
    </w:p>
    <w:p>
      <w:pPr>
        <w:pStyle w:val="ListParagraph"/>
        <w:numPr>
          <w:ilvl w:val="0"/>
          <w:numId w:val="2"/>
        </w:numPr>
        <w:spacing w:after="80"/>
      </w:pPr>
      <w:r>
        <w:rPr>
          <w:rFonts w:ascii="Arial" w:cs="Arial" w:eastAsia="Arial" w:hAnsi="Arial"/>
          <w:sz w:val="24"/>
          <w:szCs w:val="24"/>
        </w:rPr>
        <w:t xml:space="preserve">Information overload: During high-tempo operations, commanders and intelligence officers process large volumes of information, increasing the risk that AI-generated false content will not receive appropriate scrutiny.</w:t>
      </w:r>
    </w:p>
    <w:p>
      <w:pPr>
        <w:pStyle w:val="ListParagraph"/>
        <w:numPr>
          <w:ilvl w:val="0"/>
          <w:numId w:val="2"/>
        </w:numPr>
        <w:spacing w:after="80"/>
      </w:pPr>
      <w:r>
        <w:rPr>
          <w:rFonts w:ascii="Arial" w:cs="Arial" w:eastAsia="Arial" w:hAnsi="Arial"/>
          <w:sz w:val="24"/>
          <w:szCs w:val="24"/>
        </w:rPr>
        <w:t xml:space="preserve">Trust in technology: A general cultural tendency to trust digital content — photographs, video, official-looking documents — may reduce critical evaluation of AI-generated material.</w:t>
      </w:r>
    </w:p>
    <w:p>
      <w:pPr>
        <w:pStyle w:val="ListParagraph"/>
        <w:numPr>
          <w:ilvl w:val="0"/>
          <w:numId w:val="2"/>
        </w:numPr>
        <w:spacing w:after="80"/>
      </w:pPr>
      <w:r>
        <w:rPr>
          <w:rFonts w:ascii="Arial" w:cs="Arial" w:eastAsia="Arial" w:hAnsi="Arial"/>
          <w:sz w:val="24"/>
          <w:szCs w:val="24"/>
        </w:rPr>
        <w:t xml:space="preserve">Limited media literacy training: Current military education and training curricula may not adequately prepare personnel to recognise sophisticated AI-generated content.</w:t>
      </w:r>
    </w:p>
    <w:p>
      <w:pPr>
        <w:pStyle w:val="ListParagraph"/>
        <w:numPr>
          <w:ilvl w:val="0"/>
          <w:numId w:val="2"/>
        </w:numPr>
        <w:spacing w:after="80"/>
      </w:pPr>
      <w:r>
        <w:rPr>
          <w:rFonts w:ascii="Arial" w:cs="Arial" w:eastAsia="Arial" w:hAnsi="Arial"/>
          <w:sz w:val="24"/>
          <w:szCs w:val="24"/>
        </w:rPr>
        <w:t xml:space="preserve">Social media habits: The deep integration of social media into daily life means that personnel may reflexively share or act upon information received through social channels without proper verification.</w:t>
      </w:r>
    </w:p>
    <w:p>
      <w:pPr>
        <w:pStyle w:val="ListParagraph"/>
        <w:numPr>
          <w:ilvl w:val="0"/>
          <w:numId w:val="2"/>
        </w:numPr>
        <w:spacing w:after="80"/>
      </w:pPr>
      <w:r>
        <w:rPr>
          <w:rFonts w:ascii="Arial" w:cs="Arial" w:eastAsia="Arial" w:hAnsi="Arial"/>
          <w:sz w:val="24"/>
          <w:szCs w:val="24"/>
        </w:rPr>
        <w:t xml:space="preserve">Hierarchical culture: The strong hierarchical culture of the military, while essential for discipline, can paradoxically increase vulnerability if disinformation successfully mimics the form of authoritative command communications.</w:t>
      </w:r>
    </w:p>
    <w:p>
      <w:pPr>
        <w:pStyle w:val="Heading3"/>
        <w:spacing w:after="120" w:before="240"/>
      </w:pPr>
      <w:r>
        <w:rPr>
          <w:b/>
          <w:bCs/>
          <w:color w:val="B8860B"/>
          <w:sz w:val="24"/>
          <w:szCs w:val="24"/>
        </w:rPr>
        <w:t xml:space="preserve">3.4.3 Intelligence System Vulnerabilities</w:t>
      </w:r>
    </w:p>
    <w:p>
      <w:pPr>
        <w:spacing w:after="160" w:line="360"/>
        <w:jc w:val="both"/>
      </w:pPr>
      <w:r>
        <w:rPr>
          <w:rFonts w:ascii="Arial" w:cs="Arial" w:eastAsia="Arial" w:hAnsi="Arial"/>
          <w:sz w:val="24"/>
          <w:szCs w:val="24"/>
        </w:rPr>
        <w:t xml:space="preserve">Tactical intelligence processes are particularly exposed to AI-generated disinformation:</w:t>
      </w:r>
    </w:p>
    <w:p>
      <w:pPr>
        <w:pStyle w:val="ListParagraph"/>
        <w:numPr>
          <w:ilvl w:val="0"/>
          <w:numId w:val="2"/>
        </w:numPr>
        <w:spacing w:after="80"/>
      </w:pPr>
      <w:r>
        <w:rPr>
          <w:rFonts w:ascii="Arial" w:cs="Arial" w:eastAsia="Arial" w:hAnsi="Arial"/>
          <w:sz w:val="24"/>
          <w:szCs w:val="24"/>
        </w:rPr>
        <w:t xml:space="preserve">Limited AI detection capability: Current intelligence processing may not routinely screen for AI-generated synthetic content in imagery, audio, or text intelligence products.</w:t>
      </w:r>
    </w:p>
    <w:p>
      <w:pPr>
        <w:pStyle w:val="ListParagraph"/>
        <w:numPr>
          <w:ilvl w:val="0"/>
          <w:numId w:val="2"/>
        </w:numPr>
        <w:spacing w:after="80"/>
      </w:pPr>
      <w:r>
        <w:rPr>
          <w:rFonts w:ascii="Arial" w:cs="Arial" w:eastAsia="Arial" w:hAnsi="Arial"/>
          <w:sz w:val="24"/>
          <w:szCs w:val="24"/>
        </w:rPr>
        <w:t xml:space="preserve">Open-source intelligence reliance: Growing reliance on social media and online sources for tactical intelligence increases exposure to AI-generated false reports.</w:t>
      </w:r>
    </w:p>
    <w:p>
      <w:pPr>
        <w:pStyle w:val="ListParagraph"/>
        <w:numPr>
          <w:ilvl w:val="0"/>
          <w:numId w:val="2"/>
        </w:numPr>
        <w:spacing w:after="80"/>
      </w:pPr>
      <w:r>
        <w:rPr>
          <w:rFonts w:ascii="Arial" w:cs="Arial" w:eastAsia="Arial" w:hAnsi="Arial"/>
          <w:sz w:val="24"/>
          <w:szCs w:val="24"/>
        </w:rPr>
        <w:t xml:space="preserve">Multi-source verification challenges: The speed required of tactical intelligence cycles may compress verification processes, increasing the risk of acting on unverified AI-generated information.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600"/>
        <w:gridCol w:w="2560"/>
      </w:tblGrid>
      <w:tr>
        <w:trPr>
          <w:tblHeader/>
        </w:trPr>
        <w:tc>
          <w:tcPr>
            <w:tcW w:type="dxa" w:w="2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Threat Vector</w:t>
            </w:r>
          </w:p>
        </w:tc>
        <w:tc>
          <w:tcPr>
            <w:tcW w:type="dxa" w:w="16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Probability</w:t>
            </w:r>
          </w:p>
        </w:tc>
        <w:tc>
          <w:tcPr>
            <w:tcW w:type="dxa" w:w="14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Impact</w:t>
            </w:r>
          </w:p>
        </w:tc>
        <w:tc>
          <w:tcPr>
            <w:tcW w:type="dxa" w:w="16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Risk Level</w:t>
            </w:r>
          </w:p>
        </w:tc>
        <w:tc>
          <w:tcPr>
            <w:tcW w:type="dxa" w:w="25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Primary Target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Voice Clone / False Orders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2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Company/Battalion Comd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Deepfake Video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Public &amp; Media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Fabricated Intel Products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Int Officers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Social Media PSYOP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All Ranks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Document Forgery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2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Staff Officers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Personnel Targeting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Vulnerable Individuals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Bot Network Amplification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Very 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2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All Personnel</w:t>
            </w:r>
          </w:p>
        </w:tc>
      </w:tr>
    </w:tbl>
    <w:p>
      <w:pPr>
        <w:pStyle w:val="Heading1"/>
        <w:pageBreakBefore/>
        <w:pBdr>
          <w:bottom w:val="single" w:color="B8860B" w:sz="6" w:space="1"/>
        </w:pBdr>
        <w:spacing w:after="240" w:before="480"/>
      </w:pPr>
      <w:r>
        <w:rPr>
          <w:b/>
          <w:bCs/>
          <w:color w:val="1A4731"/>
          <w:sz w:val="36"/>
          <w:szCs w:val="36"/>
        </w:rPr>
        <w:t xml:space="preserve">CHAPTER IV: IMPACTS AT THE TACTICAL LEVEL OF BANGLADESH ARMY</w:t>
      </w:r>
    </w:p>
    <w:p>
      <w:pPr>
        <w:pStyle w:val="Heading2"/>
        <w:spacing w:after="180" w:before="360"/>
      </w:pPr>
      <w:r>
        <w:rPr>
          <w:b/>
          <w:bCs/>
          <w:color w:val="2E7D32"/>
          <w:sz w:val="28"/>
          <w:szCs w:val="28"/>
        </w:rPr>
        <w:t xml:space="preserve">4.1 Operational Impacts</w:t>
      </w:r>
    </w:p>
    <w:p>
      <w:pPr>
        <w:pStyle w:val="Heading3"/>
        <w:spacing w:after="120" w:before="240"/>
      </w:pPr>
      <w:r>
        <w:rPr>
          <w:b/>
          <w:bCs/>
          <w:color w:val="B8860B"/>
          <w:sz w:val="24"/>
          <w:szCs w:val="24"/>
        </w:rPr>
        <w:t xml:space="preserve">4.1.1 Mission Failure and Tactical Defeat</w:t>
      </w:r>
    </w:p>
    <w:p>
      <w:pPr>
        <w:spacing w:after="160" w:line="360"/>
        <w:jc w:val="both"/>
      </w:pPr>
      <w:r>
        <w:rPr>
          <w:rFonts w:ascii="Arial" w:cs="Arial" w:eastAsia="Arial" w:hAnsi="Arial"/>
          <w:sz w:val="24"/>
          <w:szCs w:val="24"/>
        </w:rPr>
        <w:t xml:space="preserve">The most immediate and severe operational impact of AI-generated disinformation at the tactical level is the potential for mission failure. A tactical unit that acts on false intelligence — whether regarding enemy positions, route conditions, or the disposition of friendly forces — may execute its mission against an incorrect picture of reality, with potentially catastrophic consequences. In combat operations, this could mean assaulting a position that is not where intelligence suggested, walking into an ambush that a disinformation campaign concealed, or withdrawing from a critical position based on false information about threats.</w:t>
      </w:r>
    </w:p>
    <w:p>
      <w:pPr>
        <w:spacing w:after="160" w:line="360"/>
        <w:jc w:val="both"/>
      </w:pPr>
      <w:r>
        <w:rPr>
          <w:rFonts w:ascii="Arial" w:cs="Arial" w:eastAsia="Arial" w:hAnsi="Arial"/>
          <w:sz w:val="24"/>
          <w:szCs w:val="24"/>
        </w:rPr>
        <w:t xml:space="preserve">Historical analysis of military defeats consistently identifies intelligence failure — incorrect information acted upon without adequate verification — as a primary contributing factor. AI-generated disinformation represents a qualitative escalation of this risk, enabling adversaries to inject sophisticated, contextually appropriate false intelligence into military decision-making processes with greater ease and lower cost than ever before.</w:t>
      </w:r>
    </w:p>
    <w:p>
      <w:pPr>
        <w:pStyle w:val="Heading3"/>
        <w:spacing w:after="120" w:before="240"/>
      </w:pPr>
      <w:r>
        <w:rPr>
          <w:b/>
          <w:bCs/>
          <w:color w:val="B8860B"/>
          <w:sz w:val="24"/>
          <w:szCs w:val="24"/>
        </w:rPr>
        <w:t xml:space="preserve">4.1.2 Operational Tempo Disruption</w:t>
      </w:r>
    </w:p>
    <w:p>
      <w:pPr>
        <w:spacing w:after="160" w:line="360"/>
        <w:jc w:val="both"/>
      </w:pPr>
      <w:r>
        <w:rPr>
          <w:rFonts w:ascii="Arial" w:cs="Arial" w:eastAsia="Arial" w:hAnsi="Arial"/>
          <w:sz w:val="24"/>
          <w:szCs w:val="24"/>
        </w:rPr>
        <w:t xml:space="preserve">Even when disinformation does not cause direct mission failure, it can significantly disrupt operational tempo through: the time consumed verifying the authenticity of received information; the hesitation and delay introduced when commanders are uncertain about the veracity of communications; the diversion of intelligence resources to counter-disinformation tasks; and the need for additional verification steps that add time and communication overhead to decision cycles.</w:t>
      </w:r>
    </w:p>
    <w:p>
      <w:pPr>
        <w:spacing w:after="160" w:line="360"/>
        <w:jc w:val="both"/>
      </w:pPr>
      <w:r>
        <w:rPr>
          <w:rFonts w:ascii="Arial" w:cs="Arial" w:eastAsia="Arial" w:hAnsi="Arial"/>
          <w:sz w:val="24"/>
          <w:szCs w:val="24"/>
        </w:rPr>
        <w:t xml:space="preserve">In time-sensitive operations — counter-terrorism actions, border security incidents, disaster relief operations — even small disruptions to operational tempo can have significant consequences.</w:t>
      </w:r>
    </w:p>
    <w:p>
      <w:pPr>
        <w:pStyle w:val="Heading3"/>
        <w:spacing w:after="120" w:before="240"/>
      </w:pPr>
      <w:r>
        <w:rPr>
          <w:b/>
          <w:bCs/>
          <w:color w:val="B8860B"/>
          <w:sz w:val="24"/>
          <w:szCs w:val="24"/>
        </w:rPr>
        <w:t xml:space="preserve">4.1.3 Friendly Fire and Fratricide Risk</w:t>
      </w:r>
    </w:p>
    <w:p>
      <w:pPr>
        <w:spacing w:after="160" w:line="360"/>
        <w:jc w:val="both"/>
      </w:pPr>
      <w:r>
        <w:rPr>
          <w:rFonts w:ascii="Arial" w:cs="Arial" w:eastAsia="Arial" w:hAnsi="Arial"/>
          <w:sz w:val="24"/>
          <w:szCs w:val="24"/>
        </w:rPr>
        <w:t xml:space="preserve">AI-generated disinformation that creates false pictures of friendly force positions or misidentifies friendly units as hostile can contribute to fratricide incidents. While modern militaries implement extensive positive identification procedures, the fog of war — deliberately thickened by adversarial disinformation — can create conditions where these procedures fail.</w:t>
      </w:r>
    </w:p>
    <w:p>
      <w:pPr>
        <w:pStyle w:val="Heading3"/>
        <w:spacing w:after="120" w:before="240"/>
      </w:pPr>
      <w:r>
        <w:rPr>
          <w:b/>
          <w:bCs/>
          <w:color w:val="B8860B"/>
          <w:sz w:val="24"/>
          <w:szCs w:val="24"/>
        </w:rPr>
        <w:t xml:space="preserve">4.1.4 Resource Misallocation</w:t>
      </w:r>
    </w:p>
    <w:p>
      <w:pPr>
        <w:spacing w:after="160" w:line="360"/>
        <w:jc w:val="both"/>
      </w:pPr>
      <w:r>
        <w:rPr>
          <w:rFonts w:ascii="Arial" w:cs="Arial" w:eastAsia="Arial" w:hAnsi="Arial"/>
          <w:sz w:val="24"/>
          <w:szCs w:val="24"/>
        </w:rPr>
        <w:t xml:space="preserve">Tactical units that respond to false intelligence — deploying rapid reaction forces to a fabricated threat, establishing defensive positions based on synthetic imagery of non-existent enemy movements, or committing logistics resources to support a false operational requirement — expend real resources on phantom threats. This misallocation of scarce tactical resources can leave genuine threats underresourced.</w:t>
      </w:r>
    </w:p>
    <w:p>
      <w:pPr>
        <w:pStyle w:val="Heading2"/>
        <w:spacing w:after="180" w:before="360"/>
      </w:pPr>
      <w:r>
        <w:rPr>
          <w:b/>
          <w:bCs/>
          <w:color w:val="2E7D32"/>
          <w:sz w:val="28"/>
          <w:szCs w:val="28"/>
        </w:rPr>
        <w:t xml:space="preserve">4.2 Psychological and Morale Effects</w:t>
      </w:r>
    </w:p>
    <w:p>
      <w:pPr>
        <w:pStyle w:val="Heading3"/>
        <w:spacing w:after="120" w:before="240"/>
      </w:pPr>
      <w:r>
        <w:rPr>
          <w:b/>
          <w:bCs/>
          <w:color w:val="B8860B"/>
          <w:sz w:val="24"/>
          <w:szCs w:val="24"/>
        </w:rPr>
        <w:t xml:space="preserve">4.2.1 Individual Soldier Psychology</w:t>
      </w:r>
    </w:p>
    <w:p>
      <w:pPr>
        <w:spacing w:after="160" w:line="360"/>
        <w:jc w:val="both"/>
      </w:pPr>
      <w:r>
        <w:rPr>
          <w:rFonts w:ascii="Arial" w:cs="Arial" w:eastAsia="Arial" w:hAnsi="Arial"/>
          <w:sz w:val="24"/>
          <w:szCs w:val="24"/>
        </w:rPr>
        <w:t xml:space="preserve">The psychological impact of operating in an information environment where the authenticity of sensory inputs cannot be trusted is significant and underappreciated. Soldiers exposed to sophisticated AI-generated disinformation may experience: heightened anxiety and stress arising from uncertainty about the reliability of information; erosion of confidence in command communications and intelligence products; decision paralysis when facing time-critical choices in an atmosphere of information ambiguity; and post-incident trauma if operations fail due to disinformation they consumed.</w:t>
      </w:r>
    </w:p>
    <w:p>
      <w:pPr>
        <w:spacing w:after="160" w:line="360"/>
        <w:jc w:val="both"/>
      </w:pPr>
      <w:r>
        <w:rPr>
          <w:rFonts w:ascii="Arial" w:cs="Arial" w:eastAsia="Arial" w:hAnsi="Arial"/>
          <w:sz w:val="24"/>
          <w:szCs w:val="24"/>
        </w:rPr>
        <w:t xml:space="preserve">Cognitive warfare doctrine explicitly targets these psychological states, seeking to degrade individual soldier effectiveness not through physical harm but through mental destabilization. The impact on tactical effectiveness of even moderate degradation of individual cognitive performance — in navigation, target discrimination, communication, and decision-making — can be significant at the unit level.</w:t>
      </w:r>
    </w:p>
    <w:p>
      <w:pPr>
        <w:pStyle w:val="Heading3"/>
        <w:spacing w:after="120" w:before="240"/>
      </w:pPr>
      <w:r>
        <w:rPr>
          <w:b/>
          <w:bCs/>
          <w:color w:val="B8860B"/>
          <w:sz w:val="24"/>
          <w:szCs w:val="24"/>
        </w:rPr>
        <w:t xml:space="preserve">4.2.2 Unit Cohesion</w:t>
      </w:r>
    </w:p>
    <w:p>
      <w:pPr>
        <w:spacing w:after="160" w:line="360"/>
        <w:jc w:val="both"/>
      </w:pPr>
      <w:r>
        <w:rPr>
          <w:rFonts w:ascii="Arial" w:cs="Arial" w:eastAsia="Arial" w:hAnsi="Arial"/>
          <w:sz w:val="24"/>
          <w:szCs w:val="24"/>
        </w:rPr>
        <w:t xml:space="preserve">Military effectiveness at the tactical level depends critically on unit cohesion — the bonds of trust, shared purpose, and mutual confidence that enable soldiers to function effectively under extreme stress. AI-generated disinformation can attack unit cohesion through:</w:t>
      </w:r>
    </w:p>
    <w:p>
      <w:pPr>
        <w:pStyle w:val="ListParagraph"/>
        <w:numPr>
          <w:ilvl w:val="0"/>
          <w:numId w:val="2"/>
        </w:numPr>
        <w:spacing w:after="80"/>
      </w:pPr>
      <w:r>
        <w:rPr>
          <w:rFonts w:ascii="Arial" w:cs="Arial" w:eastAsia="Arial" w:hAnsi="Arial"/>
          <w:sz w:val="24"/>
          <w:szCs w:val="24"/>
        </w:rPr>
        <w:t xml:space="preserve">Fabricated accounts of misconduct by unit members or leaders, eroding interpersonal trust.</w:t>
      </w:r>
    </w:p>
    <w:p>
      <w:pPr>
        <w:pStyle w:val="ListParagraph"/>
        <w:numPr>
          <w:ilvl w:val="0"/>
          <w:numId w:val="2"/>
        </w:numPr>
        <w:spacing w:after="80"/>
      </w:pPr>
      <w:r>
        <w:rPr>
          <w:rFonts w:ascii="Arial" w:cs="Arial" w:eastAsia="Arial" w:hAnsi="Arial"/>
          <w:sz w:val="24"/>
          <w:szCs w:val="24"/>
        </w:rPr>
        <w:t xml:space="preserve">Synthetic communications suggesting racial, religious, or regional bias within the unit.</w:t>
      </w:r>
    </w:p>
    <w:p>
      <w:pPr>
        <w:pStyle w:val="ListParagraph"/>
        <w:numPr>
          <w:ilvl w:val="0"/>
          <w:numId w:val="2"/>
        </w:numPr>
        <w:spacing w:after="80"/>
      </w:pPr>
      <w:r>
        <w:rPr>
          <w:rFonts w:ascii="Arial" w:cs="Arial" w:eastAsia="Arial" w:hAnsi="Arial"/>
          <w:sz w:val="24"/>
          <w:szCs w:val="24"/>
        </w:rPr>
        <w:t xml:space="preserve">False reports of friendly unit failures or betrayals, damaging inter-unit trust.</w:t>
      </w:r>
    </w:p>
    <w:p>
      <w:pPr>
        <w:pStyle w:val="ListParagraph"/>
        <w:numPr>
          <w:ilvl w:val="0"/>
          <w:numId w:val="2"/>
        </w:numPr>
        <w:spacing w:after="80"/>
      </w:pPr>
      <w:r>
        <w:rPr>
          <w:rFonts w:ascii="Arial" w:cs="Arial" w:eastAsia="Arial" w:hAnsi="Arial"/>
          <w:sz w:val="24"/>
          <w:szCs w:val="24"/>
        </w:rPr>
        <w:t xml:space="preserve">Manufactured evidence of officer corruption or incompetence, undermining leadership authority.</w:t>
      </w:r>
    </w:p>
    <w:p>
      <w:pPr>
        <w:spacing w:after="160" w:line="360"/>
        <w:jc w:val="both"/>
      </w:pPr>
      <w:r>
        <w:rPr>
          <w:rFonts w:ascii="Arial" w:cs="Arial" w:eastAsia="Arial" w:hAnsi="Arial"/>
          <w:sz w:val="24"/>
          <w:szCs w:val="24"/>
        </w:rPr>
        <w:t xml:space="preserve">Research consistently demonstrates that once trust within a unit is damaged, recovery requires significant time and effort — time that may not be available during ongoing operations.</w:t>
      </w:r>
    </w:p>
    <w:p>
      <w:pPr>
        <w:pStyle w:val="Heading3"/>
        <w:spacing w:after="120" w:before="240"/>
      </w:pPr>
      <w:r>
        <w:rPr>
          <w:b/>
          <w:bCs/>
          <w:color w:val="B8860B"/>
          <w:sz w:val="24"/>
          <w:szCs w:val="24"/>
        </w:rPr>
        <w:t xml:space="preserve">4.2.3 Leadership Effectiveness</w:t>
      </w:r>
    </w:p>
    <w:p>
      <w:pPr>
        <w:spacing w:after="160" w:line="360"/>
        <w:jc w:val="both"/>
      </w:pPr>
      <w:r>
        <w:rPr>
          <w:rFonts w:ascii="Arial" w:cs="Arial" w:eastAsia="Arial" w:hAnsi="Arial"/>
          <w:sz w:val="24"/>
          <w:szCs w:val="24"/>
        </w:rPr>
        <w:t xml:space="preserve">Tactical commanders operate under significant cognitive burden during operations. AI-generated disinformation adds to this burden by: creating additional information verification requirements that consume commander time and attention; undermining the authority of leadership through fabricated content attributing false statements or actions to commanders; creating situations where orders are questioned because soldiers have been exposed to content suggesting the commander's communications cannot be trusted; and generating political and media pressure based on fabricated events that distracts commanders from operational priorities.</w:t>
      </w:r>
    </w:p>
    <w:p>
      <w:pPr>
        <w:pStyle w:val="Heading3"/>
        <w:spacing w:after="120" w:before="240"/>
      </w:pPr>
      <w:r>
        <w:rPr>
          <w:b/>
          <w:bCs/>
          <w:color w:val="B8860B"/>
          <w:sz w:val="24"/>
          <w:szCs w:val="24"/>
        </w:rPr>
        <w:t xml:space="preserve">4.2.4 Family and Community Impacts</w:t>
      </w:r>
    </w:p>
    <w:p>
      <w:pPr>
        <w:spacing w:after="160" w:line="360"/>
        <w:jc w:val="both"/>
      </w:pPr>
      <w:r>
        <w:rPr>
          <w:rFonts w:ascii="Arial" w:cs="Arial" w:eastAsia="Arial" w:hAnsi="Arial"/>
          <w:sz w:val="24"/>
          <w:szCs w:val="24"/>
        </w:rPr>
        <w:t xml:space="preserve">The psychological warfare dimension of AI-generated disinformation extends beyond the deployed unit to affect military families and home communities. AI-generated content targeting military families — synthetic social media posts, manipulated images or videos, fabricated accounts of unit misconduct — can create anxiety and distress among families, distract deployed soldiers through concerns for their families, and undermine community support for military operations. Soldiers who receive distressing messages from family members who have seen disinformation content may be significantly distracted from operational duties.</w:t>
      </w:r>
    </w:p>
    <w:p>
      <w:pPr>
        <w:pStyle w:val="Heading2"/>
        <w:spacing w:after="180" w:before="360"/>
      </w:pPr>
      <w:r>
        <w:rPr>
          <w:b/>
          <w:bCs/>
          <w:color w:val="2E7D32"/>
          <w:sz w:val="28"/>
          <w:szCs w:val="28"/>
        </w:rPr>
        <w:t xml:space="preserve">4.3 Command, Control and Communication (C3) Disruption</w:t>
      </w:r>
    </w:p>
    <w:p>
      <w:pPr>
        <w:pStyle w:val="Heading3"/>
        <w:spacing w:after="120" w:before="240"/>
      </w:pPr>
      <w:r>
        <w:rPr>
          <w:b/>
          <w:bCs/>
          <w:color w:val="B8860B"/>
          <w:sz w:val="24"/>
          <w:szCs w:val="24"/>
        </w:rPr>
        <w:t xml:space="preserve">4.3.1 Command Authority Erosion</w:t>
      </w:r>
    </w:p>
    <w:p>
      <w:pPr>
        <w:spacing w:after="160" w:line="360"/>
        <w:jc w:val="both"/>
      </w:pPr>
      <w:r>
        <w:rPr>
          <w:rFonts w:ascii="Arial" w:cs="Arial" w:eastAsia="Arial" w:hAnsi="Arial"/>
          <w:sz w:val="24"/>
          <w:szCs w:val="24"/>
        </w:rPr>
        <w:t xml:space="preserve">Effective military command depends on unquestioned authority flowing from established command relationships and trusted communication channels. AI-generated disinformation that successfully impersonates commanders or injects false orders into communication channels directly attacks the foundations of command authority. Once soldiers begin to question whether communications from their chain of command are authentic, the entire edifice of military effectiveness begins to erode.</w:t>
      </w:r>
    </w:p>
    <w:p>
      <w:pPr>
        <w:spacing w:after="160" w:line="360"/>
        <w:jc w:val="both"/>
      </w:pPr>
      <w:r>
        <w:rPr>
          <w:rFonts w:ascii="Arial" w:cs="Arial" w:eastAsia="Arial" w:hAnsi="Arial"/>
          <w:sz w:val="24"/>
          <w:szCs w:val="24"/>
        </w:rPr>
        <w:t xml:space="preserve">This threat is particularly acute at the tactical level, where communications are often voice-based, less formally documented than at higher echelons, and where the authenticity of communications has historically been taken on trust rather than verified through technical authentication mechanisms.</w:t>
      </w:r>
    </w:p>
    <w:p>
      <w:pPr>
        <w:pStyle w:val="Heading3"/>
        <w:spacing w:after="120" w:before="240"/>
      </w:pPr>
      <w:r>
        <w:rPr>
          <w:b/>
          <w:bCs/>
          <w:color w:val="B8860B"/>
          <w:sz w:val="24"/>
          <w:szCs w:val="24"/>
        </w:rPr>
        <w:t xml:space="preserve">4.3.2 Intelligence Process Contamination</w:t>
      </w:r>
    </w:p>
    <w:p>
      <w:pPr>
        <w:spacing w:after="160" w:line="360"/>
        <w:jc w:val="both"/>
      </w:pPr>
      <w:r>
        <w:rPr>
          <w:rFonts w:ascii="Arial" w:cs="Arial" w:eastAsia="Arial" w:hAnsi="Arial"/>
          <w:sz w:val="24"/>
          <w:szCs w:val="24"/>
        </w:rPr>
        <w:t xml:space="preserve">Tactical intelligence processes are particularly vulnerable to AI-generated disinformation because:</w:t>
      </w:r>
    </w:p>
    <w:p>
      <w:pPr>
        <w:pStyle w:val="ListParagraph"/>
        <w:numPr>
          <w:ilvl w:val="0"/>
          <w:numId w:val="2"/>
        </w:numPr>
        <w:spacing w:after="80"/>
      </w:pPr>
      <w:r>
        <w:rPr>
          <w:rFonts w:ascii="Arial" w:cs="Arial" w:eastAsia="Arial" w:hAnsi="Arial"/>
          <w:sz w:val="24"/>
          <w:szCs w:val="24"/>
        </w:rPr>
        <w:t xml:space="preserve">The volume of information processed means that individual items receive limited scrutiny.</w:t>
      </w:r>
    </w:p>
    <w:p>
      <w:pPr>
        <w:pStyle w:val="ListParagraph"/>
        <w:numPr>
          <w:ilvl w:val="0"/>
          <w:numId w:val="2"/>
        </w:numPr>
        <w:spacing w:after="80"/>
      </w:pPr>
      <w:r>
        <w:rPr>
          <w:rFonts w:ascii="Arial" w:cs="Arial" w:eastAsia="Arial" w:hAnsi="Arial"/>
          <w:sz w:val="24"/>
          <w:szCs w:val="24"/>
        </w:rPr>
        <w:t xml:space="preserve">Time pressure on tactical intelligence cycles reduces opportunities for multi-source verification.</w:t>
      </w:r>
    </w:p>
    <w:p>
      <w:pPr>
        <w:pStyle w:val="ListParagraph"/>
        <w:numPr>
          <w:ilvl w:val="0"/>
          <w:numId w:val="2"/>
        </w:numPr>
        <w:spacing w:after="80"/>
      </w:pPr>
      <w:r>
        <w:rPr>
          <w:rFonts w:ascii="Arial" w:cs="Arial" w:eastAsia="Arial" w:hAnsi="Arial"/>
          <w:sz w:val="24"/>
          <w:szCs w:val="24"/>
        </w:rPr>
        <w:t xml:space="preserve">AI-generated intelligence products can be tailored to match expected reporting formats, patterns, and content, reducing the likelihood that they will be identified as anomalous.</w:t>
      </w:r>
    </w:p>
    <w:p>
      <w:pPr>
        <w:pStyle w:val="ListParagraph"/>
        <w:numPr>
          <w:ilvl w:val="0"/>
          <w:numId w:val="2"/>
        </w:numPr>
        <w:spacing w:after="80"/>
      </w:pPr>
      <w:r>
        <w:rPr>
          <w:rFonts w:ascii="Arial" w:cs="Arial" w:eastAsia="Arial" w:hAnsi="Arial"/>
          <w:sz w:val="24"/>
          <w:szCs w:val="24"/>
        </w:rPr>
        <w:t xml:space="preserve">The growing reliance on social media and open-source inputs provides multiple insertion points for AI-generated false information.</w:t>
      </w:r>
    </w:p>
    <w:p>
      <w:pPr>
        <w:pStyle w:val="Heading3"/>
        <w:spacing w:after="120" w:before="240"/>
      </w:pPr>
      <w:r>
        <w:rPr>
          <w:b/>
          <w:bCs/>
          <w:color w:val="B8860B"/>
          <w:sz w:val="24"/>
          <w:szCs w:val="24"/>
        </w:rPr>
        <w:t xml:space="preserve">4.3.3 Communications Security Degradation</w:t>
      </w:r>
    </w:p>
    <w:p>
      <w:pPr>
        <w:spacing w:after="160" w:line="360"/>
        <w:jc w:val="both"/>
      </w:pPr>
      <w:r>
        <w:rPr>
          <w:rFonts w:ascii="Arial" w:cs="Arial" w:eastAsia="Arial" w:hAnsi="Arial"/>
          <w:sz w:val="24"/>
          <w:szCs w:val="24"/>
        </w:rPr>
        <w:t xml:space="preserve">The threat of AI voice cloning creates pressure to implement more complex authentication procedures in tactical communications. While these procedures increase security, they also: add time and complexity to communications; increase cognitive load on communicators; potentially slow information flow during critical operational phases; and may be inconsistently implemented under the stress of high-tempo operations.</w:t>
      </w:r>
    </w:p>
    <w:p>
      <w:pPr>
        <w:pStyle w:val="Heading3"/>
        <w:spacing w:after="120" w:before="240"/>
      </w:pPr>
      <w:r>
        <w:rPr>
          <w:b/>
          <w:bCs/>
          <w:color w:val="B8860B"/>
          <w:sz w:val="24"/>
          <w:szCs w:val="24"/>
        </w:rPr>
        <w:t xml:space="preserve">4.3.4 Coordination Failures</w:t>
      </w:r>
    </w:p>
    <w:p>
      <w:pPr>
        <w:spacing w:after="160" w:line="360"/>
        <w:jc w:val="both"/>
      </w:pPr>
      <w:r>
        <w:rPr>
          <w:rFonts w:ascii="Arial" w:cs="Arial" w:eastAsia="Arial" w:hAnsi="Arial"/>
          <w:sz w:val="24"/>
          <w:szCs w:val="24"/>
        </w:rPr>
        <w:t xml:space="preserve">Complex tactical operations involving multiple units, agencies, or allied forces depend on effective information sharing and coordination. AI-generated disinformation that exploits the seams between different organisations — injecting false liaison reports, fabricating coordination messages between units, or creating confusion about responsibilities and boundaries — can cause coordination failures with serious operational consequences.</w:t>
      </w:r>
    </w:p>
    <w:p>
      <w:pPr>
        <w:pStyle w:val="Heading2"/>
        <w:spacing w:after="180" w:before="360"/>
      </w:pPr>
      <w:r>
        <w:rPr>
          <w:b/>
          <w:bCs/>
          <w:color w:val="2E7D32"/>
          <w:sz w:val="28"/>
          <w:szCs w:val="28"/>
        </w:rPr>
        <w:t xml:space="preserve">4.4 Institutional and Reputational Consequences</w:t>
      </w:r>
    </w:p>
    <w:p>
      <w:pPr>
        <w:pStyle w:val="Heading3"/>
        <w:spacing w:after="120" w:before="240"/>
      </w:pPr>
      <w:r>
        <w:rPr>
          <w:b/>
          <w:bCs/>
          <w:color w:val="B8860B"/>
          <w:sz w:val="24"/>
          <w:szCs w:val="24"/>
        </w:rPr>
        <w:t xml:space="preserve">4.4.1 Reputation in UN Peacekeeping Operations</w:t>
      </w:r>
    </w:p>
    <w:p>
      <w:pPr>
        <w:spacing w:after="160" w:line="360"/>
        <w:jc w:val="both"/>
      </w:pPr>
      <w:r>
        <w:rPr>
          <w:rFonts w:ascii="Arial" w:cs="Arial" w:eastAsia="Arial" w:hAnsi="Arial"/>
          <w:sz w:val="24"/>
          <w:szCs w:val="24"/>
        </w:rPr>
        <w:t xml:space="preserve">Bangladesh Army's participation in UN Peacekeeping Operations (UNPKO) represents a significant source of national prestige, foreign exchange earnings, and international diplomatic influence. AI-generated disinformation targeting Bangladesh Army peacekeeping contingents — fabricated human rights violations, synthetic footage of misconduct, or manufactured allegations of corruption — could: result in investigation by UN oversight bodies; trigger withdrawal of contingents from operations; damage bilateral relationships with troop-contributing country partners; and undermine Bangladesh's standing and influence within the UN system.</w:t>
      </w:r>
    </w:p>
    <w:p>
      <w:pPr>
        <w:pStyle w:val="Heading3"/>
        <w:spacing w:after="120" w:before="240"/>
      </w:pPr>
      <w:r>
        <w:rPr>
          <w:b/>
          <w:bCs/>
          <w:color w:val="B8860B"/>
          <w:sz w:val="24"/>
          <w:szCs w:val="24"/>
        </w:rPr>
        <w:t xml:space="preserve">4.4.2 Civil-Military Relations</w:t>
      </w:r>
    </w:p>
    <w:p>
      <w:pPr>
        <w:spacing w:after="160" w:line="360"/>
        <w:jc w:val="both"/>
      </w:pPr>
      <w:r>
        <w:rPr>
          <w:rFonts w:ascii="Arial" w:cs="Arial" w:eastAsia="Arial" w:hAnsi="Arial"/>
          <w:sz w:val="24"/>
          <w:szCs w:val="24"/>
        </w:rPr>
        <w:t xml:space="preserve">The relationship between the Bangladesh Army and civil society is a delicate and important dimension of national security. AI-generated disinformation that fabricates evidence of military misconduct — unlawful killings, corruption, abuse of power — can: erode public trust and support for military operations; create political pressure on civilian leadership to constrain military activities; and generate human rights scrutiny from domestic and international civil society organisations.</w:t>
      </w:r>
    </w:p>
    <w:p>
      <w:pPr>
        <w:pStyle w:val="Heading3"/>
        <w:spacing w:after="120" w:before="240"/>
      </w:pPr>
      <w:r>
        <w:rPr>
          <w:b/>
          <w:bCs/>
          <w:color w:val="B8860B"/>
          <w:sz w:val="24"/>
          <w:szCs w:val="24"/>
        </w:rPr>
        <w:t xml:space="preserve">4.4.3 International Standing</w:t>
      </w:r>
    </w:p>
    <w:p>
      <w:pPr>
        <w:spacing w:after="160" w:line="360"/>
        <w:jc w:val="both"/>
      </w:pPr>
      <w:r>
        <w:rPr>
          <w:rFonts w:ascii="Arial" w:cs="Arial" w:eastAsia="Arial" w:hAnsi="Arial"/>
          <w:sz w:val="24"/>
          <w:szCs w:val="24"/>
        </w:rPr>
        <w:t xml:space="preserve">Beyond peacekeeping specifically, Bangladesh Army's international standing — reflected in defence partnerships, training exchange programmes, equipment acquisitions, and diplomatic relationships — can be damaged by successful AI-generated disinformation campaigns that portray the institution in a false negative light. Reputational damage is often significantly easier to inflict than to repair, and the international arena provides limited recourse for armies to correct false narratives once established.</w:t>
      </w:r>
    </w:p>
    <w:p>
      <w:pPr>
        <w:pStyle w:val="Heading3"/>
        <w:spacing w:after="120" w:before="240"/>
      </w:pPr>
      <w:r>
        <w:rPr>
          <w:b/>
          <w:bCs/>
          <w:color w:val="B8860B"/>
          <w:sz w:val="24"/>
          <w:szCs w:val="24"/>
        </w:rPr>
        <w:t xml:space="preserve">4.4.4 Institutional Trust</w:t>
      </w:r>
    </w:p>
    <w:p>
      <w:pPr>
        <w:spacing w:after="160" w:line="360"/>
        <w:jc w:val="both"/>
      </w:pPr>
      <w:r>
        <w:rPr>
          <w:rFonts w:ascii="Arial" w:cs="Arial" w:eastAsia="Arial" w:hAnsi="Arial"/>
          <w:sz w:val="24"/>
          <w:szCs w:val="24"/>
        </w:rPr>
        <w:t xml:space="preserve">Perhaps the most serious long-term consequence of unchecked AI-generated disinformation is the erosion of institutional trust — both internal (soldiers trusting their command) and external (public trusting the military). Once this trust is damaged, it affects every dimension of military effectiveness: recruitment, retention, operational performance, political support for defence budgets, and the willingness of civilian leaders to employ military force when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400"/>
        <w:gridCol w:w="1600"/>
        <w:gridCol w:w="1660"/>
      </w:tblGrid>
      <w:tr>
        <w:trPr>
          <w:tblHeader/>
        </w:trPr>
        <w:tc>
          <w:tcPr>
            <w:tcW w:type="dxa" w:w="2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Impact Category</w:t>
            </w:r>
          </w:p>
        </w:tc>
        <w:tc>
          <w:tcPr>
            <w:tcW w:type="dxa" w:w="25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Sub-Category</w:t>
            </w:r>
          </w:p>
        </w:tc>
        <w:tc>
          <w:tcPr>
            <w:tcW w:type="dxa" w:w="14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Severity</w:t>
            </w:r>
          </w:p>
        </w:tc>
        <w:tc>
          <w:tcPr>
            <w:tcW w:type="dxa" w:w="16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Time Frame</w:t>
            </w:r>
          </w:p>
        </w:tc>
        <w:tc>
          <w:tcPr>
            <w:tcW w:type="dxa" w:w="16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Reversibility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Operational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Mission failure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Immediate</w:t>
            </w:r>
          </w:p>
        </w:tc>
        <w:tc>
          <w:tcPr>
            <w:tcW w:type="dxa" w:w="16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Operational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Tempo disruption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Short-term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Operational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Resource misallocation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Short-term</w:t>
            </w:r>
          </w:p>
        </w:tc>
        <w:tc>
          <w:tcPr>
            <w:tcW w:type="dxa" w:w="16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Psychological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Soldier morale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Short-medium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Psychological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Unit cohesion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Medium-long</w:t>
            </w:r>
          </w:p>
        </w:tc>
        <w:tc>
          <w:tcPr>
            <w:tcW w:type="dxa" w:w="16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Command authority erosion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Immediate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C3</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Intelligence contamination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Short-term</w:t>
            </w:r>
          </w:p>
        </w:tc>
        <w:tc>
          <w:tcPr>
            <w:tcW w:type="dxa" w:w="16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Institutional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UNPKO reputation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Long-term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Low</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Institutional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Civil-military trust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Long-term</w:t>
            </w:r>
          </w:p>
        </w:tc>
        <w:tc>
          <w:tcPr>
            <w:tcW w:type="dxa" w:w="16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Low</w:t>
            </w:r>
          </w:p>
        </w:tc>
      </w:tr>
    </w:tbl>
    <w:p>
      <w:pPr>
        <w:pStyle w:val="Heading1"/>
        <w:pageBreakBefore/>
        <w:pBdr>
          <w:bottom w:val="single" w:color="B8860B" w:sz="6" w:space="1"/>
        </w:pBdr>
        <w:spacing w:after="240" w:before="480"/>
      </w:pPr>
      <w:r>
        <w:rPr>
          <w:b/>
          <w:bCs/>
          <w:color w:val="1A4731"/>
          <w:sz w:val="36"/>
          <w:szCs w:val="36"/>
        </w:rPr>
        <w:t xml:space="preserve">CHAPTER V: COUNTERMEASURES, MITIGATION STRATEGIES, AND ORGANISATIONAL RESPONSES</w:t>
      </w:r>
    </w:p>
    <w:p>
      <w:pPr>
        <w:pStyle w:val="Heading2"/>
        <w:spacing w:after="180" w:before="360"/>
      </w:pPr>
      <w:r>
        <w:rPr>
          <w:b/>
          <w:bCs/>
          <w:color w:val="2E7D32"/>
          <w:sz w:val="28"/>
          <w:szCs w:val="28"/>
        </w:rPr>
        <w:t xml:space="preserve">5.1 Technological Countermeasures</w:t>
      </w:r>
    </w:p>
    <w:p>
      <w:pPr>
        <w:pStyle w:val="Heading3"/>
        <w:spacing w:after="120" w:before="240"/>
      </w:pPr>
      <w:r>
        <w:rPr>
          <w:b/>
          <w:bCs/>
          <w:color w:val="B8860B"/>
          <w:sz w:val="24"/>
          <w:szCs w:val="24"/>
        </w:rPr>
        <w:t xml:space="preserve">5.1.1 AI Detection and Verification Tools</w:t>
      </w:r>
    </w:p>
    <w:p>
      <w:pPr>
        <w:spacing w:after="160" w:line="360"/>
        <w:jc w:val="both"/>
      </w:pPr>
      <w:r>
        <w:rPr>
          <w:rFonts w:ascii="Arial" w:cs="Arial" w:eastAsia="Arial" w:hAnsi="Arial"/>
          <w:sz w:val="24"/>
          <w:szCs w:val="24"/>
        </w:rPr>
        <w:t xml:space="preserve">The most direct technological response to AI-generated disinformation is the deployment of AI-powered detection tools capable of identifying synthetic content. Current technological approaches include:</w:t>
      </w:r>
    </w:p>
    <w:p>
      <w:pPr>
        <w:pStyle w:val="ListParagraph"/>
        <w:numPr>
          <w:ilvl w:val="0"/>
          <w:numId w:val="2"/>
        </w:numPr>
        <w:spacing w:after="80"/>
      </w:pPr>
      <w:r>
        <w:rPr>
          <w:rFonts w:ascii="Arial" w:cs="Arial" w:eastAsia="Arial" w:hAnsi="Arial"/>
          <w:sz w:val="24"/>
          <w:szCs w:val="24"/>
        </w:rPr>
        <w:t xml:space="preserve">Deepfake Detection Systems: Tools such as Intel's FakeCatcher, Microsoft's Video Authenticator, and various academic research systems use physiological signals (blood flow analysis), inconsistency detection (eye blink rates, facial micro-movements, lighting inconsistencies), and statistical signatures of generative models to identify synthetic video content. Bangladesh Army should evaluate and procure appropriate detection capabilities for deployment at relevant intelligence processing nodes.</w:t>
      </w:r>
    </w:p>
    <w:p>
      <w:pPr>
        <w:pStyle w:val="ListParagraph"/>
        <w:numPr>
          <w:ilvl w:val="0"/>
          <w:numId w:val="2"/>
        </w:numPr>
        <w:spacing w:after="80"/>
      </w:pPr>
      <w:r>
        <w:rPr>
          <w:rFonts w:ascii="Arial" w:cs="Arial" w:eastAsia="Arial" w:hAnsi="Arial"/>
          <w:sz w:val="24"/>
          <w:szCs w:val="24"/>
        </w:rPr>
        <w:t xml:space="preserve">Voice Authentication Systems: Real-time voice authentication technology can flag communications that exhibit statistical signatures of voice cloning. Such systems, integrated into tactical communication equipment, would provide an automated first-line verification capability for command communications.</w:t>
      </w:r>
    </w:p>
    <w:p>
      <w:pPr>
        <w:pStyle w:val="ListParagraph"/>
        <w:numPr>
          <w:ilvl w:val="0"/>
          <w:numId w:val="2"/>
        </w:numPr>
        <w:spacing w:after="80"/>
      </w:pPr>
      <w:r>
        <w:rPr>
          <w:rFonts w:ascii="Arial" w:cs="Arial" w:eastAsia="Arial" w:hAnsi="Arial"/>
          <w:sz w:val="24"/>
          <w:szCs w:val="24"/>
        </w:rPr>
        <w:t xml:space="preserve">Natural Language Processing (NLP) Tools: AI-powered text analysis can identify machine-generated text through patterns in vocabulary distribution, syntactic structure, and semantic consistency. These tools can screen intelligence reports, social media monitoring outputs, and other text-based information products for AI-generated content.</w:t>
      </w:r>
    </w:p>
    <w:p>
      <w:pPr>
        <w:pStyle w:val="ListParagraph"/>
        <w:numPr>
          <w:ilvl w:val="0"/>
          <w:numId w:val="2"/>
        </w:numPr>
        <w:spacing w:after="80"/>
      </w:pPr>
      <w:r>
        <w:rPr>
          <w:rFonts w:ascii="Arial" w:cs="Arial" w:eastAsia="Arial" w:hAnsi="Arial"/>
          <w:sz w:val="24"/>
          <w:szCs w:val="24"/>
        </w:rPr>
        <w:t xml:space="preserve">Digital Watermarking and Provenance Systems: The military should require that all official video, audio, and imagery products are digitally watermarked at the point of creation, enabling verification of provenance when content is subsequently encountered in the information environment.</w:t>
      </w:r>
    </w:p>
    <w:p>
      <w:pPr>
        <w:pStyle w:val="ListParagraph"/>
        <w:numPr>
          <w:ilvl w:val="0"/>
          <w:numId w:val="2"/>
        </w:numPr>
        <w:spacing w:after="80"/>
      </w:pPr>
      <w:r>
        <w:rPr>
          <w:rFonts w:ascii="Arial" w:cs="Arial" w:eastAsia="Arial" w:hAnsi="Arial"/>
          <w:sz w:val="24"/>
          <w:szCs w:val="24"/>
        </w:rPr>
        <w:t xml:space="preserve">Blockchain-Based Content Authentication: Emerging applications of blockchain technology for content provenance provide an immutable record of media creation and modification that can verify the authenticity of official military communications and intelligence products.</w:t>
      </w:r>
    </w:p>
    <w:p>
      <w:pPr>
        <w:pStyle w:val="Heading3"/>
        <w:spacing w:after="120" w:before="240"/>
      </w:pPr>
      <w:r>
        <w:rPr>
          <w:b/>
          <w:bCs/>
          <w:color w:val="B8860B"/>
          <w:sz w:val="24"/>
          <w:szCs w:val="24"/>
        </w:rPr>
        <w:t xml:space="preserve">5.1.2 Secure Communication Systems</w:t>
      </w:r>
    </w:p>
    <w:p>
      <w:pPr>
        <w:spacing w:after="160" w:line="360"/>
        <w:jc w:val="both"/>
      </w:pPr>
      <w:r>
        <w:rPr>
          <w:rFonts w:ascii="Arial" w:cs="Arial" w:eastAsia="Arial" w:hAnsi="Arial"/>
          <w:sz w:val="24"/>
          <w:szCs w:val="24"/>
        </w:rPr>
        <w:t xml:space="preserve">Technological investment in secure, authenticated communication systems is essential:</w:t>
      </w:r>
    </w:p>
    <w:p>
      <w:pPr>
        <w:pStyle w:val="ListParagraph"/>
        <w:numPr>
          <w:ilvl w:val="0"/>
          <w:numId w:val="2"/>
        </w:numPr>
        <w:spacing w:after="80"/>
      </w:pPr>
      <w:r>
        <w:rPr>
          <w:rFonts w:ascii="Arial" w:cs="Arial" w:eastAsia="Arial" w:hAnsi="Arial"/>
          <w:sz w:val="24"/>
          <w:szCs w:val="24"/>
        </w:rPr>
        <w:t xml:space="preserve">End-to-End Encrypted Communications: Transition to communications platforms that provide end-to-end encryption and user authentication at the tactical level, reducing the risk of communication interception and injection of false messages.</w:t>
      </w:r>
    </w:p>
    <w:p>
      <w:pPr>
        <w:pStyle w:val="ListParagraph"/>
        <w:numPr>
          <w:ilvl w:val="0"/>
          <w:numId w:val="2"/>
        </w:numPr>
        <w:spacing w:after="80"/>
      </w:pPr>
      <w:r>
        <w:rPr>
          <w:rFonts w:ascii="Arial" w:cs="Arial" w:eastAsia="Arial" w:hAnsi="Arial"/>
          <w:sz w:val="24"/>
          <w:szCs w:val="24"/>
        </w:rPr>
        <w:t xml:space="preserve">Multi-Factor Authentication for Command Communications: Implement technical protocols requiring multi-factor authentication for command communications, including biometric verification where feasible, to reduce the risk of successful command impersonation.</w:t>
      </w:r>
    </w:p>
    <w:p>
      <w:pPr>
        <w:pStyle w:val="ListParagraph"/>
        <w:numPr>
          <w:ilvl w:val="0"/>
          <w:numId w:val="2"/>
        </w:numPr>
        <w:spacing w:after="80"/>
      </w:pPr>
      <w:r>
        <w:rPr>
          <w:rFonts w:ascii="Arial" w:cs="Arial" w:eastAsia="Arial" w:hAnsi="Arial"/>
          <w:sz w:val="24"/>
          <w:szCs w:val="24"/>
        </w:rPr>
        <w:t xml:space="preserve">Offline Authentication Codes: Maintain a system of one-time authentication codes — issued offline and verified by reference to pre-distributed code books — that can verify the authenticity of tactical communications even when technical authentication systems are unavailable or compromised.</w:t>
      </w:r>
    </w:p>
    <w:p>
      <w:pPr>
        <w:pStyle w:val="ListParagraph"/>
        <w:numPr>
          <w:ilvl w:val="0"/>
          <w:numId w:val="2"/>
        </w:numPr>
        <w:spacing w:after="80"/>
      </w:pPr>
      <w:r>
        <w:rPr>
          <w:rFonts w:ascii="Arial" w:cs="Arial" w:eastAsia="Arial" w:hAnsi="Arial"/>
          <w:sz w:val="24"/>
          <w:szCs w:val="24"/>
        </w:rPr>
        <w:t xml:space="preserve">Redundant Communication Channels: Ensure that critical command communications are transmitted through multiple channels with differing security architectures, so that disinformation injected into one channel can be cross-verified against others.</w:t>
      </w:r>
    </w:p>
    <w:p>
      <w:pPr>
        <w:pStyle w:val="Heading3"/>
        <w:spacing w:after="120" w:before="240"/>
      </w:pPr>
      <w:r>
        <w:rPr>
          <w:b/>
          <w:bCs/>
          <w:color w:val="B8860B"/>
          <w:sz w:val="24"/>
          <w:szCs w:val="24"/>
        </w:rPr>
        <w:t xml:space="preserve">5.1.3 Information Management Systems</w:t>
      </w:r>
    </w:p>
    <w:p>
      <w:pPr>
        <w:spacing w:after="160" w:line="360"/>
        <w:jc w:val="both"/>
      </w:pPr>
      <w:r>
        <w:rPr>
          <w:rFonts w:ascii="Arial" w:cs="Arial" w:eastAsia="Arial" w:hAnsi="Arial"/>
          <w:sz w:val="24"/>
          <w:szCs w:val="24"/>
        </w:rPr>
        <w:t xml:space="preserve">Tactical information management systems should be redesigned with AI-generated disinformation threats in mind:</w:t>
      </w:r>
    </w:p>
    <w:p>
      <w:pPr>
        <w:pStyle w:val="ListParagraph"/>
        <w:numPr>
          <w:ilvl w:val="0"/>
          <w:numId w:val="2"/>
        </w:numPr>
        <w:spacing w:after="80"/>
      </w:pPr>
      <w:r>
        <w:rPr>
          <w:rFonts w:ascii="Arial" w:cs="Arial" w:eastAsia="Arial" w:hAnsi="Arial"/>
          <w:sz w:val="24"/>
          <w:szCs w:val="24"/>
        </w:rPr>
        <w:t xml:space="preserve">Automated Content Screening: Intelligence management platforms should incorporate automated AI detection screening as a standard processing step, flagging potential synthetic content for human review before dissemination.</w:t>
      </w:r>
    </w:p>
    <w:p>
      <w:pPr>
        <w:pStyle w:val="ListParagraph"/>
        <w:numPr>
          <w:ilvl w:val="0"/>
          <w:numId w:val="2"/>
        </w:numPr>
        <w:spacing w:after="80"/>
      </w:pPr>
      <w:r>
        <w:rPr>
          <w:rFonts w:ascii="Arial" w:cs="Arial" w:eastAsia="Arial" w:hAnsi="Arial"/>
          <w:sz w:val="24"/>
          <w:szCs w:val="24"/>
        </w:rPr>
        <w:t xml:space="preserve">Source Credibility Ratings: Intelligence products should include source credibility ratings that account for the AI disinformation risk associated with particular sources, enabling consumers to calibrate their confidence in received information.</w:t>
      </w:r>
    </w:p>
    <w:p>
      <w:pPr>
        <w:pStyle w:val="ListParagraph"/>
        <w:numPr>
          <w:ilvl w:val="0"/>
          <w:numId w:val="2"/>
        </w:numPr>
        <w:spacing w:after="80"/>
      </w:pPr>
      <w:r>
        <w:rPr>
          <w:rFonts w:ascii="Arial" w:cs="Arial" w:eastAsia="Arial" w:hAnsi="Arial"/>
          <w:sz w:val="24"/>
          <w:szCs w:val="24"/>
        </w:rPr>
        <w:t xml:space="preserve">Information Provenance Tracking: All intelligence and information products circulated within tactical networks should include provenance metadata — when and where the information was collected, by whom, and what verification steps have been applied.</w:t>
      </w:r>
    </w:p>
    <w:p>
      <w:pPr>
        <w:pStyle w:val="Heading2"/>
        <w:spacing w:after="180" w:before="360"/>
      </w:pPr>
      <w:r>
        <w:rPr>
          <w:b/>
          <w:bCs/>
          <w:color w:val="2E7D32"/>
          <w:sz w:val="28"/>
          <w:szCs w:val="28"/>
        </w:rPr>
        <w:t xml:space="preserve">5.2 Doctrinal and Procedural Responses</w:t>
      </w:r>
    </w:p>
    <w:p>
      <w:pPr>
        <w:pStyle w:val="Heading3"/>
        <w:spacing w:after="120" w:before="240"/>
      </w:pPr>
      <w:r>
        <w:rPr>
          <w:b/>
          <w:bCs/>
          <w:color w:val="B8860B"/>
          <w:sz w:val="24"/>
          <w:szCs w:val="24"/>
        </w:rPr>
        <w:t xml:space="preserve">5.2.1 Development of Information Warfare Doctrine</w:t>
      </w:r>
    </w:p>
    <w:p>
      <w:pPr>
        <w:spacing w:after="160" w:line="360"/>
        <w:jc w:val="both"/>
      </w:pPr>
      <w:r>
        <w:rPr>
          <w:rFonts w:ascii="Arial" w:cs="Arial" w:eastAsia="Arial" w:hAnsi="Arial"/>
          <w:sz w:val="24"/>
          <w:szCs w:val="24"/>
        </w:rPr>
        <w:t xml:space="preserve">Bangladesh Army currently lacks a comprehensive, publicly articulated doctrine for information warfare that specifically addresses AI-generated threats. This doctrinal gap represents an urgent priority. A comprehensive Information Warfare Doctrine should:</w:t>
      </w:r>
    </w:p>
    <w:p>
      <w:pPr>
        <w:pStyle w:val="ListParagraph"/>
        <w:numPr>
          <w:ilvl w:val="0"/>
          <w:numId w:val="2"/>
        </w:numPr>
        <w:spacing w:after="80"/>
      </w:pPr>
      <w:r>
        <w:rPr>
          <w:rFonts w:ascii="Arial" w:cs="Arial" w:eastAsia="Arial" w:hAnsi="Arial"/>
          <w:sz w:val="24"/>
          <w:szCs w:val="24"/>
        </w:rPr>
        <w:t xml:space="preserve">Define the information environment in which Bangladesh Army operates and the threats it faces within that environment.</w:t>
      </w:r>
    </w:p>
    <w:p>
      <w:pPr>
        <w:pStyle w:val="ListParagraph"/>
        <w:numPr>
          <w:ilvl w:val="0"/>
          <w:numId w:val="2"/>
        </w:numPr>
        <w:spacing w:after="80"/>
      </w:pPr>
      <w:r>
        <w:rPr>
          <w:rFonts w:ascii="Arial" w:cs="Arial" w:eastAsia="Arial" w:hAnsi="Arial"/>
          <w:sz w:val="24"/>
          <w:szCs w:val="24"/>
        </w:rPr>
        <w:t xml:space="preserve">Establish responsibilities for information warfare across the command hierarchy, from Chief of Army Staff to unit commanding officers.</w:t>
      </w:r>
    </w:p>
    <w:p>
      <w:pPr>
        <w:pStyle w:val="ListParagraph"/>
        <w:numPr>
          <w:ilvl w:val="0"/>
          <w:numId w:val="2"/>
        </w:numPr>
        <w:spacing w:after="80"/>
      </w:pPr>
      <w:r>
        <w:rPr>
          <w:rFonts w:ascii="Arial" w:cs="Arial" w:eastAsia="Arial" w:hAnsi="Arial"/>
          <w:sz w:val="24"/>
          <w:szCs w:val="24"/>
        </w:rPr>
        <w:t xml:space="preserve">Provide doctrinal guidance on the use of information as a military tool (offensive information operations) as well as protection against adversarial information attacks (defensive information operations).</w:t>
      </w:r>
    </w:p>
    <w:p>
      <w:pPr>
        <w:pStyle w:val="ListParagraph"/>
        <w:numPr>
          <w:ilvl w:val="0"/>
          <w:numId w:val="2"/>
        </w:numPr>
        <w:spacing w:after="80"/>
      </w:pPr>
      <w:r>
        <w:rPr>
          <w:rFonts w:ascii="Arial" w:cs="Arial" w:eastAsia="Arial" w:hAnsi="Arial"/>
          <w:sz w:val="24"/>
          <w:szCs w:val="24"/>
        </w:rPr>
        <w:t xml:space="preserve">Integrate information warfare considerations into planning processes at all levels, from campaign planning to tactical mission planning.</w:t>
      </w:r>
    </w:p>
    <w:p>
      <w:pPr>
        <w:pStyle w:val="ListParagraph"/>
        <w:numPr>
          <w:ilvl w:val="0"/>
          <w:numId w:val="2"/>
        </w:numPr>
        <w:spacing w:after="80"/>
      </w:pPr>
      <w:r>
        <w:rPr>
          <w:rFonts w:ascii="Arial" w:cs="Arial" w:eastAsia="Arial" w:hAnsi="Arial"/>
          <w:sz w:val="24"/>
          <w:szCs w:val="24"/>
        </w:rPr>
        <w:t xml:space="preserve">Establish standards for evidence before operational decisions are made based on potentially AI-generated information.</w:t>
      </w:r>
    </w:p>
    <w:p>
      <w:pPr>
        <w:pStyle w:val="Heading3"/>
        <w:spacing w:after="120" w:before="240"/>
      </w:pPr>
      <w:r>
        <w:rPr>
          <w:b/>
          <w:bCs/>
          <w:color w:val="B8860B"/>
          <w:sz w:val="24"/>
          <w:szCs w:val="24"/>
        </w:rPr>
        <w:t xml:space="preserve">5.2.2 Standard Operating Procedures (SOPs) for Information Verification</w:t>
      </w:r>
    </w:p>
    <w:p>
      <w:pPr>
        <w:spacing w:after="160" w:line="360"/>
        <w:jc w:val="both"/>
      </w:pPr>
      <w:r>
        <w:rPr>
          <w:rFonts w:ascii="Arial" w:cs="Arial" w:eastAsia="Arial" w:hAnsi="Arial"/>
          <w:sz w:val="24"/>
          <w:szCs w:val="24"/>
        </w:rPr>
        <w:t xml:space="preserve">Tactical units require clear, rehearsed SOPs for verifying the authenticity of critical information received during operations. These SOPs should address:</w:t>
      </w:r>
    </w:p>
    <w:p>
      <w:pPr>
        <w:pStyle w:val="ListParagraph"/>
        <w:numPr>
          <w:ilvl w:val="0"/>
          <w:numId w:val="2"/>
        </w:numPr>
        <w:spacing w:after="80"/>
      </w:pPr>
      <w:r>
        <w:rPr>
          <w:rFonts w:ascii="Arial" w:cs="Arial" w:eastAsia="Arial" w:hAnsi="Arial"/>
          <w:sz w:val="24"/>
          <w:szCs w:val="24"/>
        </w:rPr>
        <w:t xml:space="preserve">Verification procedures for all orders received through non-standard channels or outside established communication procedures.</w:t>
      </w:r>
    </w:p>
    <w:p>
      <w:pPr>
        <w:pStyle w:val="ListParagraph"/>
        <w:numPr>
          <w:ilvl w:val="0"/>
          <w:numId w:val="2"/>
        </w:numPr>
        <w:spacing w:after="80"/>
      </w:pPr>
      <w:r>
        <w:rPr>
          <w:rFonts w:ascii="Arial" w:cs="Arial" w:eastAsia="Arial" w:hAnsi="Arial"/>
          <w:sz w:val="24"/>
          <w:szCs w:val="24"/>
        </w:rPr>
        <w:t xml:space="preserve">Authentication challenges and response protocols for voice communications during operations.</w:t>
      </w:r>
    </w:p>
    <w:p>
      <w:pPr>
        <w:pStyle w:val="ListParagraph"/>
        <w:numPr>
          <w:ilvl w:val="0"/>
          <w:numId w:val="2"/>
        </w:numPr>
        <w:spacing w:after="80"/>
      </w:pPr>
      <w:r>
        <w:rPr>
          <w:rFonts w:ascii="Arial" w:cs="Arial" w:eastAsia="Arial" w:hAnsi="Arial"/>
          <w:sz w:val="24"/>
          <w:szCs w:val="24"/>
        </w:rPr>
        <w:t xml:space="preserve">Procedures for reporting suspected disinformation to higher headquarters and intelligence units.</w:t>
      </w:r>
    </w:p>
    <w:p>
      <w:pPr>
        <w:pStyle w:val="ListParagraph"/>
        <w:numPr>
          <w:ilvl w:val="0"/>
          <w:numId w:val="2"/>
        </w:numPr>
        <w:spacing w:after="80"/>
      </w:pPr>
      <w:r>
        <w:rPr>
          <w:rFonts w:ascii="Arial" w:cs="Arial" w:eastAsia="Arial" w:hAnsi="Arial"/>
          <w:sz w:val="24"/>
          <w:szCs w:val="24"/>
        </w:rPr>
        <w:t xml:space="preserve">Decision thresholds — how much verification is required before acting on received information, calibrated to the time available and the severity of the potential consequences of acting on false information.</w:t>
      </w:r>
    </w:p>
    <w:p>
      <w:pPr>
        <w:pStyle w:val="ListParagraph"/>
        <w:numPr>
          <w:ilvl w:val="0"/>
          <w:numId w:val="2"/>
        </w:numPr>
        <w:spacing w:after="80"/>
      </w:pPr>
      <w:r>
        <w:rPr>
          <w:rFonts w:ascii="Arial" w:cs="Arial" w:eastAsia="Arial" w:hAnsi="Arial"/>
          <w:sz w:val="24"/>
          <w:szCs w:val="24"/>
        </w:rPr>
        <w:t xml:space="preserve">Procedures for publicly communicating when disinformation is identified, to limit its spread and reassure personnel.</w:t>
      </w:r>
    </w:p>
    <w:p>
      <w:pPr>
        <w:pStyle w:val="Heading3"/>
        <w:spacing w:after="120" w:before="240"/>
      </w:pPr>
      <w:r>
        <w:rPr>
          <w:b/>
          <w:bCs/>
          <w:color w:val="B8860B"/>
          <w:sz w:val="24"/>
          <w:szCs w:val="24"/>
        </w:rPr>
        <w:t xml:space="preserve">5.2.3 Information Quarantine Procedures</w:t>
      </w:r>
    </w:p>
    <w:p>
      <w:pPr>
        <w:spacing w:after="160" w:line="360"/>
        <w:jc w:val="both"/>
      </w:pPr>
      <w:r>
        <w:rPr>
          <w:rFonts w:ascii="Arial" w:cs="Arial" w:eastAsia="Arial" w:hAnsi="Arial"/>
          <w:sz w:val="24"/>
          <w:szCs w:val="24"/>
        </w:rPr>
        <w:t xml:space="preserve">Units should establish information quarantine procedures for content that cannot be immediately verified:</w:t>
      </w:r>
    </w:p>
    <w:p>
      <w:pPr>
        <w:pStyle w:val="ListParagraph"/>
        <w:numPr>
          <w:ilvl w:val="0"/>
          <w:numId w:val="2"/>
        </w:numPr>
        <w:spacing w:after="80"/>
      </w:pPr>
      <w:r>
        <w:rPr>
          <w:rFonts w:ascii="Arial" w:cs="Arial" w:eastAsia="Arial" w:hAnsi="Arial"/>
          <w:sz w:val="24"/>
          <w:szCs w:val="24"/>
        </w:rPr>
        <w:t xml:space="preserve">A designated Information Verification Officer (IVO) at battalion level responsible for screening potentially disinformative content.</w:t>
      </w:r>
    </w:p>
    <w:p>
      <w:pPr>
        <w:pStyle w:val="ListParagraph"/>
        <w:numPr>
          <w:ilvl w:val="0"/>
          <w:numId w:val="2"/>
        </w:numPr>
        <w:spacing w:after="80"/>
      </w:pPr>
      <w:r>
        <w:rPr>
          <w:rFonts w:ascii="Arial" w:cs="Arial" w:eastAsia="Arial" w:hAnsi="Arial"/>
          <w:sz w:val="24"/>
          <w:szCs w:val="24"/>
        </w:rPr>
        <w:t xml:space="preserve">Clear guidance on not acting on unverified intelligence, with defined thresholds and time limits.</w:t>
      </w:r>
    </w:p>
    <w:p>
      <w:pPr>
        <w:pStyle w:val="ListParagraph"/>
        <w:numPr>
          <w:ilvl w:val="0"/>
          <w:numId w:val="2"/>
        </w:numPr>
        <w:spacing w:after="80"/>
      </w:pPr>
      <w:r>
        <w:rPr>
          <w:rFonts w:ascii="Arial" w:cs="Arial" w:eastAsia="Arial" w:hAnsi="Arial"/>
          <w:sz w:val="24"/>
          <w:szCs w:val="24"/>
        </w:rPr>
        <w:t xml:space="preserve">Mechanisms for rapidly escalating potentially significant disinformation to higher intelligence nodes.</w:t>
      </w:r>
    </w:p>
    <w:p>
      <w:pPr>
        <w:pStyle w:val="ListParagraph"/>
        <w:numPr>
          <w:ilvl w:val="0"/>
          <w:numId w:val="2"/>
        </w:numPr>
        <w:spacing w:after="80"/>
      </w:pPr>
      <w:r>
        <w:rPr>
          <w:rFonts w:ascii="Arial" w:cs="Arial" w:eastAsia="Arial" w:hAnsi="Arial"/>
          <w:sz w:val="24"/>
          <w:szCs w:val="24"/>
        </w:rPr>
        <w:t xml:space="preserve">Communication procedures to inform personnel about identified disinformation campaigns and provide authoritative counter-narratives.</w:t>
      </w:r>
    </w:p>
    <w:p>
      <w:pPr>
        <w:pStyle w:val="Heading3"/>
        <w:spacing w:after="120" w:before="240"/>
      </w:pPr>
      <w:r>
        <w:rPr>
          <w:b/>
          <w:bCs/>
          <w:color w:val="B8860B"/>
          <w:sz w:val="24"/>
          <w:szCs w:val="24"/>
        </w:rPr>
        <w:t xml:space="preserve">5.2.4 Integration with Existing Planning Processes</w:t>
      </w:r>
    </w:p>
    <w:p>
      <w:pPr>
        <w:spacing w:after="160" w:line="360"/>
        <w:jc w:val="both"/>
      </w:pPr>
      <w:r>
        <w:rPr>
          <w:rFonts w:ascii="Arial" w:cs="Arial" w:eastAsia="Arial" w:hAnsi="Arial"/>
          <w:sz w:val="24"/>
          <w:szCs w:val="24"/>
        </w:rPr>
        <w:t xml:space="preserve">Information warfare considerations — including the AI disinformation threat — should be explicitly integrated into:</w:t>
      </w:r>
    </w:p>
    <w:p>
      <w:pPr>
        <w:pStyle w:val="ListParagraph"/>
        <w:numPr>
          <w:ilvl w:val="0"/>
          <w:numId w:val="2"/>
        </w:numPr>
        <w:spacing w:after="80"/>
      </w:pPr>
      <w:r>
        <w:rPr>
          <w:rFonts w:ascii="Arial" w:cs="Arial" w:eastAsia="Arial" w:hAnsi="Arial"/>
          <w:sz w:val="24"/>
          <w:szCs w:val="24"/>
        </w:rPr>
        <w:t xml:space="preserve">The estimate process and mission analysis at all levels.</w:t>
      </w:r>
    </w:p>
    <w:p>
      <w:pPr>
        <w:pStyle w:val="ListParagraph"/>
        <w:numPr>
          <w:ilvl w:val="0"/>
          <w:numId w:val="2"/>
        </w:numPr>
        <w:spacing w:after="80"/>
      </w:pPr>
      <w:r>
        <w:rPr>
          <w:rFonts w:ascii="Arial" w:cs="Arial" w:eastAsia="Arial" w:hAnsi="Arial"/>
          <w:sz w:val="24"/>
          <w:szCs w:val="24"/>
        </w:rPr>
        <w:t xml:space="preserve">Intelligence preparation of the battlefield (IPB) procedures.</w:t>
      </w:r>
    </w:p>
    <w:p>
      <w:pPr>
        <w:pStyle w:val="ListParagraph"/>
        <w:numPr>
          <w:ilvl w:val="0"/>
          <w:numId w:val="2"/>
        </w:numPr>
        <w:spacing w:after="80"/>
      </w:pPr>
      <w:r>
        <w:rPr>
          <w:rFonts w:ascii="Arial" w:cs="Arial" w:eastAsia="Arial" w:hAnsi="Arial"/>
          <w:sz w:val="24"/>
          <w:szCs w:val="24"/>
        </w:rPr>
        <w:t xml:space="preserve">Communications security (COMSEC) planning.</w:t>
      </w:r>
    </w:p>
    <w:p>
      <w:pPr>
        <w:pStyle w:val="ListParagraph"/>
        <w:numPr>
          <w:ilvl w:val="0"/>
          <w:numId w:val="2"/>
        </w:numPr>
        <w:spacing w:after="80"/>
      </w:pPr>
      <w:r>
        <w:rPr>
          <w:rFonts w:ascii="Arial" w:cs="Arial" w:eastAsia="Arial" w:hAnsi="Arial"/>
          <w:sz w:val="24"/>
          <w:szCs w:val="24"/>
        </w:rPr>
        <w:t xml:space="preserve">Operations security (OPSEC) planning, with specific attention to the information that adversaries could exploit to create convincing disinformation.</w:t>
      </w:r>
    </w:p>
    <w:p>
      <w:pPr>
        <w:pStyle w:val="ListParagraph"/>
        <w:numPr>
          <w:ilvl w:val="0"/>
          <w:numId w:val="2"/>
        </w:numPr>
        <w:spacing w:after="80"/>
      </w:pPr>
      <w:r>
        <w:rPr>
          <w:rFonts w:ascii="Arial" w:cs="Arial" w:eastAsia="Arial" w:hAnsi="Arial"/>
          <w:sz w:val="24"/>
          <w:szCs w:val="24"/>
        </w:rPr>
        <w:t xml:space="preserve">Counter-intelligence planning at tactical level.</w:t>
      </w:r>
    </w:p>
    <w:p>
      <w:pPr>
        <w:pStyle w:val="Heading2"/>
        <w:spacing w:after="180" w:before="360"/>
      </w:pPr>
      <w:r>
        <w:rPr>
          <w:b/>
          <w:bCs/>
          <w:color w:val="2E7D32"/>
          <w:sz w:val="28"/>
          <w:szCs w:val="28"/>
        </w:rPr>
        <w:t xml:space="preserve">5.3 Training and Awareness Programs</w:t>
      </w:r>
    </w:p>
    <w:p>
      <w:pPr>
        <w:pStyle w:val="Heading3"/>
        <w:spacing w:after="120" w:before="240"/>
      </w:pPr>
      <w:r>
        <w:rPr>
          <w:b/>
          <w:bCs/>
          <w:color w:val="B8860B"/>
          <w:sz w:val="24"/>
          <w:szCs w:val="24"/>
        </w:rPr>
        <w:t xml:space="preserve">5.3.1 Pre-Commission and Professional Military Education</w:t>
      </w:r>
    </w:p>
    <w:p>
      <w:pPr>
        <w:spacing w:after="160" w:line="360"/>
        <w:jc w:val="both"/>
      </w:pPr>
      <w:r>
        <w:rPr>
          <w:rFonts w:ascii="Arial" w:cs="Arial" w:eastAsia="Arial" w:hAnsi="Arial"/>
          <w:sz w:val="24"/>
          <w:szCs w:val="24"/>
        </w:rPr>
        <w:t xml:space="preserve">The foundation of Bangladesh Army's resilience to AI-generated disinformation must be built through comprehensive education at all stages of the military career:</w:t>
      </w:r>
    </w:p>
    <w:p>
      <w:pPr>
        <w:pStyle w:val="ListParagraph"/>
        <w:numPr>
          <w:ilvl w:val="0"/>
          <w:numId w:val="2"/>
        </w:numPr>
        <w:spacing w:after="80"/>
      </w:pPr>
      <w:r>
        <w:rPr>
          <w:rFonts w:ascii="Arial" w:cs="Arial" w:eastAsia="Arial" w:hAnsi="Arial"/>
          <w:sz w:val="24"/>
          <w:szCs w:val="24"/>
        </w:rPr>
        <w:t xml:space="preserve">Bangladesh Military Academy (BMA): Integration of information warfare awareness into cadet training, including practical exercises in identifying AI-generated content and managing information uncertainty during tactical problems.</w:t>
      </w:r>
    </w:p>
    <w:p>
      <w:pPr>
        <w:pStyle w:val="ListParagraph"/>
        <w:numPr>
          <w:ilvl w:val="0"/>
          <w:numId w:val="2"/>
        </w:numPr>
        <w:spacing w:after="80"/>
      </w:pPr>
      <w:r>
        <w:rPr>
          <w:rFonts w:ascii="Arial" w:cs="Arial" w:eastAsia="Arial" w:hAnsi="Arial"/>
          <w:sz w:val="24"/>
          <w:szCs w:val="24"/>
        </w:rPr>
        <w:t xml:space="preserve">Officers' Training Corps and NCO Development: Dedicated modules on AI disinformation threats, verification procedures, and psychological resilience in the information environment for officer and NCO development programmes.</w:t>
      </w:r>
    </w:p>
    <w:p>
      <w:pPr>
        <w:pStyle w:val="ListParagraph"/>
        <w:numPr>
          <w:ilvl w:val="0"/>
          <w:numId w:val="2"/>
        </w:numPr>
        <w:spacing w:after="80"/>
      </w:pPr>
      <w:r>
        <w:rPr>
          <w:rFonts w:ascii="Arial" w:cs="Arial" w:eastAsia="Arial" w:hAnsi="Arial"/>
          <w:sz w:val="24"/>
          <w:szCs w:val="24"/>
        </w:rPr>
        <w:t xml:space="preserve">Defence Services Command and Staff College (DSCSC): Advanced modules on information warfare doctrine, strategic implications of AI-generated disinformation, and leadership in contested information environments for senior officers.</w:t>
      </w:r>
    </w:p>
    <w:p>
      <w:pPr>
        <w:pStyle w:val="ListParagraph"/>
        <w:numPr>
          <w:ilvl w:val="0"/>
          <w:numId w:val="2"/>
        </w:numPr>
        <w:spacing w:after="80"/>
      </w:pPr>
      <w:r>
        <w:rPr>
          <w:rFonts w:ascii="Arial" w:cs="Arial" w:eastAsia="Arial" w:hAnsi="Arial"/>
          <w:sz w:val="24"/>
          <w:szCs w:val="24"/>
        </w:rPr>
        <w:t xml:space="preserve">National Defence College (NDC): Strategic-level analysis of information warfare as a tool of national power, with emphasis on whole-of-government responses.</w:t>
      </w:r>
    </w:p>
    <w:p>
      <w:pPr>
        <w:pStyle w:val="Heading3"/>
        <w:spacing w:after="120" w:before="240"/>
      </w:pPr>
      <w:r>
        <w:rPr>
          <w:b/>
          <w:bCs/>
          <w:color w:val="B8860B"/>
          <w:sz w:val="24"/>
          <w:szCs w:val="24"/>
        </w:rPr>
        <w:t xml:space="preserve">5.3.2 Unit-Level Training</w:t>
      </w:r>
    </w:p>
    <w:p>
      <w:pPr>
        <w:spacing w:after="160" w:line="360"/>
        <w:jc w:val="both"/>
      </w:pPr>
      <w:r>
        <w:rPr>
          <w:rFonts w:ascii="Arial" w:cs="Arial" w:eastAsia="Arial" w:hAnsi="Arial"/>
          <w:sz w:val="24"/>
          <w:szCs w:val="24"/>
        </w:rPr>
        <w:t xml:space="preserve">Pre-deployment and periodic in-unit training should include:</w:t>
      </w:r>
    </w:p>
    <w:p>
      <w:pPr>
        <w:pStyle w:val="ListParagraph"/>
        <w:numPr>
          <w:ilvl w:val="0"/>
          <w:numId w:val="2"/>
        </w:numPr>
        <w:spacing w:after="80"/>
      </w:pPr>
      <w:r>
        <w:rPr>
          <w:rFonts w:ascii="Arial" w:cs="Arial" w:eastAsia="Arial" w:hAnsi="Arial"/>
          <w:sz w:val="24"/>
          <w:szCs w:val="24"/>
        </w:rPr>
        <w:t xml:space="preserve">Practical identification exercises using actual examples of AI-generated content, to develop the visual and analytical literacy needed to recognise synthetic media.</w:t>
      </w:r>
    </w:p>
    <w:p>
      <w:pPr>
        <w:pStyle w:val="ListParagraph"/>
        <w:numPr>
          <w:ilvl w:val="0"/>
          <w:numId w:val="2"/>
        </w:numPr>
        <w:spacing w:after="80"/>
      </w:pPr>
      <w:r>
        <w:rPr>
          <w:rFonts w:ascii="Arial" w:cs="Arial" w:eastAsia="Arial" w:hAnsi="Arial"/>
          <w:sz w:val="24"/>
          <w:szCs w:val="24"/>
        </w:rPr>
        <w:t xml:space="preserve">Tabletop exercises simulating tactical scenarios in which disinformation is injected into the information flow, requiring commanders and staff to practice verification procedures under time pressure.</w:t>
      </w:r>
    </w:p>
    <w:p>
      <w:pPr>
        <w:pStyle w:val="ListParagraph"/>
        <w:numPr>
          <w:ilvl w:val="0"/>
          <w:numId w:val="2"/>
        </w:numPr>
        <w:spacing w:after="80"/>
      </w:pPr>
      <w:r>
        <w:rPr>
          <w:rFonts w:ascii="Arial" w:cs="Arial" w:eastAsia="Arial" w:hAnsi="Arial"/>
          <w:sz w:val="24"/>
          <w:szCs w:val="24"/>
        </w:rPr>
        <w:t xml:space="preserve">Communication authentication drills that practice challenge-response verification of identity in radio and telephone communications.</w:t>
      </w:r>
    </w:p>
    <w:p>
      <w:pPr>
        <w:pStyle w:val="ListParagraph"/>
        <w:numPr>
          <w:ilvl w:val="0"/>
          <w:numId w:val="2"/>
        </w:numPr>
        <w:spacing w:after="80"/>
      </w:pPr>
      <w:r>
        <w:rPr>
          <w:rFonts w:ascii="Arial" w:cs="Arial" w:eastAsia="Arial" w:hAnsi="Arial"/>
          <w:sz w:val="24"/>
          <w:szCs w:val="24"/>
        </w:rPr>
        <w:t xml:space="preserve">Social media discipline training — not simply prohibiting social media use, but equipping personnel with the knowledge and habits to use social media responsibly and to avoid being vectors for disinformation.</w:t>
      </w:r>
    </w:p>
    <w:p>
      <w:pPr>
        <w:pStyle w:val="Heading3"/>
        <w:spacing w:after="120" w:before="240"/>
      </w:pPr>
      <w:r>
        <w:rPr>
          <w:b/>
          <w:bCs/>
          <w:color w:val="B8860B"/>
          <w:sz w:val="24"/>
          <w:szCs w:val="24"/>
        </w:rPr>
        <w:t xml:space="preserve">5.3.3 Psychological Resilience Training</w:t>
      </w:r>
    </w:p>
    <w:p>
      <w:pPr>
        <w:spacing w:after="160" w:line="360"/>
        <w:jc w:val="both"/>
      </w:pPr>
      <w:r>
        <w:rPr>
          <w:rFonts w:ascii="Arial" w:cs="Arial" w:eastAsia="Arial" w:hAnsi="Arial"/>
          <w:sz w:val="24"/>
          <w:szCs w:val="24"/>
        </w:rPr>
        <w:t xml:space="preserve">Beyond technical skills, personnel need psychological resilience — the mental robustness to maintain effective performance in an information environment that may be deliberately saturated with false and disturbing content:</w:t>
      </w:r>
    </w:p>
    <w:p>
      <w:pPr>
        <w:pStyle w:val="ListParagraph"/>
        <w:numPr>
          <w:ilvl w:val="0"/>
          <w:numId w:val="2"/>
        </w:numPr>
        <w:spacing w:after="80"/>
      </w:pPr>
      <w:r>
        <w:rPr>
          <w:rFonts w:ascii="Arial" w:cs="Arial" w:eastAsia="Arial" w:hAnsi="Arial"/>
          <w:sz w:val="24"/>
          <w:szCs w:val="24"/>
        </w:rPr>
        <w:t xml:space="preserve">Inoculation training: Brief exposure to the types of content adversaries might use — disturbing images, provocative false claims, personally threatening messages — combined with coping strategies, builds resilience against subsequent disinformation attacks.</w:t>
      </w:r>
    </w:p>
    <w:p>
      <w:pPr>
        <w:pStyle w:val="ListParagraph"/>
        <w:numPr>
          <w:ilvl w:val="0"/>
          <w:numId w:val="2"/>
        </w:numPr>
        <w:spacing w:after="80"/>
      </w:pPr>
      <w:r>
        <w:rPr>
          <w:rFonts w:ascii="Arial" w:cs="Arial" w:eastAsia="Arial" w:hAnsi="Arial"/>
          <w:sz w:val="24"/>
          <w:szCs w:val="24"/>
        </w:rPr>
        <w:t xml:space="preserve">Stress inoculation and decision-making under uncertainty: Training that deliberately places personnel in high-uncertainty, information-scarce decision environments builds the cognitive resilience needed to function effectively when the information environment is degraded by disinformation.</w:t>
      </w:r>
    </w:p>
    <w:p>
      <w:pPr>
        <w:pStyle w:val="ListParagraph"/>
        <w:numPr>
          <w:ilvl w:val="0"/>
          <w:numId w:val="2"/>
        </w:numPr>
        <w:spacing w:after="80"/>
      </w:pPr>
      <w:r>
        <w:rPr>
          <w:rFonts w:ascii="Arial" w:cs="Arial" w:eastAsia="Arial" w:hAnsi="Arial"/>
          <w:sz w:val="24"/>
          <w:szCs w:val="24"/>
        </w:rPr>
        <w:t xml:space="preserve">Critical thinking skills: Explicit instruction in logical reasoning, source evaluation, and cognitive bias recognition equips personnel to evaluate information more critically regardless of the specific disinformation threat.</w:t>
      </w:r>
    </w:p>
    <w:p>
      <w:pPr>
        <w:pStyle w:val="Heading3"/>
        <w:spacing w:after="120" w:before="240"/>
      </w:pPr>
      <w:r>
        <w:rPr>
          <w:b/>
          <w:bCs/>
          <w:color w:val="B8860B"/>
          <w:sz w:val="24"/>
          <w:szCs w:val="24"/>
        </w:rPr>
        <w:t xml:space="preserve">5.3.4 Family and Community Awareness</w:t>
      </w:r>
    </w:p>
    <w:p>
      <w:pPr>
        <w:spacing w:after="160" w:line="360"/>
        <w:jc w:val="both"/>
      </w:pPr>
      <w:r>
        <w:rPr>
          <w:rFonts w:ascii="Arial" w:cs="Arial" w:eastAsia="Arial" w:hAnsi="Arial"/>
          <w:sz w:val="24"/>
          <w:szCs w:val="24"/>
        </w:rPr>
        <w:t xml:space="preserve">Given the role of military families as a vulnerability vector for disinformation, training and awareness efforts should extend to:</w:t>
      </w:r>
    </w:p>
    <w:p>
      <w:pPr>
        <w:pStyle w:val="ListParagraph"/>
        <w:numPr>
          <w:ilvl w:val="0"/>
          <w:numId w:val="2"/>
        </w:numPr>
        <w:spacing w:after="80"/>
      </w:pPr>
      <w:r>
        <w:rPr>
          <w:rFonts w:ascii="Arial" w:cs="Arial" w:eastAsia="Arial" w:hAnsi="Arial"/>
          <w:sz w:val="24"/>
          <w:szCs w:val="24"/>
        </w:rPr>
        <w:t xml:space="preserve">Family information sessions before deployments, briefing family members on the disinformation threat and how to avoid being misled or becoming vectors for false information.</w:t>
      </w:r>
    </w:p>
    <w:p>
      <w:pPr>
        <w:pStyle w:val="ListParagraph"/>
        <w:numPr>
          <w:ilvl w:val="0"/>
          <w:numId w:val="2"/>
        </w:numPr>
        <w:spacing w:after="80"/>
      </w:pPr>
      <w:r>
        <w:rPr>
          <w:rFonts w:ascii="Arial" w:cs="Arial" w:eastAsia="Arial" w:hAnsi="Arial"/>
          <w:sz w:val="24"/>
          <w:szCs w:val="24"/>
        </w:rPr>
        <w:t xml:space="preserve">Community liaison programs that maintain communication with military communities to counter disinformation directed at military families.</w:t>
      </w:r>
    </w:p>
    <w:p>
      <w:pPr>
        <w:pStyle w:val="ListParagraph"/>
        <w:numPr>
          <w:ilvl w:val="0"/>
          <w:numId w:val="2"/>
        </w:numPr>
        <w:spacing w:after="80"/>
      </w:pPr>
      <w:r>
        <w:rPr>
          <w:rFonts w:ascii="Arial" w:cs="Arial" w:eastAsia="Arial" w:hAnsi="Arial"/>
          <w:sz w:val="24"/>
          <w:szCs w:val="24"/>
        </w:rPr>
        <w:t xml:space="preserve">Clear, authoritative communication channels for families to verify information about deployed units through official sources.</w:t>
      </w:r>
    </w:p>
    <w:p>
      <w:pPr>
        <w:pStyle w:val="Heading2"/>
        <w:spacing w:after="180" w:before="360"/>
      </w:pPr>
      <w:r>
        <w:rPr>
          <w:b/>
          <w:bCs/>
          <w:color w:val="2E7D32"/>
          <w:sz w:val="28"/>
          <w:szCs w:val="28"/>
        </w:rPr>
        <w:t xml:space="preserve">5.4 Organisational and Policy Frameworks</w:t>
      </w:r>
    </w:p>
    <w:p>
      <w:pPr>
        <w:pStyle w:val="Heading3"/>
        <w:spacing w:after="120" w:before="240"/>
      </w:pPr>
      <w:r>
        <w:rPr>
          <w:b/>
          <w:bCs/>
          <w:color w:val="B8860B"/>
          <w:sz w:val="24"/>
          <w:szCs w:val="24"/>
        </w:rPr>
        <w:t xml:space="preserve">5.4.1 Establishment of Information Verification Cell (IVC)</w:t>
      </w:r>
    </w:p>
    <w:p>
      <w:pPr>
        <w:spacing w:after="160" w:line="360"/>
        <w:jc w:val="both"/>
      </w:pPr>
      <w:r>
        <w:rPr>
          <w:rFonts w:ascii="Arial" w:cs="Arial" w:eastAsia="Arial" w:hAnsi="Arial"/>
          <w:sz w:val="24"/>
          <w:szCs w:val="24"/>
        </w:rPr>
        <w:t xml:space="preserve">A key organisational recommendation is the establishment of dedicated Information Verification Cells (IVCs) within the Bangladesh Army structure:</w:t>
      </w:r>
    </w:p>
    <w:p>
      <w:pPr>
        <w:pStyle w:val="ListParagraph"/>
        <w:numPr>
          <w:ilvl w:val="0"/>
          <w:numId w:val="2"/>
        </w:numPr>
        <w:spacing w:after="80"/>
      </w:pPr>
      <w:r>
        <w:rPr>
          <w:rFonts w:ascii="Arial" w:cs="Arial" w:eastAsia="Arial" w:hAnsi="Arial"/>
          <w:sz w:val="24"/>
          <w:szCs w:val="24"/>
        </w:rPr>
        <w:t xml:space="preserve">Brigade-Level IVC: Each brigade should have a small, permanently established IVC with responsibility for monitoring, screening, and verifying information products within the brigade's operational area. The IVC should be staffed by officers with AI literacy, intelligence, and communications expertise.</w:t>
      </w:r>
    </w:p>
    <w:p>
      <w:pPr>
        <w:pStyle w:val="ListParagraph"/>
        <w:numPr>
          <w:ilvl w:val="0"/>
          <w:numId w:val="2"/>
        </w:numPr>
        <w:spacing w:after="80"/>
      </w:pPr>
      <w:r>
        <w:rPr>
          <w:rFonts w:ascii="Arial" w:cs="Arial" w:eastAsia="Arial" w:hAnsi="Arial"/>
          <w:sz w:val="24"/>
          <w:szCs w:val="24"/>
        </w:rPr>
        <w:t xml:space="preserve">Divisional-Level IVC: Division-level IVCs should aggregate reporting from brigade IVCs, conduct more complex analysis of disinformation threats, liaise with national intelligence agencies, and provide counter-narrative support.</w:t>
      </w:r>
    </w:p>
    <w:p>
      <w:pPr>
        <w:pStyle w:val="ListParagraph"/>
        <w:numPr>
          <w:ilvl w:val="0"/>
          <w:numId w:val="2"/>
        </w:numPr>
        <w:spacing w:after="80"/>
      </w:pPr>
      <w:r>
        <w:rPr>
          <w:rFonts w:ascii="Arial" w:cs="Arial" w:eastAsia="Arial" w:hAnsi="Arial"/>
          <w:sz w:val="24"/>
          <w:szCs w:val="24"/>
        </w:rPr>
        <w:t xml:space="preserve">Army Headquarters IVC: A strategic-level IVC should provide national-level coordination, maintain awareness of global AI disinformation developments, develop tools and techniques for counter-disinformation, and drive doctrinal development.</w:t>
      </w:r>
    </w:p>
    <w:p>
      <w:pPr>
        <w:pStyle w:val="Heading3"/>
        <w:spacing w:after="120" w:before="240"/>
      </w:pPr>
      <w:r>
        <w:rPr>
          <w:b/>
          <w:bCs/>
          <w:color w:val="B8860B"/>
          <w:sz w:val="24"/>
          <w:szCs w:val="24"/>
        </w:rPr>
        <w:t xml:space="preserve">5.4.2 Dedicated Information Warfare Unit</w:t>
      </w:r>
    </w:p>
    <w:p>
      <w:pPr>
        <w:spacing w:after="160" w:line="360"/>
        <w:jc w:val="both"/>
      </w:pPr>
      <w:r>
        <w:rPr>
          <w:rFonts w:ascii="Arial" w:cs="Arial" w:eastAsia="Arial" w:hAnsi="Arial"/>
          <w:sz w:val="24"/>
          <w:szCs w:val="24"/>
        </w:rPr>
        <w:t xml:space="preserve">Bangladesh Army should consider establishing a dedicated Information Warfare Regiment or Directorate with responsibility for both offensive information operations and defensive information security. Such a unit would:</w:t>
      </w:r>
    </w:p>
    <w:p>
      <w:pPr>
        <w:pStyle w:val="ListParagraph"/>
        <w:numPr>
          <w:ilvl w:val="0"/>
          <w:numId w:val="2"/>
        </w:numPr>
        <w:spacing w:after="80"/>
      </w:pPr>
      <w:r>
        <w:rPr>
          <w:rFonts w:ascii="Arial" w:cs="Arial" w:eastAsia="Arial" w:hAnsi="Arial"/>
          <w:sz w:val="24"/>
          <w:szCs w:val="24"/>
        </w:rPr>
        <w:t xml:space="preserve">Develop and maintain AI detection capabilities and counter-disinformation tools.</w:t>
      </w:r>
    </w:p>
    <w:p>
      <w:pPr>
        <w:pStyle w:val="ListParagraph"/>
        <w:numPr>
          <w:ilvl w:val="0"/>
          <w:numId w:val="2"/>
        </w:numPr>
        <w:spacing w:after="80"/>
      </w:pPr>
      <w:r>
        <w:rPr>
          <w:rFonts w:ascii="Arial" w:cs="Arial" w:eastAsia="Arial" w:hAnsi="Arial"/>
          <w:sz w:val="24"/>
          <w:szCs w:val="24"/>
        </w:rPr>
        <w:t xml:space="preserve">Conduct research on adversarial information warfare capabilities and techniques.</w:t>
      </w:r>
    </w:p>
    <w:p>
      <w:pPr>
        <w:pStyle w:val="ListParagraph"/>
        <w:numPr>
          <w:ilvl w:val="0"/>
          <w:numId w:val="2"/>
        </w:numPr>
        <w:spacing w:after="80"/>
      </w:pPr>
      <w:r>
        <w:rPr>
          <w:rFonts w:ascii="Arial" w:cs="Arial" w:eastAsia="Arial" w:hAnsi="Arial"/>
          <w:sz w:val="24"/>
          <w:szCs w:val="24"/>
        </w:rPr>
        <w:t xml:space="preserve">Provide specialist support to tactical formations during operations.</w:t>
      </w:r>
    </w:p>
    <w:p>
      <w:pPr>
        <w:pStyle w:val="ListParagraph"/>
        <w:numPr>
          <w:ilvl w:val="0"/>
          <w:numId w:val="2"/>
        </w:numPr>
        <w:spacing w:after="80"/>
      </w:pPr>
      <w:r>
        <w:rPr>
          <w:rFonts w:ascii="Arial" w:cs="Arial" w:eastAsia="Arial" w:hAnsi="Arial"/>
          <w:sz w:val="24"/>
          <w:szCs w:val="24"/>
        </w:rPr>
        <w:t xml:space="preserve">Manage the Army's strategic communications to counter disinformation in the public domain.</w:t>
      </w:r>
    </w:p>
    <w:p>
      <w:pPr>
        <w:pStyle w:val="ListParagraph"/>
        <w:numPr>
          <w:ilvl w:val="0"/>
          <w:numId w:val="2"/>
        </w:numPr>
        <w:spacing w:after="80"/>
      </w:pPr>
      <w:r>
        <w:rPr>
          <w:rFonts w:ascii="Arial" w:cs="Arial" w:eastAsia="Arial" w:hAnsi="Arial"/>
          <w:sz w:val="24"/>
          <w:szCs w:val="24"/>
        </w:rPr>
        <w:t xml:space="preserve">Coordinate with other government agencies — National Intelligence Agency, signals intelligence, cyber security authorities — on information warfare matters.</w:t>
      </w:r>
    </w:p>
    <w:p>
      <w:pPr>
        <w:pStyle w:val="Heading3"/>
        <w:spacing w:after="120" w:before="240"/>
      </w:pPr>
      <w:r>
        <w:rPr>
          <w:b/>
          <w:bCs/>
          <w:color w:val="B8860B"/>
          <w:sz w:val="24"/>
          <w:szCs w:val="24"/>
        </w:rPr>
        <w:t xml:space="preserve">5.4.3 Inter-Agency Coordination Mechanisms</w:t>
      </w:r>
    </w:p>
    <w:p>
      <w:pPr>
        <w:spacing w:after="160" w:line="360"/>
        <w:jc w:val="both"/>
      </w:pPr>
      <w:r>
        <w:rPr>
          <w:rFonts w:ascii="Arial" w:cs="Arial" w:eastAsia="Arial" w:hAnsi="Arial"/>
          <w:sz w:val="24"/>
          <w:szCs w:val="24"/>
        </w:rPr>
        <w:t xml:space="preserve">Information warfare threats do not respect institutional boundaries, requiring coordinated responses across the whole of government:</w:t>
      </w:r>
    </w:p>
    <w:p>
      <w:pPr>
        <w:pStyle w:val="ListParagraph"/>
        <w:numPr>
          <w:ilvl w:val="0"/>
          <w:numId w:val="2"/>
        </w:numPr>
        <w:spacing w:after="80"/>
      </w:pPr>
      <w:r>
        <w:rPr>
          <w:rFonts w:ascii="Arial" w:cs="Arial" w:eastAsia="Arial" w:hAnsi="Arial"/>
          <w:sz w:val="24"/>
          <w:szCs w:val="24"/>
        </w:rPr>
        <w:t xml:space="preserve">National Information Warfare Task Force: A national-level coordinating body bringing together Bangladesh Army, Bangladesh Navy, Bangladesh Air Force, police, intelligence agencies, and the Ministry of Information to coordinate responses to AI-generated disinformation campaigns.</w:t>
      </w:r>
    </w:p>
    <w:p>
      <w:pPr>
        <w:pStyle w:val="ListParagraph"/>
        <w:numPr>
          <w:ilvl w:val="0"/>
          <w:numId w:val="2"/>
        </w:numPr>
        <w:spacing w:after="80"/>
      </w:pPr>
      <w:r>
        <w:rPr>
          <w:rFonts w:ascii="Arial" w:cs="Arial" w:eastAsia="Arial" w:hAnsi="Arial"/>
          <w:sz w:val="24"/>
          <w:szCs w:val="24"/>
        </w:rPr>
        <w:t xml:space="preserve">Civil-Military Information Sharing: Formal mechanisms for sharing information about disinformation campaigns between military intelligence, law enforcement, and media regulators.</w:t>
      </w:r>
    </w:p>
    <w:p>
      <w:pPr>
        <w:pStyle w:val="ListParagraph"/>
        <w:numPr>
          <w:ilvl w:val="0"/>
          <w:numId w:val="2"/>
        </w:numPr>
        <w:spacing w:after="80"/>
      </w:pPr>
      <w:r>
        <w:rPr>
          <w:rFonts w:ascii="Arial" w:cs="Arial" w:eastAsia="Arial" w:hAnsi="Arial"/>
          <w:sz w:val="24"/>
          <w:szCs w:val="24"/>
        </w:rPr>
        <w:t xml:space="preserve">International Partnership: Engagement with partner militaries and international organisations — particularly the UN Department of Safety and Security for peacekeeping contexts — to share intelligence on AI disinformation threats and counter-techniques.</w:t>
      </w:r>
    </w:p>
    <w:p>
      <w:pPr>
        <w:pStyle w:val="Heading3"/>
        <w:spacing w:after="120" w:before="240"/>
      </w:pPr>
      <w:r>
        <w:rPr>
          <w:b/>
          <w:bCs/>
          <w:color w:val="B8860B"/>
          <w:sz w:val="24"/>
          <w:szCs w:val="24"/>
        </w:rPr>
        <w:t xml:space="preserve">5.4.4 Policy and Legal Frameworks</w:t>
      </w:r>
    </w:p>
    <w:p>
      <w:pPr>
        <w:spacing w:after="160" w:line="360"/>
        <w:jc w:val="both"/>
      </w:pPr>
      <w:r>
        <w:rPr>
          <w:rFonts w:ascii="Arial" w:cs="Arial" w:eastAsia="Arial" w:hAnsi="Arial"/>
          <w:sz w:val="24"/>
          <w:szCs w:val="24"/>
        </w:rPr>
        <w:t xml:space="preserve">Effective countermeasures require appropriate policy and legal foundations:</w:t>
      </w:r>
    </w:p>
    <w:p>
      <w:pPr>
        <w:pStyle w:val="ListParagraph"/>
        <w:numPr>
          <w:ilvl w:val="0"/>
          <w:numId w:val="2"/>
        </w:numPr>
        <w:spacing w:after="80"/>
      </w:pPr>
      <w:r>
        <w:rPr>
          <w:rFonts w:ascii="Arial" w:cs="Arial" w:eastAsia="Arial" w:hAnsi="Arial"/>
          <w:sz w:val="24"/>
          <w:szCs w:val="24"/>
        </w:rPr>
        <w:t xml:space="preserve">Information Security Policy: A comprehensive Bangladesh Army information security policy that addresses AI-generated disinformation, including clear guidance on information handling, social media use, authentication procedures, and incident reporting.</w:t>
      </w:r>
    </w:p>
    <w:p>
      <w:pPr>
        <w:pStyle w:val="ListParagraph"/>
        <w:numPr>
          <w:ilvl w:val="0"/>
          <w:numId w:val="2"/>
        </w:numPr>
        <w:spacing w:after="80"/>
      </w:pPr>
      <w:r>
        <w:rPr>
          <w:rFonts w:ascii="Arial" w:cs="Arial" w:eastAsia="Arial" w:hAnsi="Arial"/>
          <w:sz w:val="24"/>
          <w:szCs w:val="24"/>
        </w:rPr>
        <w:t xml:space="preserve">Legal Framework Review: Assessment of existing laws — including the Digital Security Act — for their adequacy in addressing AI-generated disinformation in military contexts, with recommendations for legislative amendments where gaps exist.</w:t>
      </w:r>
    </w:p>
    <w:p>
      <w:pPr>
        <w:pStyle w:val="ListParagraph"/>
        <w:numPr>
          <w:ilvl w:val="0"/>
          <w:numId w:val="2"/>
        </w:numPr>
        <w:spacing w:after="80"/>
      </w:pPr>
      <w:r>
        <w:rPr>
          <w:rFonts w:ascii="Arial" w:cs="Arial" w:eastAsia="Arial" w:hAnsi="Arial"/>
          <w:sz w:val="24"/>
          <w:szCs w:val="24"/>
        </w:rPr>
        <w:t xml:space="preserve">Rules of Engagement for Information Operations: Clear guidance on when and how Bangladesh Army may conduct information operations, including the use of AI tools, within both domestic and international legal frameworks.</w:t>
      </w:r>
    </w:p>
    <w:p>
      <w:pPr>
        <w:pStyle w:val="ListParagraph"/>
        <w:numPr>
          <w:ilvl w:val="0"/>
          <w:numId w:val="2"/>
        </w:numPr>
        <w:spacing w:after="80"/>
      </w:pPr>
      <w:r>
        <w:rPr>
          <w:rFonts w:ascii="Arial" w:cs="Arial" w:eastAsia="Arial" w:hAnsi="Arial"/>
          <w:sz w:val="24"/>
          <w:szCs w:val="24"/>
        </w:rPr>
        <w:t xml:space="preserve">Procurement Policies: Policies requiring that equipment, software, and systems procured by Bangladesh Army include appropriate AI detection and authentication capabilities.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200"/>
        <w:gridCol w:w="1960"/>
      </w:tblGrid>
      <w:tr>
        <w:trPr>
          <w:tblHeader/>
        </w:trPr>
        <w:tc>
          <w:tcPr>
            <w:tcW w:type="dxa" w:w="2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Countermeasure</w:t>
            </w:r>
          </w:p>
        </w:tc>
        <w:tc>
          <w:tcPr>
            <w:tcW w:type="dxa" w:w="16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Category</w:t>
            </w:r>
          </w:p>
        </w:tc>
        <w:tc>
          <w:tcPr>
            <w:tcW w:type="dxa" w:w="1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Timeline</w:t>
            </w:r>
          </w:p>
        </w:tc>
        <w:tc>
          <w:tcPr>
            <w:tcW w:type="dxa" w:w="1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Priority</w:t>
            </w:r>
          </w:p>
        </w:tc>
        <w:tc>
          <w:tcPr>
            <w:tcW w:type="dxa" w:w="19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AI Detection Tools at Intelligence Nodes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Technology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Short-term (0-1 yr)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Signal/Int Directorates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Voice Authentication for C2 Comms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Short-term (0-2 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Signal Directorate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Information Warfare Doctrine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Doctrine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Short-term (0-1 yr)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Army HQ Doctrine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Information Verification SOPs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Doctrine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Immediate (0-6 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Critical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All Formation HQs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IVC Establishment at Brigade+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Organisation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Medium-term (1-2 yr)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Army HQ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BMA/DSCSC Curriculum Update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Short-term (0-1 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Training Directorates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Unit-Level AI Awareness Training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Training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Immediate (0-6 mo)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All 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National Info Warfare Task Force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Medium-term (1-3 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MOD/Army HQ</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Family Awareness Program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Training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Short-term (0-1 yr)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w:t>
            </w:r>
          </w:p>
        </w:tc>
        <w:tc>
          <w:tcPr>
            <w:tcW w:type="dxa" w:w="19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Welfare Directorate</w:t>
            </w:r>
          </w:p>
        </w:tc>
      </w:tr>
    </w:tbl>
    <w:p>
      <w:pPr>
        <w:pStyle w:val="Heading1"/>
        <w:pageBreakBefore/>
        <w:pBdr>
          <w:bottom w:val="single" w:color="B8860B" w:sz="6" w:space="1"/>
        </w:pBdr>
        <w:spacing w:after="240" w:before="480"/>
      </w:pPr>
      <w:r>
        <w:rPr>
          <w:b/>
          <w:bCs/>
          <w:color w:val="1A4731"/>
          <w:sz w:val="36"/>
          <w:szCs w:val="36"/>
        </w:rPr>
        <w:t xml:space="preserve">CHAPTER VI: CONCLUSIONS AND RECOMMENDATIONS</w:t>
      </w:r>
    </w:p>
    <w:p>
      <w:pPr>
        <w:pStyle w:val="Heading2"/>
        <w:spacing w:after="180" w:before="360"/>
      </w:pPr>
      <w:r>
        <w:rPr>
          <w:b/>
          <w:bCs/>
          <w:color w:val="2E7D32"/>
          <w:sz w:val="28"/>
          <w:szCs w:val="28"/>
        </w:rPr>
        <w:t xml:space="preserve">6.1 Summary of Findings</w:t>
      </w:r>
    </w:p>
    <w:p>
      <w:pPr>
        <w:spacing w:after="160" w:line="360"/>
        <w:jc w:val="both"/>
      </w:pPr>
      <w:r>
        <w:rPr>
          <w:rFonts w:ascii="Arial" w:cs="Arial" w:eastAsia="Arial" w:hAnsi="Arial"/>
          <w:sz w:val="24"/>
          <w:szCs w:val="24"/>
        </w:rPr>
        <w:t xml:space="preserve">This research has examined the threats, impacts, and countermeasures associated with AI-generated misinformation and disinformation at the tactical level of the Bangladesh Army. The following key findings emerge from the analysis:</w:t>
      </w:r>
    </w:p>
    <w:p>
      <w:pPr>
        <w:pStyle w:val="Heading3"/>
        <w:spacing w:after="120" w:before="240"/>
      </w:pPr>
      <w:r>
        <w:rPr>
          <w:b/>
          <w:bCs/>
          <w:color w:val="B8860B"/>
          <w:sz w:val="24"/>
          <w:szCs w:val="24"/>
        </w:rPr>
        <w:t xml:space="preserve">Finding 1: AI-Generated Disinformation Represents a Critical and Growing Threat</w:t>
      </w:r>
    </w:p>
    <w:p>
      <w:pPr>
        <w:spacing w:after="160" w:line="360"/>
        <w:jc w:val="both"/>
      </w:pPr>
      <w:r>
        <w:rPr>
          <w:rFonts w:ascii="Arial" w:cs="Arial" w:eastAsia="Arial" w:hAnsi="Arial"/>
          <w:sz w:val="24"/>
          <w:szCs w:val="24"/>
        </w:rPr>
        <w:t xml:space="preserve">The rapid democratisation of AI content-generation technologies — deepfakes, voice cloning, large language models, synthetic imagery — has fundamentally altered the information warfare landscape. These technologies are now accessible to state and non-state actors with limited technical expertise and financial resources. The threat is not hypothetical; it is being actively employed in contemporary conflicts and will inevitably be directed against Bangladesh Army tactical formations.</w:t>
      </w:r>
    </w:p>
    <w:p>
      <w:pPr>
        <w:pStyle w:val="Heading3"/>
        <w:spacing w:after="120" w:before="240"/>
      </w:pPr>
      <w:r>
        <w:rPr>
          <w:b/>
          <w:bCs/>
          <w:color w:val="B8860B"/>
          <w:sz w:val="24"/>
          <w:szCs w:val="24"/>
        </w:rPr>
        <w:t xml:space="preserve">Finding 2: Tactical Level is Particularly Vulnerable</w:t>
      </w:r>
    </w:p>
    <w:p>
      <w:pPr>
        <w:spacing w:after="160" w:line="360"/>
        <w:jc w:val="both"/>
      </w:pPr>
      <w:r>
        <w:rPr>
          <w:rFonts w:ascii="Arial" w:cs="Arial" w:eastAsia="Arial" w:hAnsi="Arial"/>
          <w:sz w:val="24"/>
          <w:szCs w:val="24"/>
        </w:rPr>
        <w:t xml:space="preserve">The inherent characteristics of tactical-level operations — time pressure, information scarcity, reliance on trust-based communications, and the primacy of personal relationships — create specific vulnerabilities to AI-generated disinformation that differ qualitatively from threats at strategic and operational levels. Current verification mechanisms at tactical level are inadequate to counter sophisticated AI-generated content.</w:t>
      </w:r>
    </w:p>
    <w:p>
      <w:pPr>
        <w:pStyle w:val="Heading3"/>
        <w:spacing w:after="120" w:before="240"/>
      </w:pPr>
      <w:r>
        <w:rPr>
          <w:b/>
          <w:bCs/>
          <w:color w:val="B8860B"/>
          <w:sz w:val="24"/>
          <w:szCs w:val="24"/>
        </w:rPr>
        <w:t xml:space="preserve">Finding 3: Impacts are Multi-Dimensional and Potentially Catastrophic</w:t>
      </w:r>
    </w:p>
    <w:p>
      <w:pPr>
        <w:spacing w:after="160" w:line="360"/>
        <w:jc w:val="both"/>
      </w:pPr>
      <w:r>
        <w:rPr>
          <w:rFonts w:ascii="Arial" w:cs="Arial" w:eastAsia="Arial" w:hAnsi="Arial"/>
          <w:sz w:val="24"/>
          <w:szCs w:val="24"/>
        </w:rPr>
        <w:t xml:space="preserve">The impacts of successful AI-generated disinformation campaigns on Bangladesh Army tactical units extend across operational effectiveness, soldier psychology, command and control, and institutional reputation. In extreme cases, successful disinformation could contribute to mission failure, fratricide incidents, and the undermining of command authority — consequences that could persist long after the specific disinformation incident is resolved.</w:t>
      </w:r>
    </w:p>
    <w:p>
      <w:pPr>
        <w:pStyle w:val="Heading3"/>
        <w:spacing w:after="120" w:before="240"/>
      </w:pPr>
      <w:r>
        <w:rPr>
          <w:b/>
          <w:bCs/>
          <w:color w:val="B8860B"/>
          <w:sz w:val="24"/>
          <w:szCs w:val="24"/>
        </w:rPr>
        <w:t xml:space="preserve">Finding 4: Bangladesh Army Faces Specific and Identifiable Vulnerabilities</w:t>
      </w:r>
    </w:p>
    <w:p>
      <w:pPr>
        <w:spacing w:after="160" w:line="360"/>
        <w:jc w:val="both"/>
      </w:pPr>
      <w:r>
        <w:rPr>
          <w:rFonts w:ascii="Arial" w:cs="Arial" w:eastAsia="Arial" w:hAnsi="Arial"/>
          <w:sz w:val="24"/>
          <w:szCs w:val="24"/>
        </w:rPr>
        <w:t xml:space="preserve">The Bangladesh Army's information environment — characterised by high social media penetration, limited current AI detection capabilities, absence of a comprehensive information warfare doctrine, and reliance on trust-based communication authentication — creates specific vulnerabilities that adversaries can exploit. These vulnerabilities are not inevitable; they can be addressed through deliberate investment in people, technology, doctrine, and organisation.</w:t>
      </w:r>
    </w:p>
    <w:p>
      <w:pPr>
        <w:pStyle w:val="Heading3"/>
        <w:spacing w:after="120" w:before="240"/>
      </w:pPr>
      <w:r>
        <w:rPr>
          <w:b/>
          <w:bCs/>
          <w:color w:val="B8860B"/>
          <w:sz w:val="24"/>
          <w:szCs w:val="24"/>
        </w:rPr>
        <w:t xml:space="preserve">Finding 5: Effective Countermeasures Require a Multi-Layered Approach</w:t>
      </w:r>
    </w:p>
    <w:p>
      <w:pPr>
        <w:spacing w:after="160" w:line="360"/>
        <w:jc w:val="both"/>
      </w:pPr>
      <w:r>
        <w:rPr>
          <w:rFonts w:ascii="Arial" w:cs="Arial" w:eastAsia="Arial" w:hAnsi="Arial"/>
          <w:sz w:val="24"/>
          <w:szCs w:val="24"/>
        </w:rPr>
        <w:t xml:space="preserve">No single countermeasure is sufficient to address the AI disinformation threat. Effective resilience requires simultaneous investment in technological detection capabilities, doctrinal development, training and education, organisational structures, and policy frameworks. Crucially, the human dimension — building the cognitive and psychological resilience of individual soldiers and commanders — is as important as any technical solution.</w:t>
      </w:r>
    </w:p>
    <w:p>
      <w:pPr>
        <w:pStyle w:val="Heading3"/>
        <w:spacing w:after="120" w:before="240"/>
      </w:pPr>
      <w:r>
        <w:rPr>
          <w:b/>
          <w:bCs/>
          <w:color w:val="B8860B"/>
          <w:sz w:val="24"/>
          <w:szCs w:val="24"/>
        </w:rPr>
        <w:t xml:space="preserve">Finding 6: Bangladesh Army is Not Alone</w:t>
      </w:r>
    </w:p>
    <w:p>
      <w:pPr>
        <w:spacing w:after="160" w:line="360"/>
        <w:jc w:val="both"/>
      </w:pPr>
      <w:r>
        <w:rPr>
          <w:rFonts w:ascii="Arial" w:cs="Arial" w:eastAsia="Arial" w:hAnsi="Arial"/>
          <w:sz w:val="24"/>
          <w:szCs w:val="24"/>
        </w:rPr>
        <w:t xml:space="preserve">Militaries worldwide are grappling with the same challenges. Bangladesh Army can benefit significantly from engaging with partner militaries and international organisations to share experiences, adopt proven counter-techniques, and contribute to the development of international norms governing AI in military information warfare.</w:t>
      </w:r>
    </w:p>
    <w:p>
      <w:pPr>
        <w:pStyle w:val="Heading2"/>
        <w:spacing w:after="180" w:before="360"/>
      </w:pPr>
      <w:r>
        <w:rPr>
          <w:b/>
          <w:bCs/>
          <w:color w:val="2E7D32"/>
          <w:sz w:val="28"/>
          <w:szCs w:val="28"/>
        </w:rPr>
        <w:t xml:space="preserve">6.2 Recommendations</w:t>
      </w:r>
    </w:p>
    <w:p>
      <w:pPr>
        <w:spacing w:after="160" w:line="360"/>
        <w:jc w:val="both"/>
      </w:pPr>
      <w:r>
        <w:rPr>
          <w:rFonts w:ascii="Arial" w:cs="Arial" w:eastAsia="Arial" w:hAnsi="Arial"/>
          <w:sz w:val="24"/>
          <w:szCs w:val="24"/>
        </w:rPr>
        <w:t xml:space="preserve">Based on the research findings, the following recommendations are made to the Bangladesh Army leadership:</w:t>
      </w:r>
    </w:p>
    <w:p>
      <w:pPr>
        <w:pStyle w:val="Heading3"/>
        <w:spacing w:after="120" w:before="240"/>
      </w:pPr>
      <w:r>
        <w:rPr>
          <w:b/>
          <w:bCs/>
          <w:color w:val="B8860B"/>
          <w:sz w:val="24"/>
          <w:szCs w:val="24"/>
        </w:rPr>
        <w:t xml:space="preserve">Recommendation 1: Immediate</w:t>
      </w:r>
    </w:p>
    <w:p>
      <w:pPr>
        <w:spacing w:after="160" w:line="360"/>
        <w:jc w:val="both"/>
      </w:pPr>
      <w:r>
        <w:rPr>
          <w:rFonts w:ascii="Arial" w:cs="Arial" w:eastAsia="Arial" w:hAnsi="Arial"/>
          <w:sz w:val="24"/>
          <w:szCs w:val="24"/>
        </w:rPr>
        <w:t xml:space="preserve">Issue an Army Directive within 60 days establishing interim information authentication procedures for tactical command communications, including mandatory authentication challenges for all orders received through non-standard channels and prohibition on operational action based solely on unverified digital content.</w:t>
      </w:r>
    </w:p>
    <w:p>
      <w:pPr>
        <w:pStyle w:val="Heading3"/>
        <w:spacing w:after="120" w:before="240"/>
      </w:pPr>
      <w:r>
        <w:rPr>
          <w:b/>
          <w:bCs/>
          <w:color w:val="B8860B"/>
          <w:sz w:val="24"/>
          <w:szCs w:val="24"/>
        </w:rPr>
        <w:t xml:space="preserve">Recommendation 2: Short-Term (0-6 Months)</w:t>
      </w:r>
    </w:p>
    <w:p>
      <w:pPr>
        <w:spacing w:after="160" w:line="360"/>
        <w:jc w:val="both"/>
      </w:pPr>
      <w:r>
        <w:rPr>
          <w:rFonts w:ascii="Arial" w:cs="Arial" w:eastAsia="Arial" w:hAnsi="Arial"/>
          <w:sz w:val="24"/>
          <w:szCs w:val="24"/>
        </w:rPr>
        <w:t xml:space="preserve">Establish a working group at Army Headquarters to develop comprehensive Information Warfare Doctrine and associated SOPs, with a mandate to deliver draft doctrine within six months. The working group should include representation from Intelligence, Signal, Training, and Operations Directorates, and should engage with DSCSC and relevant civilian expertise.</w:t>
      </w:r>
    </w:p>
    <w:p>
      <w:pPr>
        <w:pStyle w:val="Heading3"/>
        <w:spacing w:after="120" w:before="240"/>
      </w:pPr>
      <w:r>
        <w:rPr>
          <w:b/>
          <w:bCs/>
          <w:color w:val="B8860B"/>
          <w:sz w:val="24"/>
          <w:szCs w:val="24"/>
        </w:rPr>
        <w:t xml:space="preserve">Recommendation 3: Short-Term (0-12 Months)</w:t>
      </w:r>
    </w:p>
    <w:p>
      <w:pPr>
        <w:spacing w:after="160" w:line="360"/>
        <w:jc w:val="both"/>
      </w:pPr>
      <w:r>
        <w:rPr>
          <w:rFonts w:ascii="Arial" w:cs="Arial" w:eastAsia="Arial" w:hAnsi="Arial"/>
          <w:sz w:val="24"/>
          <w:szCs w:val="24"/>
        </w:rPr>
        <w:t xml:space="preserve">Direct all commanding officers to conduct at least one AI disinformation awareness exercise per year with their units, using commercially available examples of deepfake and synthetic media content to develop practical recognition skills. Training materials should be developed centrally and distributed to all units.</w:t>
      </w:r>
    </w:p>
    <w:p>
      <w:pPr>
        <w:pStyle w:val="Heading3"/>
        <w:spacing w:after="120" w:before="240"/>
      </w:pPr>
      <w:r>
        <w:rPr>
          <w:b/>
          <w:bCs/>
          <w:color w:val="B8860B"/>
          <w:sz w:val="24"/>
          <w:szCs w:val="24"/>
        </w:rPr>
        <w:t xml:space="preserve">Recommendation 4: Short-Term (0-12 Months)</w:t>
      </w:r>
    </w:p>
    <w:p>
      <w:pPr>
        <w:spacing w:after="160" w:line="360"/>
        <w:jc w:val="both"/>
      </w:pPr>
      <w:r>
        <w:rPr>
          <w:rFonts w:ascii="Arial" w:cs="Arial" w:eastAsia="Arial" w:hAnsi="Arial"/>
          <w:sz w:val="24"/>
          <w:szCs w:val="24"/>
        </w:rPr>
        <w:t xml:space="preserve">Update curricula at BMA, DSCSC, NDC, and all NCO training schools to include dedicated modules on information warfare and AI-generated disinformation, with practical exercises integrated into existing tactical training programmes.</w:t>
      </w:r>
    </w:p>
    <w:p>
      <w:pPr>
        <w:pStyle w:val="Heading3"/>
        <w:spacing w:after="120" w:before="240"/>
      </w:pPr>
      <w:r>
        <w:rPr>
          <w:b/>
          <w:bCs/>
          <w:color w:val="B8860B"/>
          <w:sz w:val="24"/>
          <w:szCs w:val="24"/>
        </w:rPr>
        <w:t xml:space="preserve">Recommendation 5: Medium-Term (1-2 Years)</w:t>
      </w:r>
    </w:p>
    <w:p>
      <w:pPr>
        <w:spacing w:after="160" w:line="360"/>
        <w:jc w:val="both"/>
      </w:pPr>
      <w:r>
        <w:rPr>
          <w:rFonts w:ascii="Arial" w:cs="Arial" w:eastAsia="Arial" w:hAnsi="Arial"/>
          <w:sz w:val="24"/>
          <w:szCs w:val="24"/>
        </w:rPr>
        <w:t xml:space="preserve">Establish Information Verification Cells at Brigade, Division, and Corps/Army Headquarters levels, staffed by specialist personnel with AI literacy and intelligence expertise, and equipped with appropriate AI detection tools procured through the defence acquisition system.</w:t>
      </w:r>
    </w:p>
    <w:p>
      <w:pPr>
        <w:pStyle w:val="Heading3"/>
        <w:spacing w:after="120" w:before="240"/>
      </w:pPr>
      <w:r>
        <w:rPr>
          <w:b/>
          <w:bCs/>
          <w:color w:val="B8860B"/>
          <w:sz w:val="24"/>
          <w:szCs w:val="24"/>
        </w:rPr>
        <w:t xml:space="preserve">Recommendation 6: Medium-Term (1-2 Years)</w:t>
      </w:r>
    </w:p>
    <w:p>
      <w:pPr>
        <w:spacing w:after="160" w:line="360"/>
        <w:jc w:val="both"/>
      </w:pPr>
      <w:r>
        <w:rPr>
          <w:rFonts w:ascii="Arial" w:cs="Arial" w:eastAsia="Arial" w:hAnsi="Arial"/>
          <w:sz w:val="24"/>
          <w:szCs w:val="24"/>
        </w:rPr>
        <w:t xml:space="preserve">Initiate procurement of AI content detection capabilities — for text, audio, video, and imagery — and integrate these into tactical intelligence processing systems. Procurement should be guided by engagement with specialist technology providers and evaluation of systems used by partner militaries.</w:t>
      </w:r>
    </w:p>
    <w:p>
      <w:pPr>
        <w:pStyle w:val="Heading3"/>
        <w:spacing w:after="120" w:before="240"/>
      </w:pPr>
      <w:r>
        <w:rPr>
          <w:b/>
          <w:bCs/>
          <w:color w:val="B8860B"/>
          <w:sz w:val="24"/>
          <w:szCs w:val="24"/>
        </w:rPr>
        <w:t xml:space="preserve">Recommendation 7: Medium-Term (2-3 Years)</w:t>
      </w:r>
    </w:p>
    <w:p>
      <w:pPr>
        <w:spacing w:after="160" w:line="360"/>
        <w:jc w:val="both"/>
      </w:pPr>
      <w:r>
        <w:rPr>
          <w:rFonts w:ascii="Arial" w:cs="Arial" w:eastAsia="Arial" w:hAnsi="Arial"/>
          <w:sz w:val="24"/>
          <w:szCs w:val="24"/>
        </w:rPr>
        <w:t xml:space="preserve">Pursue the establishment of a National Information Warfare Task Force coordinating the efforts of all relevant government agencies, and seek engagement with international partners — particularly through bilateral defence relationships with the United States, United Kingdom, India, and other key partners — to share intelligence on AI disinformation threats and counter-techniques.</w:t>
      </w:r>
    </w:p>
    <w:p>
      <w:pPr>
        <w:pStyle w:val="Heading3"/>
        <w:spacing w:after="120" w:before="240"/>
      </w:pPr>
      <w:r>
        <w:rPr>
          <w:b/>
          <w:bCs/>
          <w:color w:val="B8860B"/>
          <w:sz w:val="24"/>
          <w:szCs w:val="24"/>
        </w:rPr>
        <w:t xml:space="preserve">Recommendation 8: Ongoing</w:t>
      </w:r>
    </w:p>
    <w:p>
      <w:pPr>
        <w:spacing w:after="160" w:line="360"/>
        <w:jc w:val="both"/>
      </w:pPr>
      <w:r>
        <w:rPr>
          <w:rFonts w:ascii="Arial" w:cs="Arial" w:eastAsia="Arial" w:hAnsi="Arial"/>
          <w:sz w:val="24"/>
          <w:szCs w:val="24"/>
        </w:rPr>
        <w:t xml:space="preserve">Establish an annual review mechanism to assess the adequacy of Bangladesh Army countermeasures against the evolving AI disinformation threat, with a mandate to update doctrine, training, and technology as the threat landscape changes.</w:t>
      </w:r>
    </w:p>
    <w:p>
      <w:pPr>
        <w:pStyle w:val="Heading2"/>
        <w:spacing w:after="180" w:before="360"/>
      </w:pPr>
      <w:r>
        <w:rPr>
          <w:b/>
          <w:bCs/>
          <w:color w:val="2E7D32"/>
          <w:sz w:val="28"/>
          <w:szCs w:val="28"/>
        </w:rPr>
        <w:t xml:space="preserve">6.3 Future Research Directions</w:t>
      </w:r>
    </w:p>
    <w:p>
      <w:pPr>
        <w:spacing w:after="160" w:line="360"/>
        <w:jc w:val="both"/>
      </w:pPr>
      <w:r>
        <w:rPr>
          <w:rFonts w:ascii="Arial" w:cs="Arial" w:eastAsia="Arial" w:hAnsi="Arial"/>
          <w:sz w:val="24"/>
          <w:szCs w:val="24"/>
        </w:rPr>
        <w:t xml:space="preserve">This research has identified the following areas warranting further investigation:</w:t>
      </w:r>
    </w:p>
    <w:p>
      <w:pPr>
        <w:pStyle w:val="ListParagraph"/>
        <w:numPr>
          <w:ilvl w:val="0"/>
          <w:numId w:val="2"/>
        </w:numPr>
        <w:spacing w:after="80"/>
      </w:pPr>
      <w:r>
        <w:rPr>
          <w:rFonts w:ascii="Arial" w:cs="Arial" w:eastAsia="Arial" w:hAnsi="Arial"/>
          <w:sz w:val="24"/>
          <w:szCs w:val="24"/>
        </w:rPr>
        <w:t xml:space="preserve">Empirical Assessment of Bangladesh Army Vulnerability: A structured assessment, potentially conducted with security clearance, of specific technical and human vulnerabilities in Bangladesh Army tactical communication and information management systems to AI-generated disinformation.</w:t>
      </w:r>
    </w:p>
    <w:p>
      <w:pPr>
        <w:pStyle w:val="ListParagraph"/>
        <w:numPr>
          <w:ilvl w:val="0"/>
          <w:numId w:val="2"/>
        </w:numPr>
        <w:spacing w:after="80"/>
      </w:pPr>
      <w:r>
        <w:rPr>
          <w:rFonts w:ascii="Arial" w:cs="Arial" w:eastAsia="Arial" w:hAnsi="Arial"/>
          <w:sz w:val="24"/>
          <w:szCs w:val="24"/>
        </w:rPr>
        <w:t xml:space="preserve">Technology Evaluation for Bangladesh Army Context: Systematic evaluation of specific AI detection technologies for suitability in the Bangladesh Army operational context, including assessment of performance in Bengali language content and low-bandwidth environments.</w:t>
      </w:r>
    </w:p>
    <w:p>
      <w:pPr>
        <w:pStyle w:val="ListParagraph"/>
        <w:numPr>
          <w:ilvl w:val="0"/>
          <w:numId w:val="2"/>
        </w:numPr>
        <w:spacing w:after="80"/>
      </w:pPr>
      <w:r>
        <w:rPr>
          <w:rFonts w:ascii="Arial" w:cs="Arial" w:eastAsia="Arial" w:hAnsi="Arial"/>
          <w:sz w:val="24"/>
          <w:szCs w:val="24"/>
        </w:rPr>
        <w:t xml:space="preserve">Social Media Behaviour of Military Personnel: Research into the social media habits and information consumption patterns of Bangladesh Army personnel, to provide an evidence base for targeted training and policy interventions.</w:t>
      </w:r>
    </w:p>
    <w:p>
      <w:pPr>
        <w:pStyle w:val="ListParagraph"/>
        <w:numPr>
          <w:ilvl w:val="0"/>
          <w:numId w:val="2"/>
        </w:numPr>
        <w:spacing w:after="80"/>
      </w:pPr>
      <w:r>
        <w:rPr>
          <w:rFonts w:ascii="Arial" w:cs="Arial" w:eastAsia="Arial" w:hAnsi="Arial"/>
          <w:sz w:val="24"/>
          <w:szCs w:val="24"/>
        </w:rPr>
        <w:t xml:space="preserve">Psychological Resilience Measurement: Development of assessment tools to measure the psychological resilience of military personnel to disinformation, enabling pre-deployment screening and the evaluation of training effectiveness.</w:t>
      </w:r>
    </w:p>
    <w:p>
      <w:pPr>
        <w:pStyle w:val="ListParagraph"/>
        <w:numPr>
          <w:ilvl w:val="0"/>
          <w:numId w:val="2"/>
        </w:numPr>
        <w:spacing w:after="80"/>
      </w:pPr>
      <w:r>
        <w:rPr>
          <w:rFonts w:ascii="Arial" w:cs="Arial" w:eastAsia="Arial" w:hAnsi="Arial"/>
          <w:sz w:val="24"/>
          <w:szCs w:val="24"/>
        </w:rPr>
        <w:t xml:space="preserve">Legal Framework Analysis: A dedicated legal study examining the adequacy of Bangladesh's existing legal framework — including the Digital Security Act, Army Act, and relevant international law — for addressing AI-generated disinformation in military contexts.</w:t>
      </w:r>
    </w:p>
    <w:p>
      <w:pPr>
        <w:pStyle w:val="ListParagraph"/>
        <w:numPr>
          <w:ilvl w:val="0"/>
          <w:numId w:val="2"/>
        </w:numPr>
        <w:spacing w:after="80"/>
      </w:pPr>
      <w:r>
        <w:rPr>
          <w:rFonts w:ascii="Arial" w:cs="Arial" w:eastAsia="Arial" w:hAnsi="Arial"/>
          <w:sz w:val="24"/>
          <w:szCs w:val="24"/>
        </w:rPr>
        <w:t xml:space="preserve">Offensive Information Operations Doctrine: A complementary study examining how Bangladesh Army might use information tools — including potentially AI-generated content — within the bounds of domestic and international law as part of military information operations.</w:t>
      </w:r>
    </w:p>
    <w:p>
      <w:pPr>
        <w:pStyle w:val="ListParagraph"/>
        <w:numPr>
          <w:ilvl w:val="0"/>
          <w:numId w:val="2"/>
        </w:numPr>
        <w:spacing w:after="80"/>
      </w:pPr>
      <w:r>
        <w:rPr>
          <w:rFonts w:ascii="Arial" w:cs="Arial" w:eastAsia="Arial" w:hAnsi="Arial"/>
          <w:sz w:val="24"/>
          <w:szCs w:val="24"/>
        </w:rPr>
        <w:t xml:space="preserve">Comparative Doctrine Analysis: A systematic comparison of information warfare doctrines across comparable militaries to identify transferable best practices for Bangladesh Army's doctrinal development.</w:t>
      </w:r>
    </w:p>
    <w:p>
      <w:pPr>
        <w:spacing w:after="0"/>
      </w:pPr>
      <w:r>
        <w:br w:type="page"/>
      </w:r>
    </w:p>
    <w:p>
      <w:pPr>
        <w:pStyle w:val="Heading1"/>
        <w:pageBreakBefore/>
        <w:pBdr>
          <w:bottom w:val="single" w:color="B8860B" w:sz="6" w:space="1"/>
        </w:pBdr>
        <w:spacing w:after="240" w:before="480"/>
      </w:pPr>
      <w:r>
        <w:rPr>
          <w:b/>
          <w:bCs/>
          <w:color w:val="1A4731"/>
          <w:sz w:val="36"/>
          <w:szCs w:val="36"/>
        </w:rPr>
        <w:t xml:space="preserve">REFERENCES</w:t>
      </w:r>
    </w:p>
    <w:p>
      <w:pPr>
        <w:pStyle w:val="Heading2"/>
        <w:spacing w:after="180" w:before="360"/>
      </w:pPr>
      <w:r>
        <w:rPr>
          <w:b/>
          <w:bCs/>
          <w:color w:val="2E7D32"/>
          <w:sz w:val="28"/>
          <w:szCs w:val="28"/>
        </w:rPr>
        <w:t xml:space="preserve">Books and Monographs</w:t>
      </w:r>
    </w:p>
    <w:p>
      <w:pPr>
        <w:pStyle w:val="ListParagraph"/>
        <w:numPr>
          <w:ilvl w:val="0"/>
          <w:numId w:val="3"/>
        </w:numPr>
        <w:spacing w:after="120"/>
      </w:pPr>
      <w:r>
        <w:rPr>
          <w:rFonts w:ascii="Arial" w:cs="Arial" w:eastAsia="Arial" w:hAnsi="Arial"/>
          <w:sz w:val="22"/>
          <w:szCs w:val="22"/>
        </w:rPr>
        <w:t xml:space="preserve">Arquilla, J., &amp; Ronfeldt, D. (1997). In Athena's Camp: Preparing for Conflict in the Information Age. RAND Corporation.</w:t>
      </w:r>
    </w:p>
    <w:p>
      <w:pPr>
        <w:pStyle w:val="ListParagraph"/>
        <w:numPr>
          <w:ilvl w:val="0"/>
          <w:numId w:val="3"/>
        </w:numPr>
        <w:spacing w:after="120"/>
      </w:pPr>
      <w:r>
        <w:rPr>
          <w:rFonts w:ascii="Arial" w:cs="Arial" w:eastAsia="Arial" w:hAnsi="Arial"/>
          <w:sz w:val="22"/>
          <w:szCs w:val="22"/>
        </w:rPr>
        <w:t xml:space="preserve">Brantly, A. F. (2019). The Cyber Deterrence Problem. Army War College Press.</w:t>
      </w:r>
    </w:p>
    <w:p>
      <w:pPr>
        <w:pStyle w:val="ListParagraph"/>
        <w:numPr>
          <w:ilvl w:val="0"/>
          <w:numId w:val="3"/>
        </w:numPr>
        <w:spacing w:after="120"/>
      </w:pPr>
      <w:r>
        <w:rPr>
          <w:rFonts w:ascii="Arial" w:cs="Arial" w:eastAsia="Arial" w:hAnsi="Arial"/>
          <w:sz w:val="22"/>
          <w:szCs w:val="22"/>
        </w:rPr>
        <w:t xml:space="preserve">Chesney, R., &amp; Citron, D. K. (2019). Deep Fakes: A Looming Challenge for Privacy, Democracy, and National Security. California Law Review, 107(6), 1753-1819.</w:t>
      </w:r>
    </w:p>
    <w:p>
      <w:pPr>
        <w:pStyle w:val="ListParagraph"/>
        <w:numPr>
          <w:ilvl w:val="0"/>
          <w:numId w:val="3"/>
        </w:numPr>
        <w:spacing w:after="120"/>
      </w:pPr>
      <w:r>
        <w:rPr>
          <w:rFonts w:ascii="Arial" w:cs="Arial" w:eastAsia="Arial" w:hAnsi="Arial"/>
          <w:sz w:val="22"/>
          <w:szCs w:val="22"/>
        </w:rPr>
        <w:t xml:space="preserve">Giles, K. (2016). Handbook of Russian Information Warfare. NATO Defense College, Fellowship Monograph 9.</w:t>
      </w:r>
    </w:p>
    <w:p>
      <w:pPr>
        <w:pStyle w:val="ListParagraph"/>
        <w:numPr>
          <w:ilvl w:val="0"/>
          <w:numId w:val="3"/>
        </w:numPr>
        <w:spacing w:after="120"/>
      </w:pPr>
      <w:r>
        <w:rPr>
          <w:rFonts w:ascii="Arial" w:cs="Arial" w:eastAsia="Arial" w:hAnsi="Arial"/>
          <w:sz w:val="22"/>
          <w:szCs w:val="22"/>
        </w:rPr>
        <w:t xml:space="preserve">Libicki, M. C. (2007). Conquest in Cyberspace: National Security and Information Warfare. Cambridge University Press.</w:t>
      </w:r>
    </w:p>
    <w:p>
      <w:pPr>
        <w:pStyle w:val="ListParagraph"/>
        <w:numPr>
          <w:ilvl w:val="0"/>
          <w:numId w:val="3"/>
        </w:numPr>
        <w:spacing w:after="120"/>
      </w:pPr>
      <w:r>
        <w:rPr>
          <w:rFonts w:ascii="Arial" w:cs="Arial" w:eastAsia="Arial" w:hAnsi="Arial"/>
          <w:sz w:val="22"/>
          <w:szCs w:val="22"/>
        </w:rPr>
        <w:t xml:space="preserve">Lucas, E. (2012). Deception: Spies, Lies and How Russia Dupes the West. Bloomsbury Publishing.</w:t>
      </w:r>
    </w:p>
    <w:p>
      <w:pPr>
        <w:pStyle w:val="ListParagraph"/>
        <w:numPr>
          <w:ilvl w:val="0"/>
          <w:numId w:val="3"/>
        </w:numPr>
        <w:spacing w:after="120"/>
      </w:pPr>
      <w:r>
        <w:rPr>
          <w:rFonts w:ascii="Arial" w:cs="Arial" w:eastAsia="Arial" w:hAnsi="Arial"/>
          <w:sz w:val="22"/>
          <w:szCs w:val="22"/>
        </w:rPr>
        <w:t xml:space="preserve">Rid, T. (2020). Active Measures: The Secret History of Disinformation and Political Warfare. Farrar, Straus and Giroux.</w:t>
      </w:r>
    </w:p>
    <w:p>
      <w:pPr>
        <w:pStyle w:val="ListParagraph"/>
        <w:numPr>
          <w:ilvl w:val="0"/>
          <w:numId w:val="3"/>
        </w:numPr>
        <w:spacing w:after="120"/>
      </w:pPr>
      <w:r>
        <w:rPr>
          <w:rFonts w:ascii="Arial" w:cs="Arial" w:eastAsia="Arial" w:hAnsi="Arial"/>
          <w:sz w:val="22"/>
          <w:szCs w:val="22"/>
        </w:rPr>
        <w:t xml:space="preserve">Singer, P. W., &amp; Brooking, E. T. (2018). LikeWar: The Weaponization of Social Media. Eamon Dolan/Houghton Mifflin Harcourt.</w:t>
      </w:r>
    </w:p>
    <w:p>
      <w:pPr>
        <w:pStyle w:val="Heading2"/>
        <w:spacing w:after="180" w:before="360"/>
      </w:pPr>
      <w:r>
        <w:rPr>
          <w:b/>
          <w:bCs/>
          <w:color w:val="2E7D32"/>
          <w:sz w:val="28"/>
          <w:szCs w:val="28"/>
        </w:rPr>
        <w:t xml:space="preserve">Journal Articles and Research Papers</w:t>
      </w:r>
    </w:p>
    <w:p>
      <w:pPr>
        <w:pStyle w:val="ListParagraph"/>
        <w:numPr>
          <w:ilvl w:val="0"/>
          <w:numId w:val="3"/>
        </w:numPr>
        <w:spacing w:after="120"/>
      </w:pPr>
      <w:r>
        <w:rPr>
          <w:rFonts w:ascii="Arial" w:cs="Arial" w:eastAsia="Arial" w:hAnsi="Arial"/>
          <w:sz w:val="22"/>
          <w:szCs w:val="22"/>
        </w:rPr>
        <w:t xml:space="preserve">Ajder, H., Patrini, G., Cavalli, F., &amp; Cullen, L. (2019). The State of Deepfakes: Landscape, Threats, and Impact. Deeptrace.</w:t>
      </w:r>
    </w:p>
    <w:p>
      <w:pPr>
        <w:pStyle w:val="ListParagraph"/>
        <w:numPr>
          <w:ilvl w:val="0"/>
          <w:numId w:val="3"/>
        </w:numPr>
        <w:spacing w:after="120"/>
      </w:pPr>
      <w:r>
        <w:rPr>
          <w:rFonts w:ascii="Arial" w:cs="Arial" w:eastAsia="Arial" w:hAnsi="Arial"/>
          <w:sz w:val="22"/>
          <w:szCs w:val="22"/>
        </w:rPr>
        <w:t xml:space="preserve">Bradshaw, S., &amp; Howard, P. N. (2019). The Global Disinformation Order: 2019 Global Inventory of Organised Social Media Manipulation. Oxford Internet Institute.</w:t>
      </w:r>
    </w:p>
    <w:p>
      <w:pPr>
        <w:pStyle w:val="ListParagraph"/>
        <w:numPr>
          <w:ilvl w:val="0"/>
          <w:numId w:val="3"/>
        </w:numPr>
        <w:spacing w:after="120"/>
      </w:pPr>
      <w:r>
        <w:rPr>
          <w:rFonts w:ascii="Arial" w:cs="Arial" w:eastAsia="Arial" w:hAnsi="Arial"/>
          <w:sz w:val="22"/>
          <w:szCs w:val="22"/>
        </w:rPr>
        <w:t xml:space="preserve">Buchanan, B., &amp; Cunningham, F. S. (2020). Preparing the Cyber Battlefield: Assessing a Novel Escalation Risk in a Sino-American Crisis. Texas National Security Review, 3(4), 10-39.</w:t>
      </w:r>
    </w:p>
    <w:p>
      <w:pPr>
        <w:pStyle w:val="ListParagraph"/>
        <w:numPr>
          <w:ilvl w:val="0"/>
          <w:numId w:val="3"/>
        </w:numPr>
        <w:spacing w:after="120"/>
      </w:pPr>
      <w:r>
        <w:rPr>
          <w:rFonts w:ascii="Arial" w:cs="Arial" w:eastAsia="Arial" w:hAnsi="Arial"/>
          <w:sz w:val="22"/>
          <w:szCs w:val="22"/>
        </w:rPr>
        <w:t xml:space="preserve">Chesney, R., &amp; Citron, D. K. (2018). 21st Century Propaganda and the Information Operations of the Future. Foreign Affairs Online.</w:t>
      </w:r>
    </w:p>
    <w:p>
      <w:pPr>
        <w:pStyle w:val="ListParagraph"/>
        <w:numPr>
          <w:ilvl w:val="0"/>
          <w:numId w:val="3"/>
        </w:numPr>
        <w:spacing w:after="120"/>
      </w:pPr>
      <w:r>
        <w:rPr>
          <w:rFonts w:ascii="Arial" w:cs="Arial" w:eastAsia="Arial" w:hAnsi="Arial"/>
          <w:sz w:val="22"/>
          <w:szCs w:val="22"/>
        </w:rPr>
        <w:t xml:space="preserve">Council on Foreign Relations. (2023). Emerging Technology and National Security: AI Disinformation in Military Contexts. CFR Special Report.</w:t>
      </w:r>
    </w:p>
    <w:p>
      <w:pPr>
        <w:pStyle w:val="ListParagraph"/>
        <w:numPr>
          <w:ilvl w:val="0"/>
          <w:numId w:val="3"/>
        </w:numPr>
        <w:spacing w:after="120"/>
      </w:pPr>
      <w:r>
        <w:rPr>
          <w:rFonts w:ascii="Arial" w:cs="Arial" w:eastAsia="Arial" w:hAnsi="Arial"/>
          <w:sz w:val="22"/>
          <w:szCs w:val="22"/>
        </w:rPr>
        <w:t xml:space="preserve">European External Action Service (EEAS). (2023). EEAS 3rd Report on Foreign Information Manipulation and Interference Threats. European Union.</w:t>
      </w:r>
    </w:p>
    <w:p>
      <w:pPr>
        <w:pStyle w:val="ListParagraph"/>
        <w:numPr>
          <w:ilvl w:val="0"/>
          <w:numId w:val="3"/>
        </w:numPr>
        <w:spacing w:after="120"/>
      </w:pPr>
      <w:r>
        <w:rPr>
          <w:rFonts w:ascii="Arial" w:cs="Arial" w:eastAsia="Arial" w:hAnsi="Arial"/>
          <w:sz w:val="22"/>
          <w:szCs w:val="22"/>
        </w:rPr>
        <w:t xml:space="preserve">Ferrara, E. (2020). What Types of COVID-19 Conspiracies are Spreading on Social Media? First Monday, 25(6).</w:t>
      </w:r>
    </w:p>
    <w:p>
      <w:pPr>
        <w:pStyle w:val="ListParagraph"/>
        <w:numPr>
          <w:ilvl w:val="0"/>
          <w:numId w:val="3"/>
        </w:numPr>
        <w:spacing w:after="120"/>
      </w:pPr>
      <w:r>
        <w:rPr>
          <w:rFonts w:ascii="Arial" w:cs="Arial" w:eastAsia="Arial" w:hAnsi="Arial"/>
          <w:sz w:val="22"/>
          <w:szCs w:val="22"/>
        </w:rPr>
        <w:t xml:space="preserve">Goldstein, J., &amp; Sastry, G. (2023). Forecasting Potential Misuses of Language Models for Disinformation Campaigns. Proceedings of the 2023 ACM Conference on Fairness, Accountability, and Transparency.</w:t>
      </w:r>
    </w:p>
    <w:p>
      <w:pPr>
        <w:pStyle w:val="ListParagraph"/>
        <w:numPr>
          <w:ilvl w:val="0"/>
          <w:numId w:val="3"/>
        </w:numPr>
        <w:spacing w:after="120"/>
      </w:pPr>
      <w:r>
        <w:rPr>
          <w:rFonts w:ascii="Arial" w:cs="Arial" w:eastAsia="Arial" w:hAnsi="Arial"/>
          <w:sz w:val="22"/>
          <w:szCs w:val="22"/>
        </w:rPr>
        <w:t xml:space="preserve">Hambling, D. (2023). AI Deepfakes and Military Deception Operations. RUSI Journal, 168(4), 18-27.</w:t>
      </w:r>
    </w:p>
    <w:p>
      <w:pPr>
        <w:pStyle w:val="ListParagraph"/>
        <w:numPr>
          <w:ilvl w:val="0"/>
          <w:numId w:val="3"/>
        </w:numPr>
        <w:spacing w:after="120"/>
      </w:pPr>
      <w:r>
        <w:rPr>
          <w:rFonts w:ascii="Arial" w:cs="Arial" w:eastAsia="Arial" w:hAnsi="Arial"/>
          <w:sz w:val="22"/>
          <w:szCs w:val="22"/>
        </w:rPr>
        <w:t xml:space="preserve">Jankowicz, N. (2020). How to Lose the Information War: Russia, Fake News, and the Future of Conflict. I.B. Tauris.</w:t>
      </w:r>
    </w:p>
    <w:p>
      <w:pPr>
        <w:pStyle w:val="Heading2"/>
        <w:spacing w:after="180" w:before="360"/>
      </w:pPr>
      <w:r>
        <w:rPr>
          <w:b/>
          <w:bCs/>
          <w:color w:val="2E7D32"/>
          <w:sz w:val="28"/>
          <w:szCs w:val="28"/>
        </w:rPr>
        <w:t xml:space="preserve">Military Doctrine and Official Publications</w:t>
      </w:r>
    </w:p>
    <w:p>
      <w:pPr>
        <w:pStyle w:val="ListParagraph"/>
        <w:numPr>
          <w:ilvl w:val="0"/>
          <w:numId w:val="3"/>
        </w:numPr>
        <w:spacing w:after="120"/>
      </w:pPr>
      <w:r>
        <w:rPr>
          <w:rFonts w:ascii="Arial" w:cs="Arial" w:eastAsia="Arial" w:hAnsi="Arial"/>
          <w:sz w:val="22"/>
          <w:szCs w:val="22"/>
        </w:rPr>
        <w:t xml:space="preserve">Bangladesh Army. (2022). Field Service Regulations. Directorate of Military Training, Army Headquarters, Dhaka.</w:t>
      </w:r>
    </w:p>
    <w:p>
      <w:pPr>
        <w:pStyle w:val="ListParagraph"/>
        <w:numPr>
          <w:ilvl w:val="0"/>
          <w:numId w:val="3"/>
        </w:numPr>
        <w:spacing w:after="120"/>
      </w:pPr>
      <w:r>
        <w:rPr>
          <w:rFonts w:ascii="Arial" w:cs="Arial" w:eastAsia="Arial" w:hAnsi="Arial"/>
          <w:sz w:val="22"/>
          <w:szCs w:val="22"/>
        </w:rPr>
        <w:t xml:space="preserve">Bangladesh Army. (2023). Operations Security (OPSEC) Directive. Army Headquarters, Dhaka. [Restricted]</w:t>
      </w:r>
    </w:p>
    <w:p>
      <w:pPr>
        <w:pStyle w:val="ListParagraph"/>
        <w:numPr>
          <w:ilvl w:val="0"/>
          <w:numId w:val="3"/>
        </w:numPr>
        <w:spacing w:after="120"/>
      </w:pPr>
      <w:r>
        <w:rPr>
          <w:rFonts w:ascii="Arial" w:cs="Arial" w:eastAsia="Arial" w:hAnsi="Arial"/>
          <w:sz w:val="22"/>
          <w:szCs w:val="22"/>
        </w:rPr>
        <w:t xml:space="preserve">Department of the Army. (2019). FM 3-13: Information Operations. Headquarters, Department of the Army, Washington DC.</w:t>
      </w:r>
    </w:p>
    <w:p>
      <w:pPr>
        <w:pStyle w:val="ListParagraph"/>
        <w:numPr>
          <w:ilvl w:val="0"/>
          <w:numId w:val="3"/>
        </w:numPr>
        <w:spacing w:after="120"/>
      </w:pPr>
      <w:r>
        <w:rPr>
          <w:rFonts w:ascii="Arial" w:cs="Arial" w:eastAsia="Arial" w:hAnsi="Arial"/>
          <w:sz w:val="22"/>
          <w:szCs w:val="22"/>
        </w:rPr>
        <w:t xml:space="preserve">NATO. (2022). Information Operations (INFOOPS) Joint Doctrine. Allied Joint Publication AJP-3.10. NATO Standardization Office.</w:t>
      </w:r>
    </w:p>
    <w:p>
      <w:pPr>
        <w:pStyle w:val="ListParagraph"/>
        <w:numPr>
          <w:ilvl w:val="0"/>
          <w:numId w:val="3"/>
        </w:numPr>
        <w:spacing w:after="120"/>
      </w:pPr>
      <w:r>
        <w:rPr>
          <w:rFonts w:ascii="Arial" w:cs="Arial" w:eastAsia="Arial" w:hAnsi="Arial"/>
          <w:sz w:val="22"/>
          <w:szCs w:val="22"/>
        </w:rPr>
        <w:t xml:space="preserve">NATO Strategic Communications Centre of Excellence. (2023). Artificial Intelligence and Strategic Communication: Threats and Responses. NATO StratCom COE, Riga.</w:t>
      </w:r>
    </w:p>
    <w:p>
      <w:pPr>
        <w:pStyle w:val="ListParagraph"/>
        <w:numPr>
          <w:ilvl w:val="0"/>
          <w:numId w:val="3"/>
        </w:numPr>
        <w:spacing w:after="120"/>
      </w:pPr>
      <w:r>
        <w:rPr>
          <w:rFonts w:ascii="Arial" w:cs="Arial" w:eastAsia="Arial" w:hAnsi="Arial"/>
          <w:sz w:val="22"/>
          <w:szCs w:val="22"/>
        </w:rPr>
        <w:t xml:space="preserve">United Kingdom Ministry of Defence. (2021). Warfare in the Information Age: A Vision for Defence. Ministry of Defence, London.</w:t>
      </w:r>
    </w:p>
    <w:p>
      <w:pPr>
        <w:pStyle w:val="ListParagraph"/>
        <w:numPr>
          <w:ilvl w:val="0"/>
          <w:numId w:val="3"/>
        </w:numPr>
        <w:spacing w:after="120"/>
      </w:pPr>
      <w:r>
        <w:rPr>
          <w:rFonts w:ascii="Arial" w:cs="Arial" w:eastAsia="Arial" w:hAnsi="Arial"/>
          <w:sz w:val="22"/>
          <w:szCs w:val="22"/>
        </w:rPr>
        <w:t xml:space="preserve">United Nations Department of Safety and Security. (2023). UNDSS Policy: Managing Information Security in Peace Operations. United Nations.</w:t>
      </w:r>
    </w:p>
    <w:p>
      <w:pPr>
        <w:pStyle w:val="ListParagraph"/>
        <w:numPr>
          <w:ilvl w:val="0"/>
          <w:numId w:val="3"/>
        </w:numPr>
        <w:spacing w:after="120"/>
      </w:pPr>
      <w:r>
        <w:rPr>
          <w:rFonts w:ascii="Arial" w:cs="Arial" w:eastAsia="Arial" w:hAnsi="Arial"/>
          <w:sz w:val="22"/>
          <w:szCs w:val="22"/>
        </w:rPr>
        <w:t xml:space="preserve">United States Army Special Operations Command. (2020). Cognitive Warfare: Influence Operations in the Contemporary Operating Environment. USASOC, Fort Bragg.</w:t>
      </w:r>
    </w:p>
    <w:p>
      <w:pPr>
        <w:pStyle w:val="Heading2"/>
        <w:spacing w:after="180" w:before="360"/>
      </w:pPr>
      <w:r>
        <w:rPr>
          <w:b/>
          <w:bCs/>
          <w:color w:val="2E7D32"/>
          <w:sz w:val="28"/>
          <w:szCs w:val="28"/>
        </w:rPr>
        <w:t xml:space="preserve">Online Sources and News Reports</w:t>
      </w:r>
    </w:p>
    <w:p>
      <w:pPr>
        <w:pStyle w:val="ListParagraph"/>
        <w:numPr>
          <w:ilvl w:val="0"/>
          <w:numId w:val="3"/>
        </w:numPr>
        <w:spacing w:after="120"/>
      </w:pPr>
      <w:r>
        <w:rPr>
          <w:rFonts w:ascii="Arial" w:cs="Arial" w:eastAsia="Arial" w:hAnsi="Arial"/>
          <w:sz w:val="22"/>
          <w:szCs w:val="22"/>
        </w:rPr>
        <w:t xml:space="preserve">Atlantic Council Digital Forensic Research Lab. (2023). Emerging Threats from AI-Generated Content in Conflict Zones. Retrieved from https://www.atlanticcouncil.org/programs/digital-forensic-research-lab/</w:t>
      </w:r>
    </w:p>
    <w:p>
      <w:pPr>
        <w:pStyle w:val="ListParagraph"/>
        <w:numPr>
          <w:ilvl w:val="0"/>
          <w:numId w:val="3"/>
        </w:numPr>
        <w:spacing w:after="120"/>
      </w:pPr>
      <w:r>
        <w:rPr>
          <w:rFonts w:ascii="Arial" w:cs="Arial" w:eastAsia="Arial" w:hAnsi="Arial"/>
          <w:sz w:val="22"/>
          <w:szCs w:val="22"/>
        </w:rPr>
        <w:t xml:space="preserve">Bangladesh Telecommunication Regulatory Commission. (2023). Internet and Social Media Usage Statistics 2023. BTRC, Dhaka. Retrieved from https://www.btrc.gov.bd</w:t>
      </w:r>
    </w:p>
    <w:p>
      <w:pPr>
        <w:pStyle w:val="ListParagraph"/>
        <w:numPr>
          <w:ilvl w:val="0"/>
          <w:numId w:val="3"/>
        </w:numPr>
        <w:spacing w:after="120"/>
      </w:pPr>
      <w:r>
        <w:rPr>
          <w:rFonts w:ascii="Arial" w:cs="Arial" w:eastAsia="Arial" w:hAnsi="Arial"/>
          <w:sz w:val="22"/>
          <w:szCs w:val="22"/>
        </w:rPr>
        <w:t xml:space="preserve">Bezuidenhout, L. M., &amp; León, B. (2023). Countering AI-Generated Disinformation in the Military Context. War on the Rocks. Retrieved from https://warontherocks.com</w:t>
      </w:r>
    </w:p>
    <w:p>
      <w:pPr>
        <w:pStyle w:val="ListParagraph"/>
        <w:numPr>
          <w:ilvl w:val="0"/>
          <w:numId w:val="3"/>
        </w:numPr>
        <w:spacing w:after="120"/>
      </w:pPr>
      <w:r>
        <w:rPr>
          <w:rFonts w:ascii="Arial" w:cs="Arial" w:eastAsia="Arial" w:hAnsi="Arial"/>
          <w:sz w:val="22"/>
          <w:szCs w:val="22"/>
        </w:rPr>
        <w:t xml:space="preserve">Center for Strategic and International Studies. (2023). Significant Cyber Incidents. Retrieved from https://www.csis.org/programs/technology-policy-program/significant-cyber-incidents</w:t>
      </w:r>
    </w:p>
    <w:p>
      <w:pPr>
        <w:pStyle w:val="ListParagraph"/>
        <w:numPr>
          <w:ilvl w:val="0"/>
          <w:numId w:val="3"/>
        </w:numPr>
        <w:spacing w:after="120"/>
      </w:pPr>
      <w:r>
        <w:rPr>
          <w:rFonts w:ascii="Arial" w:cs="Arial" w:eastAsia="Arial" w:hAnsi="Arial"/>
          <w:sz w:val="22"/>
          <w:szCs w:val="22"/>
        </w:rPr>
        <w:t xml:space="preserve">European Centre of Excellence for Countering Hybrid Threats. (2023). Hybrid Threats: AI-Enabled Disinformation in Military Operations. Hybrid CoE, Helsinki. Retrieved from https://www.hybridcoe.fi</w:t>
      </w:r>
    </w:p>
    <w:p>
      <w:pPr>
        <w:pStyle w:val="ListParagraph"/>
        <w:numPr>
          <w:ilvl w:val="0"/>
          <w:numId w:val="3"/>
        </w:numPr>
        <w:spacing w:after="120"/>
      </w:pPr>
      <w:r>
        <w:rPr>
          <w:rFonts w:ascii="Arial" w:cs="Arial" w:eastAsia="Arial" w:hAnsi="Arial"/>
          <w:sz w:val="22"/>
          <w:szCs w:val="22"/>
        </w:rPr>
        <w:t xml:space="preserve">Global Network on Extremism and Technology (GNET). (2023). Artificial Intelligence and Terrorist Propaganda. GNET Insight. Retrieved from https://gnet-research.org</w:t>
      </w:r>
    </w:p>
    <w:p>
      <w:pPr>
        <w:pStyle w:val="ListParagraph"/>
        <w:numPr>
          <w:ilvl w:val="0"/>
          <w:numId w:val="3"/>
        </w:numPr>
        <w:spacing w:after="120"/>
      </w:pPr>
      <w:r>
        <w:rPr>
          <w:rFonts w:ascii="Arial" w:cs="Arial" w:eastAsia="Arial" w:hAnsi="Arial"/>
          <w:sz w:val="22"/>
          <w:szCs w:val="22"/>
        </w:rPr>
        <w:t xml:space="preserve">International Institute for Strategic Studies (IISS). (2023). The Military Balance 2023. IISS, London.</w:t>
      </w:r>
    </w:p>
    <w:p>
      <w:pPr>
        <w:pStyle w:val="ListParagraph"/>
        <w:numPr>
          <w:ilvl w:val="0"/>
          <w:numId w:val="3"/>
        </w:numPr>
        <w:spacing w:after="120"/>
      </w:pPr>
      <w:r>
        <w:rPr>
          <w:rFonts w:ascii="Arial" w:cs="Arial" w:eastAsia="Arial" w:hAnsi="Arial"/>
          <w:sz w:val="22"/>
          <w:szCs w:val="22"/>
        </w:rPr>
        <w:t xml:space="preserve">Oxford Internet Institute. (2023). Computational Propaganda Research Project: Final Report. University of Oxford.</w:t>
      </w:r>
    </w:p>
    <w:p>
      <w:pPr>
        <w:pStyle w:val="ListParagraph"/>
        <w:numPr>
          <w:ilvl w:val="0"/>
          <w:numId w:val="3"/>
        </w:numPr>
        <w:spacing w:after="120"/>
      </w:pPr>
      <w:r>
        <w:rPr>
          <w:rFonts w:ascii="Arial" w:cs="Arial" w:eastAsia="Arial" w:hAnsi="Arial"/>
          <w:sz w:val="22"/>
          <w:szCs w:val="22"/>
        </w:rPr>
        <w:t xml:space="preserve">RAND Corporation. (2023). Truth Decay: An Initial Exploration of the Diminishing Role of Facts and Analysis in American Public Life. RAND Corporation, Santa Monica.</w:t>
      </w:r>
    </w:p>
    <w:p>
      <w:pPr>
        <w:pStyle w:val="ListParagraph"/>
        <w:numPr>
          <w:ilvl w:val="0"/>
          <w:numId w:val="3"/>
        </w:numPr>
        <w:spacing w:after="120"/>
      </w:pPr>
      <w:r>
        <w:rPr>
          <w:rFonts w:ascii="Arial" w:cs="Arial" w:eastAsia="Arial" w:hAnsi="Arial"/>
          <w:sz w:val="22"/>
          <w:szCs w:val="22"/>
        </w:rPr>
        <w:t xml:space="preserve">Stanford Internet Observatory. (2023). Unheard Voice: Evaluating Five Years of Pro-Western Covert Influence Operations. Stanford University.</w:t>
      </w:r>
    </w:p>
    <w:p>
      <w:pPr>
        <w:pStyle w:val="Heading2"/>
        <w:spacing w:after="180" w:before="360"/>
      </w:pPr>
      <w:r>
        <w:rPr>
          <w:b/>
          <w:bCs/>
          <w:color w:val="2E7D32"/>
          <w:sz w:val="28"/>
          <w:szCs w:val="28"/>
        </w:rPr>
        <w:t xml:space="preserve">Bangladesh-Specific Sources</w:t>
      </w:r>
    </w:p>
    <w:p>
      <w:pPr>
        <w:pStyle w:val="ListParagraph"/>
        <w:numPr>
          <w:ilvl w:val="0"/>
          <w:numId w:val="3"/>
        </w:numPr>
        <w:spacing w:after="120"/>
      </w:pPr>
      <w:r>
        <w:rPr>
          <w:rFonts w:ascii="Arial" w:cs="Arial" w:eastAsia="Arial" w:hAnsi="Arial"/>
          <w:sz w:val="22"/>
          <w:szCs w:val="22"/>
        </w:rPr>
        <w:t xml:space="preserve">Ahmed, S. (2022). Social Media and Political Polarisation in Bangladesh: Implications for National Security. Bangladesh Journal of Security Studies, 7(1), 45-68.</w:t>
      </w:r>
    </w:p>
    <w:p>
      <w:pPr>
        <w:pStyle w:val="ListParagraph"/>
        <w:numPr>
          <w:ilvl w:val="0"/>
          <w:numId w:val="3"/>
        </w:numPr>
        <w:spacing w:after="120"/>
      </w:pPr>
      <w:r>
        <w:rPr>
          <w:rFonts w:ascii="Arial" w:cs="Arial" w:eastAsia="Arial" w:hAnsi="Arial"/>
          <w:sz w:val="22"/>
          <w:szCs w:val="22"/>
        </w:rPr>
        <w:t xml:space="preserve">Bangladesh Institute of Peace and Security Studies (BIPSS). (2023). Information Warfare in South Asia: Emerging Challenges. BIPSS Special Report, Dhaka.</w:t>
      </w:r>
    </w:p>
    <w:p>
      <w:pPr>
        <w:pStyle w:val="ListParagraph"/>
        <w:numPr>
          <w:ilvl w:val="0"/>
          <w:numId w:val="3"/>
        </w:numPr>
        <w:spacing w:after="120"/>
      </w:pPr>
      <w:r>
        <w:rPr>
          <w:rFonts w:ascii="Arial" w:cs="Arial" w:eastAsia="Arial" w:hAnsi="Arial"/>
          <w:sz w:val="22"/>
          <w:szCs w:val="22"/>
        </w:rPr>
        <w:t xml:space="preserve">Centre for Governance Studies (CGS). (2022). Digital Misinformation in Bangladesh: A National Survey. CGS Research Report, Dhaka.</w:t>
      </w:r>
    </w:p>
    <w:p>
      <w:pPr>
        <w:pStyle w:val="ListParagraph"/>
        <w:numPr>
          <w:ilvl w:val="0"/>
          <w:numId w:val="3"/>
        </w:numPr>
        <w:spacing w:after="120"/>
      </w:pPr>
      <w:r>
        <w:rPr>
          <w:rFonts w:ascii="Arial" w:cs="Arial" w:eastAsia="Arial" w:hAnsi="Arial"/>
          <w:sz w:val="22"/>
          <w:szCs w:val="22"/>
        </w:rPr>
        <w:t xml:space="preserve">Defence Services Command and Staff College (DSCSC). (2023). Information Warfare and Modern Conflict: A Reference Guide for Senior Officers. DSCSC, Mirpur, Dhaka. [Restricted]</w:t>
      </w:r>
    </w:p>
    <w:p>
      <w:pPr>
        <w:pStyle w:val="ListParagraph"/>
        <w:numPr>
          <w:ilvl w:val="0"/>
          <w:numId w:val="3"/>
        </w:numPr>
        <w:spacing w:after="120"/>
      </w:pPr>
      <w:r>
        <w:rPr>
          <w:rFonts w:ascii="Arial" w:cs="Arial" w:eastAsia="Arial" w:hAnsi="Arial"/>
          <w:sz w:val="22"/>
          <w:szCs w:val="22"/>
        </w:rPr>
        <w:t xml:space="preserve">Islam, M. R., &amp; Rahman, A. (2023). The Rohingya Information Environment: Disinformation, Social Media, and Security Implications for Bangladesh. Journal of Asian Security and International Affairs, 10(2), 112-138.</w:t>
      </w:r>
    </w:p>
    <w:p>
      <w:pPr>
        <w:pStyle w:val="ListParagraph"/>
        <w:numPr>
          <w:ilvl w:val="0"/>
          <w:numId w:val="3"/>
        </w:numPr>
        <w:spacing w:after="120"/>
      </w:pPr>
      <w:r>
        <w:rPr>
          <w:rFonts w:ascii="Arial" w:cs="Arial" w:eastAsia="Arial" w:hAnsi="Arial"/>
          <w:sz w:val="22"/>
          <w:szCs w:val="22"/>
        </w:rPr>
        <w:t xml:space="preserve">Ministry of Information and Broadcasting, Government of Bangladesh. (2022). National Strategy for Media and Information Literacy. Government of Bangladesh, Dhaka.</w:t>
      </w:r>
    </w:p>
    <w:p>
      <w:pPr>
        <w:pStyle w:val="ListParagraph"/>
        <w:numPr>
          <w:ilvl w:val="0"/>
          <w:numId w:val="3"/>
        </w:numPr>
        <w:spacing w:after="120"/>
      </w:pPr>
      <w:r>
        <w:rPr>
          <w:rFonts w:ascii="Arial" w:cs="Arial" w:eastAsia="Arial" w:hAnsi="Arial"/>
          <w:sz w:val="22"/>
          <w:szCs w:val="22"/>
        </w:rPr>
        <w:t xml:space="preserve">Rashid, T. (2023). Artificial Intelligence and Disinformation in Bangladesh: Threats and Regulatory Responses. Bangladesh Quarterly, 42(3), 78-95.</w:t>
      </w:r>
    </w:p>
    <w:p>
      <w:pPr>
        <w:spacing w:after="0"/>
      </w:pPr>
      <w:r>
        <w:br w:type="page"/>
      </w:r>
    </w:p>
    <w:p>
      <w:pPr>
        <w:pStyle w:val="Heading1"/>
        <w:pageBreakBefore/>
        <w:pBdr>
          <w:bottom w:val="single" w:color="B8860B" w:sz="6" w:space="1"/>
        </w:pBdr>
        <w:spacing w:after="240" w:before="480"/>
      </w:pPr>
      <w:r>
        <w:rPr>
          <w:b/>
          <w:bCs/>
          <w:color w:val="1A4731"/>
          <w:sz w:val="36"/>
          <w:szCs w:val="36"/>
        </w:rPr>
        <w:t xml:space="preserve">ANNEXURES</w:t>
      </w:r>
    </w:p>
    <w:p>
      <w:pPr>
        <w:pStyle w:val="Heading2"/>
        <w:spacing w:after="180" w:before="360"/>
      </w:pPr>
      <w:r>
        <w:rPr>
          <w:b/>
          <w:bCs/>
          <w:color w:val="2E7D32"/>
          <w:sz w:val="28"/>
          <w:szCs w:val="28"/>
        </w:rPr>
        <w:t xml:space="preserve">Annexure A: Glossary of Key Terms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Term</w:t>
            </w:r>
          </w:p>
        </w:tc>
        <w:tc>
          <w:tcPr>
            <w:tcW w:type="dxa" w:w="63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Artificial Intelligence (AI)</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Computer systems capable of performing tasks that typically require human intelligence, including learning, reasoning, problem-solving, and content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Cognitive Warfare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Conflict employing means to manipulate the perceptions, cognition, and decision-making of individuals and groups, including military personnel.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Deepfake</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AI-generated or AI-manipulated media — video, audio, or imagery — that realistically depicts persons saying or doing things they never said or did.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Disinformation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False information that is spread deliberately with the intention to deceive, typically to achieve a political, military, or financial objective.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Generative Adversarial Network (GAN)</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 type of AI architecture consisting of two competing neural networks (generator and discriminator) used to produce highly realistic synthetic media.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Information Environment (IE)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 aggregate of individuals, organisations, and systems that collect, process, disseminate, or act on information; comprises the physical, informational, and cognitive dimensions.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Information Verification Cell (IVC)</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 proposed Bangladesh Army organisational element responsible for screening, verifying, and managing information products to detect AI-generated disinformation.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Large Language Model (LLM)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 type of AI trained on vast text datasets capable of generating, summarising, translating, and analysing text with high sophistication.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Malinformation</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Accurate information that is weaponised — released out of context or selectively — to cause harm to an individual, organisation, or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Misinformation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False or inaccurate information that is spread regardless of intent, often through genuine misunderstanding or error.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Operations Security (OPSEC)</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 systematic process for denying potential adversaries information about capabilities and intentions by identifying, controlling, and protecting generally unclassified evidence of the planning and execution of military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Psychological Operations (PSYOP)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Planned operations to convey selected information and indicators to audiences to influence their attitudes and behavior in furtherance of military objectives.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Synthetic Media</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Media — video, audio, imagery, or text — that has been entirely created or significantly altered by artificial intelligence.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Tactical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 level of warfare at which battles and engagements are planned and executed to achieve military objectives, typically from platoon to brigade scale.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Voice Cloning</w:t>
            </w:r>
          </w:p>
        </w:tc>
        <w:tc>
          <w:tcPr>
            <w:tcW w:type="dxa" w:w="63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AI technology that replicates a person's voice from a small sample of audio, enabling the creation of synthetic speech indistinguishable from the original.</w:t>
            </w:r>
          </w:p>
        </w:tc>
      </w:tr>
    </w:tbl>
    <w:p>
      <w:pPr>
        <w:spacing w:after="120"/>
      </w:pPr>
      <w:r>
        <w:t xml:space="preserve"/>
      </w:r>
    </w:p>
    <w:p>
      <w:pPr>
        <w:pStyle w:val="Heading2"/>
        <w:spacing w:after="180" w:before="360"/>
      </w:pPr>
      <w:r>
        <w:rPr>
          <w:b/>
          <w:bCs/>
          <w:color w:val="2E7D32"/>
          <w:sz w:val="28"/>
          <w:szCs w:val="28"/>
        </w:rPr>
        <w:t xml:space="preserve">Annexure B: AI Disinformation Threat Matrix for Bangladesh Army</w:t>
      </w:r>
    </w:p>
    <w:p>
      <w:pPr>
        <w:spacing w:after="12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200"/>
        <w:gridCol w:w="1200"/>
        <w:gridCol w:w="1700"/>
        <w:gridCol w:w="1560"/>
      </w:tblGrid>
      <w:tr>
        <w:trPr>
          <w:tblHeader/>
        </w:trPr>
        <w:tc>
          <w:tcPr>
            <w:tcW w:type="dxa" w:w="15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Threat</w:t>
            </w:r>
          </w:p>
        </w:tc>
        <w:tc>
          <w:tcPr>
            <w:tcW w:type="dxa" w:w="13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Actor</w:t>
            </w:r>
          </w:p>
        </w:tc>
        <w:tc>
          <w:tcPr>
            <w:tcW w:type="dxa" w:w="17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Mechanism</w:t>
            </w:r>
          </w:p>
        </w:tc>
        <w:tc>
          <w:tcPr>
            <w:tcW w:type="dxa" w:w="1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Target</w:t>
            </w:r>
          </w:p>
        </w:tc>
        <w:tc>
          <w:tcPr>
            <w:tcW w:type="dxa" w:w="12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Impact</w:t>
            </w:r>
          </w:p>
        </w:tc>
        <w:tc>
          <w:tcPr>
            <w:tcW w:type="dxa" w:w="17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Detection Difficulty</w:t>
            </w:r>
          </w:p>
        </w:tc>
        <w:tc>
          <w:tcPr>
            <w:tcW w:type="dxa" w:w="15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Counter</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False Orders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State/NSA</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Voice Clone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Tac Comd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Critical</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Auth Codes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Fake Intel Images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Stable Diffusion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 Staff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Watermark</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PSYOP Content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State/NSA</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LLM + Bots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All Ranks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Medium-High</w:t>
            </w:r>
          </w:p>
        </w:tc>
        <w:tc>
          <w:tcPr>
            <w:tcW w:type="dxa" w:w="1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Media Literacy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Forged Documents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Any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LLMs+Image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Staff Offrs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Digital Sign</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Atrocity Footage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Any</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Deepfake Video</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Public/Media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Rapid Rebuttal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Personnel Targeting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AI OSINT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Individuals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Variable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PERSEC Training</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Unit Cohesion Attack</w:t>
            </w:r>
          </w:p>
        </w:tc>
        <w:tc>
          <w:tcPr>
            <w:tcW w:type="dxa" w:w="13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State/NSA</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LLM Social Media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All Ranks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Cohesion Training</w:t>
            </w:r>
          </w:p>
        </w:tc>
      </w:tr>
    </w:tbl>
    <w:p>
      <w:pPr>
        <w:spacing w:after="120"/>
      </w:pPr>
      <w:r>
        <w:t xml:space="preserve"/>
      </w:r>
    </w:p>
    <w:p>
      <w:pPr>
        <w:pStyle w:val="Heading2"/>
        <w:spacing w:after="180" w:before="360"/>
      </w:pPr>
      <w:r>
        <w:rPr>
          <w:b/>
          <w:bCs/>
          <w:color w:val="2E7D32"/>
          <w:sz w:val="28"/>
          <w:szCs w:val="28"/>
        </w:rPr>
        <w:t xml:space="preserve">Annexure C: Recommended Training Programme Structure</w:t>
      </w:r>
    </w:p>
    <w:p>
      <w:pPr>
        <w:spacing w:after="120"/>
      </w:pPr>
      <w:r>
        <w:t xml:space="preserve"/>
      </w:r>
    </w:p>
    <w:p>
      <w:pPr>
        <w:spacing w:after="120"/>
      </w:pPr>
      <w:r>
        <w:rPr>
          <w:b/>
          <w:bCs/>
          <w:color w:val="1A4731"/>
          <w:sz w:val="24"/>
          <w:szCs w:val="24"/>
        </w:rPr>
        <w:t xml:space="preserve">C.1 Basic AI Disinformation Awareness (All Ranks)</w:t>
      </w:r>
    </w:p>
    <w:p>
      <w:pPr>
        <w:pStyle w:val="ListParagraph"/>
        <w:numPr>
          <w:ilvl w:val="0"/>
          <w:numId w:val="2"/>
        </w:numPr>
        <w:spacing w:after="80"/>
      </w:pPr>
      <w:r>
        <w:rPr>
          <w:rFonts w:ascii="Arial" w:cs="Arial" w:eastAsia="Arial" w:hAnsi="Arial"/>
          <w:sz w:val="24"/>
          <w:szCs w:val="24"/>
        </w:rPr>
        <w:t xml:space="preserve">Duration: 4 hours</w:t>
      </w:r>
    </w:p>
    <w:p>
      <w:pPr>
        <w:pStyle w:val="ListParagraph"/>
        <w:numPr>
          <w:ilvl w:val="0"/>
          <w:numId w:val="2"/>
        </w:numPr>
        <w:spacing w:after="80"/>
      </w:pPr>
      <w:r>
        <w:rPr>
          <w:rFonts w:ascii="Arial" w:cs="Arial" w:eastAsia="Arial" w:hAnsi="Arial"/>
          <w:sz w:val="24"/>
          <w:szCs w:val="24"/>
        </w:rPr>
        <w:t xml:space="preserve">Delivery: Annual, unit-level</w:t>
      </w:r>
    </w:p>
    <w:p>
      <w:pPr>
        <w:pStyle w:val="ListParagraph"/>
        <w:numPr>
          <w:ilvl w:val="0"/>
          <w:numId w:val="2"/>
        </w:numPr>
        <w:spacing w:after="80"/>
      </w:pPr>
      <w:r>
        <w:rPr>
          <w:rFonts w:ascii="Arial" w:cs="Arial" w:eastAsia="Arial" w:hAnsi="Arial"/>
          <w:sz w:val="24"/>
          <w:szCs w:val="24"/>
        </w:rPr>
        <w:t xml:space="preserve">Content: What AI-generated content is; types of deepfakes, voice clones, and synthetic text; how disinformation spreads; recognising suspicious content; what to do when suspicious content is encountered; reporting procedures</w:t>
      </w:r>
    </w:p>
    <w:p>
      <w:pPr>
        <w:pStyle w:val="ListParagraph"/>
        <w:numPr>
          <w:ilvl w:val="0"/>
          <w:numId w:val="2"/>
        </w:numPr>
        <w:spacing w:after="80"/>
      </w:pPr>
      <w:r>
        <w:rPr>
          <w:rFonts w:ascii="Arial" w:cs="Arial" w:eastAsia="Arial" w:hAnsi="Arial"/>
          <w:sz w:val="24"/>
          <w:szCs w:val="24"/>
        </w:rPr>
        <w:t xml:space="preserve">Practical Component: Identification exercises with sample AI-generated content</w:t>
      </w:r>
    </w:p>
    <w:p>
      <w:pPr>
        <w:spacing w:after="120"/>
      </w:pPr>
      <w:r>
        <w:t xml:space="preserve"/>
      </w:r>
    </w:p>
    <w:p>
      <w:pPr>
        <w:spacing w:after="120"/>
      </w:pPr>
      <w:r>
        <w:rPr>
          <w:b/>
          <w:bCs/>
          <w:color w:val="1A4731"/>
          <w:sz w:val="24"/>
          <w:szCs w:val="24"/>
        </w:rPr>
        <w:t xml:space="preserve">C.2 Intermediate Information Warfare Course (NCOs and Junior Officers)</w:t>
      </w:r>
    </w:p>
    <w:p>
      <w:pPr>
        <w:pStyle w:val="ListParagraph"/>
        <w:numPr>
          <w:ilvl w:val="0"/>
          <w:numId w:val="2"/>
        </w:numPr>
        <w:spacing w:after="80"/>
      </w:pPr>
      <w:r>
        <w:rPr>
          <w:rFonts w:ascii="Arial" w:cs="Arial" w:eastAsia="Arial" w:hAnsi="Arial"/>
          <w:sz w:val="24"/>
          <w:szCs w:val="24"/>
        </w:rPr>
        <w:t xml:space="preserve">Duration: 2 days</w:t>
      </w:r>
    </w:p>
    <w:p>
      <w:pPr>
        <w:pStyle w:val="ListParagraph"/>
        <w:numPr>
          <w:ilvl w:val="0"/>
          <w:numId w:val="2"/>
        </w:numPr>
        <w:spacing w:after="80"/>
      </w:pPr>
      <w:r>
        <w:rPr>
          <w:rFonts w:ascii="Arial" w:cs="Arial" w:eastAsia="Arial" w:hAnsi="Arial"/>
          <w:sz w:val="24"/>
          <w:szCs w:val="24"/>
        </w:rPr>
        <w:t xml:space="preserve">Delivery: Biennial, centralised or formation-level</w:t>
      </w:r>
    </w:p>
    <w:p>
      <w:pPr>
        <w:pStyle w:val="ListParagraph"/>
        <w:numPr>
          <w:ilvl w:val="0"/>
          <w:numId w:val="2"/>
        </w:numPr>
        <w:spacing w:after="80"/>
      </w:pPr>
      <w:r>
        <w:rPr>
          <w:rFonts w:ascii="Arial" w:cs="Arial" w:eastAsia="Arial" w:hAnsi="Arial"/>
          <w:sz w:val="24"/>
          <w:szCs w:val="24"/>
        </w:rPr>
        <w:t xml:space="preserve">Content: Detailed AI technology overview; tactical information verification SOPs; authentication procedures for communications; unit-level counter-disinformation measures; leadership in information-contested environments</w:t>
      </w:r>
    </w:p>
    <w:p>
      <w:pPr>
        <w:pStyle w:val="ListParagraph"/>
        <w:numPr>
          <w:ilvl w:val="0"/>
          <w:numId w:val="2"/>
        </w:numPr>
        <w:spacing w:after="80"/>
      </w:pPr>
      <w:r>
        <w:rPr>
          <w:rFonts w:ascii="Arial" w:cs="Arial" w:eastAsia="Arial" w:hAnsi="Arial"/>
          <w:sz w:val="24"/>
          <w:szCs w:val="24"/>
        </w:rPr>
        <w:t xml:space="preserve">Practical Component: Tabletop exercises with disinformation injection scenarios</w:t>
      </w:r>
    </w:p>
    <w:p>
      <w:pPr>
        <w:spacing w:after="120"/>
      </w:pPr>
      <w:r>
        <w:t xml:space="preserve"/>
      </w:r>
    </w:p>
    <w:p>
      <w:pPr>
        <w:spacing w:after="120"/>
      </w:pPr>
      <w:r>
        <w:rPr>
          <w:b/>
          <w:bCs/>
          <w:color w:val="1A4731"/>
          <w:sz w:val="24"/>
          <w:szCs w:val="24"/>
        </w:rPr>
        <w:t xml:space="preserve">C.3 Advanced Information Warfare Operations Course (IVC Personnel and Senior Officers)</w:t>
      </w:r>
    </w:p>
    <w:p>
      <w:pPr>
        <w:pStyle w:val="ListParagraph"/>
        <w:numPr>
          <w:ilvl w:val="0"/>
          <w:numId w:val="2"/>
        </w:numPr>
        <w:spacing w:after="80"/>
      </w:pPr>
      <w:r>
        <w:rPr>
          <w:rFonts w:ascii="Arial" w:cs="Arial" w:eastAsia="Arial" w:hAnsi="Arial"/>
          <w:sz w:val="24"/>
          <w:szCs w:val="24"/>
        </w:rPr>
        <w:t xml:space="preserve">Duration: 1 week</w:t>
      </w:r>
    </w:p>
    <w:p>
      <w:pPr>
        <w:pStyle w:val="ListParagraph"/>
        <w:numPr>
          <w:ilvl w:val="0"/>
          <w:numId w:val="2"/>
        </w:numPr>
        <w:spacing w:after="80"/>
      </w:pPr>
      <w:r>
        <w:rPr>
          <w:rFonts w:ascii="Arial" w:cs="Arial" w:eastAsia="Arial" w:hAnsi="Arial"/>
          <w:sz w:val="24"/>
          <w:szCs w:val="24"/>
        </w:rPr>
        <w:t xml:space="preserve">Delivery: Annual, centralised</w:t>
      </w:r>
    </w:p>
    <w:p>
      <w:pPr>
        <w:pStyle w:val="ListParagraph"/>
        <w:numPr>
          <w:ilvl w:val="0"/>
          <w:numId w:val="2"/>
        </w:numPr>
        <w:spacing w:after="80"/>
      </w:pPr>
      <w:r>
        <w:rPr>
          <w:rFonts w:ascii="Arial" w:cs="Arial" w:eastAsia="Arial" w:hAnsi="Arial"/>
          <w:sz w:val="24"/>
          <w:szCs w:val="24"/>
        </w:rPr>
        <w:t xml:space="preserve">Content: AI detection tool operation; strategic information warfare doctrine; inter-agency coordination; counter-narrative development; legal framework; international best practices</w:t>
      </w:r>
    </w:p>
    <w:p>
      <w:pPr>
        <w:pStyle w:val="ListParagraph"/>
        <w:numPr>
          <w:ilvl w:val="0"/>
          <w:numId w:val="2"/>
        </w:numPr>
        <w:spacing w:after="80"/>
      </w:pPr>
      <w:r>
        <w:rPr>
          <w:rFonts w:ascii="Arial" w:cs="Arial" w:eastAsia="Arial" w:hAnsi="Arial"/>
          <w:sz w:val="24"/>
          <w:szCs w:val="24"/>
        </w:rPr>
        <w:t xml:space="preserve">Practical Component: Full-scale exercise with multi-day information warfare scenario</w:t>
      </w:r>
    </w:p>
    <w:p>
      <w:pPr>
        <w:spacing w:after="120"/>
      </w:pPr>
      <w:r>
        <w:t xml:space="preserve"/>
      </w:r>
    </w:p>
    <w:p>
      <w:pPr>
        <w:pStyle w:val="Heading2"/>
        <w:spacing w:after="180" w:before="360"/>
      </w:pPr>
      <w:r>
        <w:rPr>
          <w:b/>
          <w:bCs/>
          <w:color w:val="2E7D32"/>
          <w:sz w:val="28"/>
          <w:szCs w:val="28"/>
        </w:rPr>
        <w:t xml:space="preserve">Annexure D: Proposed IVC Staffing and Equipment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00"/>
        <w:gridCol w:w="2060"/>
      </w:tblGrid>
      <w:tr>
        <w:trPr>
          <w:tblHeader/>
        </w:trPr>
        <w:tc>
          <w:tcPr>
            <w:tcW w:type="dxa" w:w="1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IVC Level</w:t>
            </w:r>
          </w:p>
        </w:tc>
        <w:tc>
          <w:tcPr>
            <w:tcW w:type="dxa" w:w="2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Establishment</w:t>
            </w:r>
          </w:p>
        </w:tc>
        <w:tc>
          <w:tcPr>
            <w:tcW w:type="dxa" w:w="27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Key Equipment</w:t>
            </w:r>
          </w:p>
        </w:tc>
        <w:tc>
          <w:tcPr>
            <w:tcW w:type="dxa" w:w="20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vAlign w:val="center"/>
          </w:tcPr>
          <w:p>
            <w:pPr>
              <w:jc w:val="center"/>
            </w:pPr>
            <w:r>
              <w:rPr>
                <w:b/>
                <w:bCs/>
                <w:color w:val="FFFFFF"/>
                <w:sz w:val="22"/>
                <w:szCs w:val="22"/>
              </w:rPr>
              <w:t xml:space="preserve">Key Tasks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Brigade IVC</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1 x Maj (IC), 2 x Capt, 2 x NCO</w:t>
            </w:r>
          </w:p>
        </w:tc>
        <w:tc>
          <w:tcPr>
            <w:tcW w:type="dxa" w:w="2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AI detect workstations (x2), Secure comms, Social media monitoring tools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Unit-level screening, Suspicious content triage, Counter-narrative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Division IVC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 x Lt Col (IC), 3 x Maj, 4 x Capt, 6 x NCO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AI detect server, SIGINT feed integration, Open-source monitoring platform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Threat analysis, Technical verification, Reporting to Bde IVCs, Agency coordination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AHQ IVC</w:t>
            </w:r>
          </w:p>
        </w:tc>
        <w:tc>
          <w:tcPr>
            <w:tcW w:type="dxa" w:w="2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1 x Brig (Dir), 2 x Col, 6 x Lt Col+</w:t>
            </w:r>
          </w:p>
        </w:tc>
        <w:tc>
          <w:tcPr>
            <w:tcW w:type="dxa" w:w="27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Full AI detection suite, National agency links, Strategic comms platform</w:t>
            </w:r>
          </w:p>
        </w:tc>
        <w:tc>
          <w:tcPr>
            <w:tcW w:type="dxa" w:w="206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sz w:val="22"/>
                <w:szCs w:val="22"/>
              </w:rPr>
              <w:t xml:space="preserve">Doctrine development, National coordination, International liaison, Capability development</w:t>
            </w:r>
          </w:p>
        </w:tc>
      </w:tr>
    </w:tbl>
    <w:p>
      <w:pPr>
        <w:spacing w:after="120"/>
      </w:pPr>
      <w:r>
        <w:t xml:space="preserve"/>
      </w:r>
    </w:p>
    <w:p>
      <w:pPr>
        <w:spacing w:after="240" w:before="480"/>
        <w:jc w:val="center"/>
      </w:pPr>
      <w:r>
        <w:rPr>
          <w:b/>
          <w:bCs/>
          <w:caps/>
          <w:color w:val="1A4731"/>
          <w:sz w:val="28"/>
          <w:szCs w:val="28"/>
        </w:rPr>
        <w:t xml:space="preserve">END OF PAPER</w:t>
      </w:r>
    </w:p>
    <w:p>
      <w:pPr>
        <w:pBdr>
          <w:top w:val="double" w:color="CC0000" w:sz="6"/>
          <w:bottom w:val="double" w:color="CC0000" w:sz="6"/>
        </w:pBdr>
        <w:jc w:val="center"/>
      </w:pPr>
      <w:r>
        <w:rPr>
          <w:b/>
          <w:bCs/>
          <w:caps/>
          <w:color w:val="CC0000"/>
          <w:sz w:val="24"/>
          <w:szCs w:val="24"/>
        </w:rPr>
        <w:t xml:space="preserve">RESTRICTED</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jc w:val="center"/>
    </w:pPr>
    <w:r>
      <w:rPr>
        <w:color w:val="888888"/>
        <w:sz w:val="18"/>
        <w:szCs w:val="18"/>
      </w:rPr>
      <w:t xml:space="preserve">Bangladesh Military Academy | Restricted Research Paper |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0"/>
    </w:pPr>
    <w:r>
      <w:rPr>
        <w:i/>
        <w:iCs/>
        <w:color w:val="666666"/>
        <w:sz w:val="18"/>
        <w:szCs w:val="18"/>
      </w:rPr>
      <w:t xml:space="preserve">AI-Generated Misinformation &amp; Disinformation: Threats and Impacts at the Tactical Level of Bangladesh Army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4731"/>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2026-06-30T10:38:32.138Z</dcterms:created>
  <dcterms:modified xsi:type="dcterms:W3CDTF">2026-06-30T10:38:32.151Z</dcterms:modified>
</cp:coreProperties>
</file>

<file path=docProps/custom.xml><?xml version="1.0" encoding="utf-8"?>
<Properties xmlns="http://schemas.openxmlformats.org/officeDocument/2006/custom-properties" xmlns:vt="http://schemas.openxmlformats.org/officeDocument/2006/docPropsVTypes"/>
</file>