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AE83" w14:textId="1E0D801B" w:rsidR="00F830F8" w:rsidRPr="00F830F8" w:rsidRDefault="006D4982" w:rsidP="00F830F8">
      <w:pPr>
        <w:spacing w:after="0"/>
        <w:jc w:val="center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TRIGGERS</w:t>
      </w:r>
    </w:p>
    <w:p w14:paraId="70C89CAC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B2F5E74" w14:textId="3E891EC1" w:rsidR="003803E6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EXPT NO: </w:t>
      </w:r>
      <w:r w:rsidR="006D4982">
        <w:rPr>
          <w:rFonts w:ascii="Verdana" w:hAnsi="Verdana" w:cs="Microsoft Sans Serif"/>
          <w:b/>
          <w:bCs/>
          <w:sz w:val="20"/>
          <w:szCs w:val="20"/>
          <w:lang w:val="en-US"/>
        </w:rPr>
        <w:t>10</w:t>
      </w:r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                                                                               </w:t>
      </w:r>
      <w:r w:rsidR="006D4982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    </w:t>
      </w:r>
      <w:proofErr w:type="gramStart"/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DATE</w:t>
      </w:r>
      <w:proofErr w:type="gramEnd"/>
      <w:r w:rsidRPr="00F830F8">
        <w:rPr>
          <w:rFonts w:ascii="Verdana" w:hAnsi="Verdana" w:cs="Microsoft Sans Serif"/>
          <w:b/>
          <w:bCs/>
          <w:sz w:val="20"/>
          <w:szCs w:val="20"/>
          <w:lang w:val="en-US"/>
        </w:rPr>
        <w:t>:</w:t>
      </w:r>
      <w:r w:rsidR="006D4982">
        <w:rPr>
          <w:rFonts w:ascii="Verdana" w:hAnsi="Verdana" w:cs="Microsoft Sans Serif"/>
          <w:b/>
          <w:bCs/>
          <w:sz w:val="20"/>
          <w:szCs w:val="20"/>
          <w:lang w:val="en-US"/>
        </w:rPr>
        <w:t>13/12/22</w:t>
      </w:r>
    </w:p>
    <w:p w14:paraId="43477E9A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8D0BA74" w14:textId="1E1F3E3B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AIM</w:t>
      </w:r>
      <w:r w:rsidR="006D4982">
        <w:rPr>
          <w:rFonts w:ascii="Verdana" w:hAnsi="Verdana" w:cs="Microsoft Sans Serif"/>
          <w:b/>
          <w:bCs/>
          <w:sz w:val="20"/>
          <w:szCs w:val="20"/>
          <w:lang w:val="en-US"/>
        </w:rPr>
        <w:t xml:space="preserve">: </w:t>
      </w:r>
      <w:r w:rsidR="006D4982">
        <w:rPr>
          <w:rFonts w:ascii="Calibri" w:hAnsi="Calibri" w:cs="Calibri"/>
          <w:color w:val="000000"/>
        </w:rPr>
        <w:t> </w:t>
      </w:r>
      <w:r w:rsidR="006D4982" w:rsidRPr="006D4982">
        <w:rPr>
          <w:rFonts w:ascii="Verdana" w:hAnsi="Verdana" w:cs="Calibri"/>
          <w:color w:val="000000"/>
          <w:sz w:val="20"/>
          <w:szCs w:val="20"/>
        </w:rPr>
        <w:t>To study actions and triggers in SQL</w:t>
      </w:r>
    </w:p>
    <w:p w14:paraId="6A8DCC2E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CDEEAF5" w14:textId="7B6FA395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t>THEORY</w:t>
      </w:r>
    </w:p>
    <w:p w14:paraId="15B5D0C6" w14:textId="77777777" w:rsidR="006D4982" w:rsidRPr="006D4982" w:rsidRDefault="006D4982" w:rsidP="006D4982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A trigger is a stored procedure in database which automatically invokes whenever a special event in the database occurs. For example, a trigger can be invoked when a row is inserted into a specified table or when certain table columns are being updated. </w:t>
      </w:r>
    </w:p>
    <w:p w14:paraId="7B17061B" w14:textId="77777777" w:rsidR="006D4982" w:rsidRPr="006D4982" w:rsidRDefault="006D4982" w:rsidP="006D498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3D523345" w14:textId="77777777" w:rsidR="006D4982" w:rsidRPr="006D4982" w:rsidRDefault="006D4982" w:rsidP="006D4982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 xml:space="preserve">It can also be defined 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as a set of SQL statements that reside in a system </w:t>
      </w:r>
      <w:proofErr w:type="spellStart"/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catalog</w:t>
      </w:r>
      <w:proofErr w:type="spellEnd"/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. </w:t>
      </w:r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It is a special type of stored procedure that is invoked automatically in response to an event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. Each trigger is associated with a table, which is activated on any DML statement such as </w:t>
      </w:r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INSERT, UPDATE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, or </w:t>
      </w:r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DELETE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. A trigger is called a special procedure because it cannot be called directly like a stored procedure. The main difference between the trigger and procedure is that a trigger is called automatically when a data modification event is made against a table. In contrast, a stored procedure must be called explicitly.</w:t>
      </w:r>
    </w:p>
    <w:p w14:paraId="1585A27B" w14:textId="77777777" w:rsidR="006D4982" w:rsidRPr="006D4982" w:rsidRDefault="006D4982" w:rsidP="006D498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Generally, </w:t>
      </w:r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triggers are of two types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according to the </w:t>
      </w:r>
      <w:hyperlink r:id="rId8" w:history="1">
        <w:r w:rsidRPr="006D4982">
          <w:rPr>
            <w:rFonts w:ascii="Verdana" w:eastAsia="Times New Roman" w:hAnsi="Verdana" w:cs="Calibri"/>
            <w:color w:val="000000"/>
            <w:sz w:val="20"/>
            <w:szCs w:val="20"/>
            <w:u w:val="single"/>
            <w:lang w:eastAsia="en-IN"/>
          </w:rPr>
          <w:t>SQL</w:t>
        </w:r>
      </w:hyperlink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standard: row-level triggers and statement-level triggers.</w:t>
      </w:r>
    </w:p>
    <w:p w14:paraId="42B6F5F1" w14:textId="77777777" w:rsidR="006D4982" w:rsidRPr="006D4982" w:rsidRDefault="006D4982" w:rsidP="006D498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Row-Level Trigger: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It is a trigger, which is activated for each row by a triggering statement such as insert, update, or delete. For example, if a table has inserted, updated, or deleted multiple rows, the row trigger is fired automatically for each row affected by the </w:t>
      </w:r>
      <w:hyperlink r:id="rId9" w:history="1">
        <w:r w:rsidRPr="006D4982">
          <w:rPr>
            <w:rFonts w:ascii="Verdana" w:eastAsia="Times New Roman" w:hAnsi="Verdana" w:cs="Calibri"/>
            <w:color w:val="000000"/>
            <w:sz w:val="20"/>
            <w:szCs w:val="20"/>
            <w:u w:val="single"/>
            <w:lang w:eastAsia="en-IN"/>
          </w:rPr>
          <w:t>insert</w:t>
        </w:r>
      </w:hyperlink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, </w:t>
      </w:r>
      <w:hyperlink r:id="rId10" w:history="1">
        <w:r w:rsidRPr="006D4982">
          <w:rPr>
            <w:rFonts w:ascii="Verdana" w:eastAsia="Times New Roman" w:hAnsi="Verdana" w:cs="Calibri"/>
            <w:color w:val="000000"/>
            <w:sz w:val="20"/>
            <w:szCs w:val="20"/>
            <w:u w:val="single"/>
            <w:lang w:eastAsia="en-IN"/>
          </w:rPr>
          <w:t>update</w:t>
        </w:r>
      </w:hyperlink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, or </w:t>
      </w:r>
      <w:hyperlink r:id="rId11" w:history="1">
        <w:r w:rsidRPr="006D4982">
          <w:rPr>
            <w:rFonts w:ascii="Verdana" w:eastAsia="Times New Roman" w:hAnsi="Verdana" w:cs="Calibri"/>
            <w:color w:val="000000"/>
            <w:sz w:val="20"/>
            <w:szCs w:val="20"/>
            <w:u w:val="single"/>
            <w:lang w:eastAsia="en-IN"/>
          </w:rPr>
          <w:t>delete statement</w:t>
        </w:r>
      </w:hyperlink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.</w:t>
      </w:r>
    </w:p>
    <w:p w14:paraId="0005ED4E" w14:textId="77777777" w:rsidR="006D4982" w:rsidRPr="006D4982" w:rsidRDefault="006D4982" w:rsidP="006D4982">
      <w:pPr>
        <w:spacing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shd w:val="clear" w:color="auto" w:fill="FFFFFF"/>
          <w:lang w:eastAsia="en-IN"/>
        </w:rPr>
        <w:t>Statement-Level Trigger: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shd w:val="clear" w:color="auto" w:fill="FFFFFF"/>
          <w:lang w:eastAsia="en-IN"/>
        </w:rPr>
        <w:t> It is a trigger, which is fired once for each event that occurs on a table regardless of how many rows are inserted, updated, or deleted.</w:t>
      </w:r>
    </w:p>
    <w:p w14:paraId="7E6D7923" w14:textId="77777777" w:rsidR="006D4982" w:rsidRPr="006D4982" w:rsidRDefault="006D4982" w:rsidP="006D498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48CD2F93" w14:textId="77777777" w:rsidR="006D4982" w:rsidRPr="006D4982" w:rsidRDefault="006D4982" w:rsidP="006D4982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Note: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 xml:space="preserve"> MySQL doesn’t provide support for statement-level triggers. It only provides support for row-level triggers only</w:t>
      </w:r>
    </w:p>
    <w:p w14:paraId="02A6E569" w14:textId="77777777" w:rsidR="006D4982" w:rsidRPr="006D4982" w:rsidRDefault="006D4982" w:rsidP="006D4982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</w:p>
    <w:p w14:paraId="57BB99CD" w14:textId="77777777" w:rsidR="006D4982" w:rsidRPr="006D4982" w:rsidRDefault="006D4982" w:rsidP="006D4982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We need/use triggers in MySQL due to the following features</w:t>
      </w:r>
    </w:p>
    <w:p w14:paraId="53083134" w14:textId="77777777" w:rsidR="006D4982" w:rsidRPr="006D4982" w:rsidRDefault="006D4982" w:rsidP="006D4982">
      <w:pPr>
        <w:numPr>
          <w:ilvl w:val="0"/>
          <w:numId w:val="1"/>
        </w:numPr>
        <w:shd w:val="clear" w:color="auto" w:fill="FFFFFF"/>
        <w:spacing w:before="60"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Triggers help us to validate data even before they are inserted or updated.</w:t>
      </w:r>
    </w:p>
    <w:p w14:paraId="7C547FAA" w14:textId="77777777" w:rsidR="006D4982" w:rsidRPr="006D4982" w:rsidRDefault="006D4982" w:rsidP="006D498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Triggers help us to keep a log of records like maintaining audit trails in tables.</w:t>
      </w:r>
    </w:p>
    <w:p w14:paraId="50B28C8D" w14:textId="77777777" w:rsidR="006D4982" w:rsidRPr="006D4982" w:rsidRDefault="006D4982" w:rsidP="006D498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Triggers reduce the client-side code that saves time and effort.</w:t>
      </w:r>
    </w:p>
    <w:p w14:paraId="6CC6D75C" w14:textId="77777777" w:rsidR="006D4982" w:rsidRPr="006D4982" w:rsidRDefault="006D4982" w:rsidP="006D498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Triggers help us to scale our application across different platforms.</w:t>
      </w:r>
    </w:p>
    <w:p w14:paraId="2340D1F8" w14:textId="77777777" w:rsidR="006D4982" w:rsidRPr="006D4982" w:rsidRDefault="006D4982" w:rsidP="006D4982">
      <w:pPr>
        <w:numPr>
          <w:ilvl w:val="0"/>
          <w:numId w:val="1"/>
        </w:numPr>
        <w:shd w:val="clear" w:color="auto" w:fill="FFFFFF"/>
        <w:spacing w:after="28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Triggers are easy to maintain.</w:t>
      </w:r>
    </w:p>
    <w:p w14:paraId="08C3E027" w14:textId="77777777" w:rsidR="006D4982" w:rsidRPr="006D4982" w:rsidRDefault="006D4982" w:rsidP="006D4982">
      <w:pPr>
        <w:spacing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u w:val="single"/>
          <w:lang w:eastAsia="en-IN"/>
        </w:rPr>
        <w:t>Types of Triggers:</w:t>
      </w:r>
    </w:p>
    <w:p w14:paraId="5D7AEF77" w14:textId="77777777" w:rsidR="006D4982" w:rsidRPr="006D4982" w:rsidRDefault="006D4982" w:rsidP="006D4982">
      <w:pPr>
        <w:numPr>
          <w:ilvl w:val="0"/>
          <w:numId w:val="2"/>
        </w:numPr>
        <w:shd w:val="clear" w:color="auto" w:fill="FFFFFF"/>
        <w:spacing w:before="60"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hyperlink r:id="rId12" w:history="1">
        <w:r w:rsidRPr="006D4982">
          <w:rPr>
            <w:rFonts w:ascii="Verdana" w:eastAsia="Times New Roman" w:hAnsi="Verdana" w:cs="Calibri"/>
            <w:b/>
            <w:bCs/>
            <w:color w:val="000000"/>
            <w:sz w:val="20"/>
            <w:szCs w:val="20"/>
            <w:u w:val="single"/>
            <w:lang w:eastAsia="en-IN"/>
          </w:rPr>
          <w:t>Before Insert</w:t>
        </w:r>
      </w:hyperlink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: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It is activated before the insertion of data into the table.</w:t>
      </w:r>
    </w:p>
    <w:p w14:paraId="50418404" w14:textId="77777777" w:rsidR="006D4982" w:rsidRPr="006D4982" w:rsidRDefault="006D4982" w:rsidP="006D498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hyperlink r:id="rId13" w:history="1">
        <w:r w:rsidRPr="006D4982">
          <w:rPr>
            <w:rFonts w:ascii="Verdana" w:eastAsia="Times New Roman" w:hAnsi="Verdana" w:cs="Calibri"/>
            <w:b/>
            <w:bCs/>
            <w:color w:val="000000"/>
            <w:sz w:val="20"/>
            <w:szCs w:val="20"/>
            <w:u w:val="single"/>
            <w:lang w:eastAsia="en-IN"/>
          </w:rPr>
          <w:t>After Insert</w:t>
        </w:r>
      </w:hyperlink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: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It is activated after the insertion of data into the table.</w:t>
      </w:r>
    </w:p>
    <w:p w14:paraId="7C727AD8" w14:textId="77777777" w:rsidR="006D4982" w:rsidRPr="006D4982" w:rsidRDefault="006D4982" w:rsidP="006D498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hyperlink r:id="rId14" w:history="1">
        <w:r w:rsidRPr="006D4982">
          <w:rPr>
            <w:rFonts w:ascii="Verdana" w:eastAsia="Times New Roman" w:hAnsi="Verdana" w:cs="Calibri"/>
            <w:b/>
            <w:bCs/>
            <w:color w:val="000000"/>
            <w:sz w:val="20"/>
            <w:szCs w:val="20"/>
            <w:u w:val="single"/>
            <w:lang w:eastAsia="en-IN"/>
          </w:rPr>
          <w:t>Before Update</w:t>
        </w:r>
      </w:hyperlink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: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It is activated before the update of data in the table.</w:t>
      </w:r>
    </w:p>
    <w:p w14:paraId="4EDFB82A" w14:textId="77777777" w:rsidR="006D4982" w:rsidRPr="006D4982" w:rsidRDefault="006D4982" w:rsidP="006D498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hyperlink r:id="rId15" w:history="1">
        <w:r w:rsidRPr="006D4982">
          <w:rPr>
            <w:rFonts w:ascii="Verdana" w:eastAsia="Times New Roman" w:hAnsi="Verdana" w:cs="Calibri"/>
            <w:b/>
            <w:bCs/>
            <w:color w:val="000000"/>
            <w:sz w:val="20"/>
            <w:szCs w:val="20"/>
            <w:u w:val="single"/>
            <w:lang w:eastAsia="en-IN"/>
          </w:rPr>
          <w:t>After Update</w:t>
        </w:r>
      </w:hyperlink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: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It is activated after the update of the data in the table.</w:t>
      </w:r>
    </w:p>
    <w:p w14:paraId="77A8FB4C" w14:textId="77777777" w:rsidR="006D4982" w:rsidRPr="006D4982" w:rsidRDefault="006D4982" w:rsidP="006D4982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hyperlink r:id="rId16" w:history="1">
        <w:r w:rsidRPr="006D4982">
          <w:rPr>
            <w:rFonts w:ascii="Verdana" w:eastAsia="Times New Roman" w:hAnsi="Verdana" w:cs="Calibri"/>
            <w:b/>
            <w:bCs/>
            <w:color w:val="000000"/>
            <w:sz w:val="20"/>
            <w:szCs w:val="20"/>
            <w:u w:val="single"/>
            <w:lang w:eastAsia="en-IN"/>
          </w:rPr>
          <w:t>Before Delete</w:t>
        </w:r>
      </w:hyperlink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: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It is activated before the data is removed from the table.</w:t>
      </w:r>
    </w:p>
    <w:p w14:paraId="28BD7CDC" w14:textId="77777777" w:rsidR="006D4982" w:rsidRPr="006D4982" w:rsidRDefault="006D4982" w:rsidP="006D4982">
      <w:pPr>
        <w:numPr>
          <w:ilvl w:val="0"/>
          <w:numId w:val="2"/>
        </w:numPr>
        <w:shd w:val="clear" w:color="auto" w:fill="FFFFFF"/>
        <w:spacing w:after="280" w:line="240" w:lineRule="auto"/>
        <w:jc w:val="both"/>
        <w:textAlignment w:val="baseline"/>
        <w:rPr>
          <w:rFonts w:ascii="Verdana" w:eastAsia="Times New Roman" w:hAnsi="Verdana" w:cs="Calibri"/>
          <w:color w:val="000000"/>
          <w:sz w:val="20"/>
          <w:szCs w:val="20"/>
          <w:lang w:eastAsia="en-IN"/>
        </w:rPr>
      </w:pPr>
      <w:hyperlink r:id="rId17" w:history="1">
        <w:r w:rsidRPr="006D4982">
          <w:rPr>
            <w:rFonts w:ascii="Verdana" w:eastAsia="Times New Roman" w:hAnsi="Verdana" w:cs="Calibri"/>
            <w:b/>
            <w:bCs/>
            <w:color w:val="000000"/>
            <w:sz w:val="20"/>
            <w:szCs w:val="20"/>
            <w:u w:val="single"/>
            <w:lang w:eastAsia="en-IN"/>
          </w:rPr>
          <w:t>After Delete</w:t>
        </w:r>
      </w:hyperlink>
      <w:r w:rsidRPr="006D4982">
        <w:rPr>
          <w:rFonts w:ascii="Verdana" w:eastAsia="Times New Roman" w:hAnsi="Verdana" w:cs="Calibri"/>
          <w:b/>
          <w:bCs/>
          <w:color w:val="000000"/>
          <w:sz w:val="20"/>
          <w:szCs w:val="20"/>
          <w:lang w:eastAsia="en-IN"/>
        </w:rPr>
        <w:t>:</w:t>
      </w:r>
      <w:r w:rsidRPr="006D4982">
        <w:rPr>
          <w:rFonts w:ascii="Verdana" w:eastAsia="Times New Roman" w:hAnsi="Verdana" w:cs="Calibri"/>
          <w:color w:val="000000"/>
          <w:sz w:val="20"/>
          <w:szCs w:val="20"/>
          <w:lang w:eastAsia="en-IN"/>
        </w:rPr>
        <w:t> It is activated after the deletion of data from the table.</w:t>
      </w:r>
    </w:p>
    <w:p w14:paraId="04E3936D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EE8A892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7CEC70B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5407713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62013EC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E97D4A2" w14:textId="67A8F3B6" w:rsidR="00F830F8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lastRenderedPageBreak/>
        <w:t>QUERIES</w:t>
      </w:r>
    </w:p>
    <w:p w14:paraId="4B6D461E" w14:textId="77777777" w:rsidR="006D4982" w:rsidRPr="006D4982" w:rsidRDefault="006D4982" w:rsidP="006D4982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6D4982">
        <w:rPr>
          <w:rFonts w:ascii="Verdana" w:hAnsi="Verdana" w:cs="Microsoft Sans Serif"/>
          <w:sz w:val="20"/>
          <w:szCs w:val="20"/>
          <w:lang w:val="en-US"/>
        </w:rPr>
        <w:t>1) Create 4 tables with attributes mentioned in the brackets:</w:t>
      </w:r>
    </w:p>
    <w:p w14:paraId="3A27DB1E" w14:textId="16552CE6" w:rsidR="006D4982" w:rsidRPr="006D4982" w:rsidRDefault="006D4982" w:rsidP="006D4982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6D4982">
        <w:rPr>
          <w:rFonts w:ascii="Verdana" w:hAnsi="Verdana" w:cs="Microsoft Sans Serif"/>
          <w:sz w:val="20"/>
          <w:szCs w:val="20"/>
          <w:lang w:val="en-US"/>
        </w:rPr>
        <w:t>table1(a1), table2(a2), table3(a3), table4(a4,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Pr="006D4982">
        <w:rPr>
          <w:rFonts w:ascii="Verdana" w:hAnsi="Verdana" w:cs="Microsoft Sans Serif"/>
          <w:sz w:val="20"/>
          <w:szCs w:val="20"/>
          <w:lang w:val="en-US"/>
        </w:rPr>
        <w:t>b4)</w:t>
      </w:r>
    </w:p>
    <w:p w14:paraId="14C86E5E" w14:textId="601164CE" w:rsidR="006D4982" w:rsidRPr="006D4982" w:rsidRDefault="006D4982" w:rsidP="006D4982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6D4982">
        <w:rPr>
          <w:rFonts w:ascii="Verdana" w:hAnsi="Verdana" w:cs="Microsoft Sans Serif"/>
          <w:sz w:val="20"/>
          <w:szCs w:val="20"/>
          <w:lang w:val="en-US"/>
        </w:rPr>
        <w:t>Create a trigger on table1 to insert,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Pr="006D4982">
        <w:rPr>
          <w:rFonts w:ascii="Verdana" w:hAnsi="Verdana" w:cs="Microsoft Sans Serif"/>
          <w:sz w:val="20"/>
          <w:szCs w:val="20"/>
          <w:lang w:val="en-US"/>
        </w:rPr>
        <w:t>delete,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Pr="006D4982">
        <w:rPr>
          <w:rFonts w:ascii="Verdana" w:hAnsi="Verdana" w:cs="Microsoft Sans Serif"/>
          <w:sz w:val="20"/>
          <w:szCs w:val="20"/>
          <w:lang w:val="en-US"/>
        </w:rPr>
        <w:t>update tables table2,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Pr="006D4982">
        <w:rPr>
          <w:rFonts w:ascii="Verdana" w:hAnsi="Verdana" w:cs="Microsoft Sans Serif"/>
          <w:sz w:val="20"/>
          <w:szCs w:val="20"/>
          <w:lang w:val="en-US"/>
        </w:rPr>
        <w:t>table</w:t>
      </w:r>
      <w:proofErr w:type="gramStart"/>
      <w:r w:rsidRPr="006D4982">
        <w:rPr>
          <w:rFonts w:ascii="Verdana" w:hAnsi="Verdana" w:cs="Microsoft Sans Serif"/>
          <w:sz w:val="20"/>
          <w:szCs w:val="20"/>
          <w:lang w:val="en-US"/>
        </w:rPr>
        <w:t>3,table</w:t>
      </w:r>
      <w:proofErr w:type="gramEnd"/>
      <w:r w:rsidRPr="006D4982">
        <w:rPr>
          <w:rFonts w:ascii="Verdana" w:hAnsi="Verdana" w:cs="Microsoft Sans Serif"/>
          <w:sz w:val="20"/>
          <w:szCs w:val="20"/>
          <w:lang w:val="en-US"/>
        </w:rPr>
        <w:t>4 respectively.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Pr="006D4982">
        <w:rPr>
          <w:rFonts w:ascii="Verdana" w:hAnsi="Verdana" w:cs="Microsoft Sans Serif"/>
          <w:sz w:val="20"/>
          <w:szCs w:val="20"/>
          <w:lang w:val="en-US"/>
        </w:rPr>
        <w:t>Whenever we insert a value in table1(a1) the same value should be inserted in table2; the number is present in table3, it should be deleted from table3 and if the number is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Pr="006D4982">
        <w:rPr>
          <w:rFonts w:ascii="Verdana" w:hAnsi="Verdana" w:cs="Microsoft Sans Serif"/>
          <w:sz w:val="20"/>
          <w:szCs w:val="20"/>
          <w:lang w:val="en-US"/>
        </w:rPr>
        <w:t>present in table4(a4) then b4 should be updated(incremented by 1).</w:t>
      </w:r>
    </w:p>
    <w:p w14:paraId="683ED487" w14:textId="77777777" w:rsidR="006D4982" w:rsidRPr="006D4982" w:rsidRDefault="006D4982" w:rsidP="006D4982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6D4982">
        <w:rPr>
          <w:rFonts w:ascii="Verdana" w:hAnsi="Verdana" w:cs="Microsoft Sans Serif"/>
          <w:sz w:val="20"/>
          <w:szCs w:val="20"/>
          <w:lang w:val="en-US"/>
        </w:rPr>
        <w:t xml:space="preserve">2) Create a table </w:t>
      </w:r>
      <w:proofErr w:type="spellStart"/>
      <w:r w:rsidRPr="006D4982">
        <w:rPr>
          <w:rFonts w:ascii="Verdana" w:hAnsi="Verdana" w:cs="Microsoft Sans Serif"/>
          <w:sz w:val="20"/>
          <w:szCs w:val="20"/>
          <w:lang w:val="en-US"/>
        </w:rPr>
        <w:t>borrower_count</w:t>
      </w:r>
      <w:proofErr w:type="spellEnd"/>
      <w:r w:rsidRPr="006D4982">
        <w:rPr>
          <w:rFonts w:ascii="Verdana" w:hAnsi="Verdana" w:cs="Microsoft Sans Serif"/>
          <w:sz w:val="20"/>
          <w:szCs w:val="20"/>
          <w:lang w:val="en-US"/>
        </w:rPr>
        <w:t xml:space="preserve"> with attributes </w:t>
      </w:r>
      <w:proofErr w:type="spellStart"/>
      <w:r w:rsidRPr="006D4982">
        <w:rPr>
          <w:rFonts w:ascii="Verdana" w:hAnsi="Verdana" w:cs="Microsoft Sans Serif"/>
          <w:sz w:val="20"/>
          <w:szCs w:val="20"/>
          <w:lang w:val="en-US"/>
        </w:rPr>
        <w:t>cardno</w:t>
      </w:r>
      <w:proofErr w:type="spellEnd"/>
      <w:r w:rsidRPr="006D4982">
        <w:rPr>
          <w:rFonts w:ascii="Verdana" w:hAnsi="Verdana" w:cs="Microsoft Sans Serif"/>
          <w:sz w:val="20"/>
          <w:szCs w:val="20"/>
          <w:lang w:val="en-US"/>
        </w:rPr>
        <w:t>, number of books borrowed.</w:t>
      </w:r>
    </w:p>
    <w:p w14:paraId="579A890C" w14:textId="0D384232" w:rsidR="006D4982" w:rsidRPr="006D4982" w:rsidRDefault="006D4982" w:rsidP="006D4982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 w:rsidRPr="006D4982">
        <w:rPr>
          <w:rFonts w:ascii="Verdana" w:hAnsi="Verdana" w:cs="Microsoft Sans Serif"/>
          <w:sz w:val="20"/>
          <w:szCs w:val="20"/>
          <w:lang w:val="en-US"/>
        </w:rPr>
        <w:t xml:space="preserve">Whenever we insert an entry in the </w:t>
      </w:r>
      <w:proofErr w:type="spellStart"/>
      <w:r w:rsidRPr="006D4982">
        <w:rPr>
          <w:rFonts w:ascii="Verdana" w:hAnsi="Verdana" w:cs="Microsoft Sans Serif"/>
          <w:sz w:val="20"/>
          <w:szCs w:val="20"/>
          <w:lang w:val="en-US"/>
        </w:rPr>
        <w:t>book_loans</w:t>
      </w:r>
      <w:proofErr w:type="spellEnd"/>
      <w:r w:rsidRPr="006D4982">
        <w:rPr>
          <w:rFonts w:ascii="Verdana" w:hAnsi="Verdana" w:cs="Microsoft Sans Serif"/>
          <w:sz w:val="20"/>
          <w:szCs w:val="20"/>
          <w:lang w:val="en-US"/>
        </w:rPr>
        <w:t xml:space="preserve"> table respective changes must be done to</w:t>
      </w:r>
      <w:r>
        <w:rPr>
          <w:rFonts w:ascii="Verdana" w:hAnsi="Verdana" w:cs="Microsoft Sans Serif"/>
          <w:sz w:val="20"/>
          <w:szCs w:val="20"/>
          <w:lang w:val="en-US"/>
        </w:rPr>
        <w:t xml:space="preserve"> </w:t>
      </w:r>
      <w:r w:rsidRPr="006D4982">
        <w:rPr>
          <w:rFonts w:ascii="Verdana" w:hAnsi="Verdana" w:cs="Microsoft Sans Serif"/>
          <w:sz w:val="20"/>
          <w:szCs w:val="20"/>
          <w:lang w:val="en-US"/>
        </w:rPr>
        <w:t>the newly created table.</w:t>
      </w:r>
    </w:p>
    <w:p w14:paraId="51C544C2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7F2D845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768E9C9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FEDC3F0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5A8215C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4BA4587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25123D2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475A211" w14:textId="5CA822E8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95016B1" w14:textId="50835A2B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A27039A" w14:textId="25C21EF0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329978F" w14:textId="0DA80F89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368B24C" w14:textId="628CB193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A85356F" w14:textId="735FC5C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C33570F" w14:textId="189FA65B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FBDA49C" w14:textId="6960CD4F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1B14B55" w14:textId="49A3CA7A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B9B98EB" w14:textId="0B4626BF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D4929C8" w14:textId="1AD4A092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A20BC61" w14:textId="04E7D00D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C252B09" w14:textId="48F0C778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8212035" w14:textId="09DD7463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FC6B95C" w14:textId="55C1A529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0E9EC37" w14:textId="2917B70C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DD622A0" w14:textId="6AFB1C3E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E775CFD" w14:textId="04372BB5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53947168" w14:textId="00CF7488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1B63F67" w14:textId="37AB1C86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A72184F" w14:textId="461B65C4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41BEC97" w14:textId="5E503545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6187ECB" w14:textId="34C50CB6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685693A" w14:textId="47229802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52E5893" w14:textId="2E08BCB2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03BC278" w14:textId="2FA04C36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33988C8F" w14:textId="7E5514B9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2109080D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0CEE2B97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46DDF8C9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5198F30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0FB1E09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76E57B4C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CE1A572" w14:textId="77777777" w:rsidR="006D4982" w:rsidRDefault="006D4982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17EBB4B3" w14:textId="7286A486" w:rsid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  <w:r>
        <w:rPr>
          <w:rFonts w:ascii="Verdana" w:hAnsi="Verdana" w:cs="Microsoft Sans Serif"/>
          <w:b/>
          <w:bCs/>
          <w:sz w:val="20"/>
          <w:szCs w:val="20"/>
          <w:lang w:val="en-US"/>
        </w:rPr>
        <w:lastRenderedPageBreak/>
        <w:t>CONCLUSION</w:t>
      </w:r>
    </w:p>
    <w:p w14:paraId="3262A5A9" w14:textId="70308929" w:rsidR="006D4982" w:rsidRPr="006D4982" w:rsidRDefault="006D4982" w:rsidP="003803E6">
      <w:pPr>
        <w:spacing w:after="0"/>
        <w:rPr>
          <w:rFonts w:ascii="Verdana" w:hAnsi="Verdana" w:cs="Microsoft Sans Serif"/>
          <w:sz w:val="20"/>
          <w:szCs w:val="20"/>
          <w:lang w:val="en-US"/>
        </w:rPr>
      </w:pPr>
      <w:r>
        <w:rPr>
          <w:rFonts w:ascii="Verdana" w:hAnsi="Verdana" w:cs="Microsoft Sans Serif"/>
          <w:sz w:val="20"/>
          <w:szCs w:val="20"/>
          <w:lang w:val="en-US"/>
        </w:rPr>
        <w:t>The concept of Triggers in SQL was studied</w:t>
      </w:r>
    </w:p>
    <w:p w14:paraId="487FF1EC" w14:textId="77777777" w:rsidR="00F830F8" w:rsidRPr="00F830F8" w:rsidRDefault="00F830F8" w:rsidP="003803E6">
      <w:pPr>
        <w:spacing w:after="0"/>
        <w:rPr>
          <w:rFonts w:ascii="Verdana" w:hAnsi="Verdana" w:cs="Microsoft Sans Serif"/>
          <w:b/>
          <w:bCs/>
          <w:sz w:val="20"/>
          <w:szCs w:val="20"/>
          <w:lang w:val="en-US"/>
        </w:rPr>
      </w:pPr>
    </w:p>
    <w:p w14:paraId="6F70BBBB" w14:textId="77777777" w:rsidR="00F830F8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p w14:paraId="52DEDC55" w14:textId="77777777" w:rsidR="00F830F8" w:rsidRPr="00F830F8" w:rsidRDefault="00F830F8" w:rsidP="003803E6">
      <w:pPr>
        <w:spacing w:after="0"/>
        <w:rPr>
          <w:rFonts w:ascii="Verdana" w:hAnsi="Verdana" w:cs="Microsoft Sans Serif"/>
          <w:b/>
          <w:bCs/>
          <w:sz w:val="18"/>
          <w:szCs w:val="18"/>
          <w:lang w:val="en-US"/>
        </w:rPr>
      </w:pPr>
    </w:p>
    <w:sectPr w:rsidR="00F830F8" w:rsidRPr="00F830F8" w:rsidSect="009E6446">
      <w:headerReference w:type="default" r:id="rId18"/>
      <w:footerReference w:type="default" r:id="rId19"/>
      <w:pgSz w:w="11906" w:h="16838"/>
      <w:pgMar w:top="1702" w:right="1440" w:bottom="1440" w:left="1440" w:header="851" w:footer="4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5080C" w14:textId="77777777" w:rsidR="004A32E3" w:rsidRDefault="004A32E3" w:rsidP="003803E6">
      <w:pPr>
        <w:spacing w:after="0" w:line="240" w:lineRule="auto"/>
      </w:pPr>
      <w:r>
        <w:separator/>
      </w:r>
    </w:p>
  </w:endnote>
  <w:endnote w:type="continuationSeparator" w:id="0">
    <w:p w14:paraId="3D40A37A" w14:textId="77777777" w:rsidR="004A32E3" w:rsidRDefault="004A32E3" w:rsidP="0038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BC801" w14:textId="77777777" w:rsidR="000E4863" w:rsidRDefault="000E4863" w:rsidP="00FE5BD7">
    <w:pPr>
      <w:pStyle w:val="Footer"/>
    </w:pPr>
    <w:r>
      <w:t xml:space="preserve">201105025    </w:t>
    </w:r>
    <w:r w:rsidR="009E6446">
      <w:t xml:space="preserve">                                                                                                                              PAGE NO:</w:t>
    </w:r>
    <w:r>
      <w:t xml:space="preserve">                                                                                                                                                        </w:t>
    </w:r>
  </w:p>
  <w:p w14:paraId="53B4813D" w14:textId="77777777" w:rsidR="000E4863" w:rsidRDefault="000E4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2B53" w14:textId="77777777" w:rsidR="004A32E3" w:rsidRDefault="004A32E3" w:rsidP="003803E6">
      <w:pPr>
        <w:spacing w:after="0" w:line="240" w:lineRule="auto"/>
      </w:pPr>
      <w:r>
        <w:separator/>
      </w:r>
    </w:p>
  </w:footnote>
  <w:footnote w:type="continuationSeparator" w:id="0">
    <w:p w14:paraId="5995F740" w14:textId="77777777" w:rsidR="004A32E3" w:rsidRDefault="004A32E3" w:rsidP="00380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FB8A6" w14:textId="77777777" w:rsidR="003803E6" w:rsidRPr="003803E6" w:rsidRDefault="003803E6" w:rsidP="003803E6">
    <w:pPr>
      <w:pStyle w:val="Header"/>
      <w:jc w:val="center"/>
      <w:rPr>
        <w:rFonts w:ascii="Berlin Sans FB" w:hAnsi="Berlin Sans FB"/>
        <w:sz w:val="36"/>
        <w:szCs w:val="36"/>
      </w:rPr>
    </w:pPr>
    <w:r w:rsidRPr="003803E6">
      <w:rPr>
        <w:rFonts w:ascii="Berlin Sans FB" w:hAnsi="Berlin Sans FB"/>
        <w:sz w:val="36"/>
        <w:szCs w:val="36"/>
      </w:rPr>
      <w:t>GOA COLLEGE OF ENGINEERING</w:t>
    </w:r>
  </w:p>
  <w:p w14:paraId="4BCB83FB" w14:textId="77777777" w:rsidR="003803E6" w:rsidRPr="003803E6" w:rsidRDefault="003803E6" w:rsidP="003803E6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FARMAGUDI, PONDA GOA</w:t>
    </w:r>
  </w:p>
  <w:p w14:paraId="59931F8E" w14:textId="77777777" w:rsidR="003803E6" w:rsidRDefault="00380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10636"/>
    <w:multiLevelType w:val="multilevel"/>
    <w:tmpl w:val="E58A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F076F"/>
    <w:multiLevelType w:val="multilevel"/>
    <w:tmpl w:val="B1C0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41006">
    <w:abstractNumId w:val="1"/>
  </w:num>
  <w:num w:numId="2" w16cid:durableId="33923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TU1NrWwNDY3NzdW0lEKTi0uzszPAykwrgUA+CRePSwAAAA="/>
  </w:docVars>
  <w:rsids>
    <w:rsidRoot w:val="006D4982"/>
    <w:rsid w:val="000E4863"/>
    <w:rsid w:val="001E2F7E"/>
    <w:rsid w:val="003803E6"/>
    <w:rsid w:val="004A32E3"/>
    <w:rsid w:val="006D4982"/>
    <w:rsid w:val="007020C8"/>
    <w:rsid w:val="00816D67"/>
    <w:rsid w:val="008D10DD"/>
    <w:rsid w:val="009E6446"/>
    <w:rsid w:val="00A83E1A"/>
    <w:rsid w:val="00F830F8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91546"/>
  <w15:chartTrackingRefBased/>
  <w15:docId w15:val="{2D9AC857-9112-462E-B8CC-099C7415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3E6"/>
  </w:style>
  <w:style w:type="paragraph" w:styleId="Footer">
    <w:name w:val="footer"/>
    <w:basedOn w:val="Normal"/>
    <w:link w:val="FooterChar"/>
    <w:uiPriority w:val="99"/>
    <w:unhideWhenUsed/>
    <w:rsid w:val="00380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3E6"/>
  </w:style>
  <w:style w:type="paragraph" w:styleId="NormalWeb">
    <w:name w:val="Normal (Web)"/>
    <w:basedOn w:val="Normal"/>
    <w:uiPriority w:val="99"/>
    <w:semiHidden/>
    <w:unhideWhenUsed/>
    <w:rsid w:val="006D4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D4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ql-tutorial" TargetMode="External"/><Relationship Id="rId13" Type="http://schemas.openxmlformats.org/officeDocument/2006/relationships/hyperlink" Target="https://www.javatpoint.com/mysql-after-insert-trigge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javatpoint.com/mysql-before-insert-trigger" TargetMode="External"/><Relationship Id="rId17" Type="http://schemas.openxmlformats.org/officeDocument/2006/relationships/hyperlink" Target="https://www.javatpoint.com/mysql-after-delete-trigg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mysql-before-delete-trigg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mysql-dele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mysql-after-update-trigger" TargetMode="External"/><Relationship Id="rId10" Type="http://schemas.openxmlformats.org/officeDocument/2006/relationships/hyperlink" Target="https://www.javatpoint.com/mysql-update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javatpoint.com/mysql-insert" TargetMode="External"/><Relationship Id="rId14" Type="http://schemas.openxmlformats.org/officeDocument/2006/relationships/hyperlink" Target="https://www.javatpoint.com/mysql-before-update-trigg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loyd\Documents\Custom%20Office%20Templates\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A7CA0-F1A8-43E5-9450-99AA6729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</Template>
  <TotalTime>3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 Costa</cp:lastModifiedBy>
  <cp:revision>1</cp:revision>
  <dcterms:created xsi:type="dcterms:W3CDTF">2022-12-16T05:49:00Z</dcterms:created>
  <dcterms:modified xsi:type="dcterms:W3CDTF">2022-12-16T05:52:00Z</dcterms:modified>
</cp:coreProperties>
</file>