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11D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FB2DA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B68698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0FA54B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35F259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43288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1BD6DE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B2D3E21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1B57FB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7AF0349D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C1F554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9179AE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99D569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410E40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2708F1A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2C73D5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D64812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3BAA52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4A5EC50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0B95AB0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51D8CDCE" w14:textId="77777777" w:rsidR="00EB5AE4" w:rsidRDefault="00EB5AE4" w:rsidP="00C57CDC">
      <w:pPr>
        <w:spacing w:line="240" w:lineRule="auto"/>
        <w:contextualSpacing/>
      </w:pPr>
    </w:p>
    <w:p w14:paraId="055C36B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DAB22D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64FD6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2595990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8CDD5A9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B8A80E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B7FBC7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E6EE571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F651EC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559B1F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D0C76F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23CCAB5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13947A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4D7F0A4A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DBAA84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CD76FA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FE275A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DC7DB9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49645DC9" w14:textId="77777777" w:rsidR="00661ABA" w:rsidRPr="00661ABA" w:rsidRDefault="00661ABA" w:rsidP="00661ABA">
      <w:pPr>
        <w:widowControl w:val="0"/>
        <w:pBdr>
          <w:bottom w:val="single" w:sz="12" w:space="1" w:color="auto"/>
        </w:pBdr>
        <w:tabs>
          <w:tab w:val="right" w:pos="902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2A6EB7AC" w14:textId="77777777" w:rsidR="00661ABA" w:rsidRPr="00661ABA" w:rsidRDefault="00661ABA" w:rsidP="00661ABA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7488F82E" w14:textId="77777777" w:rsidR="00661ABA" w:rsidRPr="00661ABA" w:rsidRDefault="00661ABA" w:rsidP="00661ABA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661ABA">
        <w:rPr>
          <w:rFonts w:eastAsia="Times New Roman" w:cs="Arial"/>
          <w:b/>
          <w:bCs/>
          <w:spacing w:val="-3"/>
          <w:sz w:val="28"/>
          <w:szCs w:val="28"/>
          <w:lang w:val="en-GB"/>
        </w:rPr>
        <w:t>DIRECTION IN TERMS OF SECTION 54(1) OF THE MAGISTRATES’ COURTS ACT, 1994 (ACT 32 OF 1944)</w:t>
      </w:r>
    </w:p>
    <w:p w14:paraId="45A5ED7A" w14:textId="77777777" w:rsidR="00661ABA" w:rsidRPr="00661ABA" w:rsidRDefault="00661ABA" w:rsidP="00661ABA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noProof/>
          <w:spacing w:val="-3"/>
          <w:szCs w:val="24"/>
          <w:lang w:eastAsia="en-ZA"/>
        </w:rPr>
      </w:pPr>
    </w:p>
    <w:p w14:paraId="09944966" w14:textId="77777777" w:rsidR="00661ABA" w:rsidRPr="00661ABA" w:rsidRDefault="00661ABA" w:rsidP="00661ABA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noProof/>
          <w:spacing w:val="-3"/>
          <w:szCs w:val="24"/>
          <w:lang w:eastAsia="en-ZA"/>
        </w:rPr>
      </w:pPr>
    </w:p>
    <w:p w14:paraId="18D08CFF" w14:textId="3DFB6946" w:rsidR="00661ABA" w:rsidRPr="00661ABA" w:rsidRDefault="00661ABA" w:rsidP="00661ABA">
      <w:pPr>
        <w:widowControl w:val="0"/>
        <w:shd w:val="clear" w:color="auto" w:fill="FFFFFF"/>
        <w:spacing w:after="140" w:line="360" w:lineRule="auto"/>
        <w:jc w:val="both"/>
        <w:rPr>
          <w:rFonts w:eastAsia="Tahoma" w:cs="Arial"/>
          <w:szCs w:val="24"/>
        </w:rPr>
      </w:pPr>
      <w:r w:rsidRPr="00661ABA">
        <w:rPr>
          <w:rFonts w:eastAsia="Tahoma" w:cs="Arial"/>
          <w:b/>
          <w:szCs w:val="24"/>
        </w:rPr>
        <w:t>KINDLY TAKE NOTICE THAT</w:t>
      </w:r>
      <w:r w:rsidRPr="00661ABA">
        <w:rPr>
          <w:rFonts w:eastAsia="Tahoma" w:cs="Arial"/>
          <w:szCs w:val="24"/>
        </w:rPr>
        <w:t xml:space="preserve"> you are hereby directed to attend a conference to be held before the magistrate in chambers on the ________ day of ___________ </w:t>
      </w:r>
      <w:r w:rsidR="00D631C4" w:rsidRPr="00661ABA">
        <w:rPr>
          <w:rFonts w:eastAsia="Tahoma" w:cs="Arial"/>
          <w:color w:val="000000"/>
          <w:szCs w:val="24"/>
          <w:lang w:val="en-US" w:bidi="en-US"/>
        </w:rPr>
        <w:t>${year}</w:t>
      </w:r>
      <w:r w:rsidRPr="00661ABA">
        <w:rPr>
          <w:rFonts w:eastAsia="Tahoma" w:cs="Arial"/>
          <w:szCs w:val="24"/>
        </w:rPr>
        <w:t xml:space="preserve">, </w:t>
      </w:r>
      <w:r w:rsidRPr="00661ABA">
        <w:rPr>
          <w:rFonts w:eastAsia="Tahoma" w:cs="Arial"/>
          <w:szCs w:val="24"/>
        </w:rPr>
        <w:lastRenderedPageBreak/>
        <w:t>at 09h00, or so soon thereafter as the matter may be heard, to consider-</w:t>
      </w:r>
    </w:p>
    <w:p w14:paraId="13BDDC4B" w14:textId="77777777" w:rsidR="00661ABA" w:rsidRPr="00661ABA" w:rsidRDefault="00661ABA" w:rsidP="00661ABA">
      <w:pPr>
        <w:widowControl w:val="0"/>
        <w:shd w:val="clear" w:color="auto" w:fill="FFFFFF"/>
        <w:spacing w:after="140" w:line="360" w:lineRule="auto"/>
        <w:jc w:val="both"/>
        <w:rPr>
          <w:rFonts w:eastAsia="Tahoma" w:cs="Arial"/>
          <w:szCs w:val="24"/>
        </w:rPr>
      </w:pPr>
      <w:r w:rsidRPr="00661ABA">
        <w:rPr>
          <w:rFonts w:eastAsia="Tahoma" w:cs="Arial"/>
          <w:szCs w:val="24"/>
        </w:rPr>
        <w:t xml:space="preserve">(a) </w:t>
      </w:r>
      <w:r w:rsidRPr="00661ABA">
        <w:rPr>
          <w:rFonts w:eastAsia="Tahoma" w:cs="Arial"/>
          <w:szCs w:val="24"/>
        </w:rPr>
        <w:tab/>
        <w:t xml:space="preserve">the simplification of the </w:t>
      </w:r>
      <w:proofErr w:type="gramStart"/>
      <w:r w:rsidRPr="00661ABA">
        <w:rPr>
          <w:rFonts w:eastAsia="Tahoma" w:cs="Arial"/>
          <w:szCs w:val="24"/>
        </w:rPr>
        <w:t>issues;</w:t>
      </w:r>
      <w:proofErr w:type="gramEnd"/>
    </w:p>
    <w:p w14:paraId="75B8F1EC" w14:textId="77777777" w:rsidR="00661ABA" w:rsidRPr="00661ABA" w:rsidRDefault="00661ABA" w:rsidP="00661ABA">
      <w:pPr>
        <w:widowControl w:val="0"/>
        <w:shd w:val="clear" w:color="auto" w:fill="FFFFFF"/>
        <w:spacing w:after="140" w:line="360" w:lineRule="auto"/>
        <w:jc w:val="both"/>
        <w:rPr>
          <w:rFonts w:eastAsia="Tahoma" w:cs="Arial"/>
          <w:szCs w:val="24"/>
        </w:rPr>
      </w:pPr>
      <w:r w:rsidRPr="00661ABA">
        <w:rPr>
          <w:rFonts w:eastAsia="Tahoma" w:cs="Arial"/>
          <w:szCs w:val="24"/>
        </w:rPr>
        <w:t xml:space="preserve">(b) </w:t>
      </w:r>
      <w:r w:rsidRPr="00661ABA">
        <w:rPr>
          <w:rFonts w:eastAsia="Tahoma" w:cs="Arial"/>
          <w:szCs w:val="24"/>
        </w:rPr>
        <w:tab/>
        <w:t xml:space="preserve">the necessity or desirability of amendments to the </w:t>
      </w:r>
      <w:proofErr w:type="gramStart"/>
      <w:r w:rsidRPr="00661ABA">
        <w:rPr>
          <w:rFonts w:eastAsia="Tahoma" w:cs="Arial"/>
          <w:szCs w:val="24"/>
        </w:rPr>
        <w:t>pleadings;</w:t>
      </w:r>
      <w:proofErr w:type="gramEnd"/>
    </w:p>
    <w:p w14:paraId="5325F247" w14:textId="77777777" w:rsidR="00661ABA" w:rsidRPr="00661ABA" w:rsidRDefault="00661ABA" w:rsidP="00661ABA">
      <w:pPr>
        <w:widowControl w:val="0"/>
        <w:shd w:val="clear" w:color="auto" w:fill="FFFFFF"/>
        <w:spacing w:after="140" w:line="360" w:lineRule="auto"/>
        <w:ind w:left="720" w:hanging="720"/>
        <w:jc w:val="both"/>
        <w:rPr>
          <w:rFonts w:eastAsia="Tahoma" w:cs="Arial"/>
          <w:szCs w:val="24"/>
        </w:rPr>
      </w:pPr>
      <w:r w:rsidRPr="00661ABA">
        <w:rPr>
          <w:rFonts w:eastAsia="Tahoma" w:cs="Arial"/>
          <w:szCs w:val="24"/>
        </w:rPr>
        <w:t xml:space="preserve">(c) </w:t>
      </w:r>
      <w:r w:rsidRPr="00661ABA">
        <w:rPr>
          <w:rFonts w:eastAsia="Tahoma" w:cs="Arial"/>
          <w:szCs w:val="24"/>
        </w:rPr>
        <w:tab/>
        <w:t xml:space="preserve">the possibility of obtaining admissions of fact and of documents with a view to avoiding unnecessary </w:t>
      </w:r>
      <w:proofErr w:type="gramStart"/>
      <w:r w:rsidRPr="00661ABA">
        <w:rPr>
          <w:rFonts w:eastAsia="Tahoma" w:cs="Arial"/>
          <w:szCs w:val="24"/>
        </w:rPr>
        <w:t>proof;</w:t>
      </w:r>
      <w:proofErr w:type="gramEnd"/>
    </w:p>
    <w:p w14:paraId="71CC7E42" w14:textId="77777777" w:rsidR="00661ABA" w:rsidRPr="00661ABA" w:rsidRDefault="00661ABA" w:rsidP="00661ABA">
      <w:pPr>
        <w:widowControl w:val="0"/>
        <w:shd w:val="clear" w:color="auto" w:fill="FFFFFF"/>
        <w:spacing w:after="140" w:line="360" w:lineRule="auto"/>
        <w:jc w:val="both"/>
        <w:rPr>
          <w:rFonts w:eastAsia="Tahoma" w:cs="Arial"/>
          <w:szCs w:val="24"/>
        </w:rPr>
      </w:pPr>
      <w:r w:rsidRPr="00661ABA">
        <w:rPr>
          <w:rFonts w:eastAsia="Tahoma" w:cs="Arial"/>
          <w:szCs w:val="24"/>
        </w:rPr>
        <w:t>(d)</w:t>
      </w:r>
      <w:r w:rsidRPr="00661ABA">
        <w:rPr>
          <w:rFonts w:eastAsia="Tahoma" w:cs="Arial"/>
          <w:szCs w:val="24"/>
        </w:rPr>
        <w:tab/>
        <w:t xml:space="preserve">the limitation of the number of </w:t>
      </w:r>
      <w:proofErr w:type="gramStart"/>
      <w:r w:rsidRPr="00661ABA">
        <w:rPr>
          <w:rFonts w:eastAsia="Tahoma" w:cs="Arial"/>
          <w:szCs w:val="24"/>
        </w:rPr>
        <w:t>expert</w:t>
      </w:r>
      <w:proofErr w:type="gramEnd"/>
      <w:r w:rsidRPr="00661ABA">
        <w:rPr>
          <w:rFonts w:eastAsia="Tahoma" w:cs="Arial"/>
          <w:szCs w:val="24"/>
        </w:rPr>
        <w:t xml:space="preserve"> witnesses;</w:t>
      </w:r>
    </w:p>
    <w:p w14:paraId="4D149C77" w14:textId="77777777" w:rsidR="00661ABA" w:rsidRPr="00661ABA" w:rsidRDefault="00661ABA" w:rsidP="00661ABA">
      <w:pPr>
        <w:widowControl w:val="0"/>
        <w:shd w:val="clear" w:color="auto" w:fill="FFFFFF"/>
        <w:spacing w:after="140" w:line="360" w:lineRule="auto"/>
        <w:ind w:left="720" w:hanging="720"/>
        <w:jc w:val="both"/>
        <w:rPr>
          <w:rFonts w:eastAsia="Tahoma" w:cs="Arial"/>
          <w:szCs w:val="24"/>
        </w:rPr>
      </w:pPr>
      <w:r w:rsidRPr="00661ABA">
        <w:rPr>
          <w:rFonts w:eastAsia="Tahoma" w:cs="Arial"/>
          <w:szCs w:val="24"/>
        </w:rPr>
        <w:t>(e)</w:t>
      </w:r>
      <w:r w:rsidRPr="00661ABA">
        <w:rPr>
          <w:rFonts w:eastAsia="Tahoma" w:cs="Arial"/>
          <w:szCs w:val="24"/>
        </w:rPr>
        <w:tab/>
        <w:t>such other matters as may aid in the disposal of the action in the most expeditious and least costly manner.</w:t>
      </w:r>
    </w:p>
    <w:p w14:paraId="2AC3700D" w14:textId="77777777" w:rsidR="00661ABA" w:rsidRPr="00661ABA" w:rsidRDefault="00661ABA" w:rsidP="00661ABA">
      <w:pPr>
        <w:widowControl w:val="0"/>
        <w:spacing w:after="0" w:line="240" w:lineRule="auto"/>
        <w:jc w:val="both"/>
        <w:rPr>
          <w:rFonts w:eastAsia="Tahoma" w:cs="Arial"/>
          <w:szCs w:val="24"/>
        </w:rPr>
      </w:pPr>
    </w:p>
    <w:p w14:paraId="26AE6F00" w14:textId="0627AA57" w:rsidR="00661ABA" w:rsidRPr="00661ABA" w:rsidRDefault="00661ABA" w:rsidP="00661ABA">
      <w:pPr>
        <w:widowControl w:val="0"/>
        <w:spacing w:after="0" w:line="240" w:lineRule="auto"/>
        <w:jc w:val="both"/>
        <w:rPr>
          <w:rFonts w:eastAsia="Tahoma" w:cs="Arial"/>
          <w:szCs w:val="24"/>
        </w:rPr>
      </w:pPr>
      <w:r w:rsidRPr="00661ABA">
        <w:rPr>
          <w:rFonts w:eastAsia="Tahoma" w:cs="Arial"/>
          <w:color w:val="000000"/>
          <w:szCs w:val="24"/>
          <w:lang w:val="en-US" w:bidi="en-US"/>
        </w:rPr>
        <w:t>Dated at ________________ on this ______ day of ____________ ${year}.</w:t>
      </w:r>
    </w:p>
    <w:p w14:paraId="0CE52965" w14:textId="77777777" w:rsidR="00661ABA" w:rsidRPr="00661ABA" w:rsidRDefault="00661ABA" w:rsidP="00661ABA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E71CBBA" w14:textId="77777777" w:rsidR="00661ABA" w:rsidRPr="00661ABA" w:rsidRDefault="00661ABA" w:rsidP="00661ABA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661ABA">
        <w:rPr>
          <w:rFonts w:eastAsia="Times New Roman" w:cs="Arial"/>
          <w:spacing w:val="-3"/>
          <w:szCs w:val="24"/>
          <w:lang w:val="en-GB"/>
        </w:rPr>
        <w:t>By Order of the Court,</w:t>
      </w:r>
    </w:p>
    <w:p w14:paraId="7EA175B5" w14:textId="77777777" w:rsidR="00661ABA" w:rsidRPr="00661ABA" w:rsidRDefault="00661ABA" w:rsidP="00661A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32DAA7A" w14:textId="77777777" w:rsidR="00661ABA" w:rsidRPr="00661ABA" w:rsidRDefault="00661ABA" w:rsidP="00661A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9F1B866" w14:textId="77777777" w:rsidR="00661ABA" w:rsidRPr="00661ABA" w:rsidRDefault="00661ABA" w:rsidP="00661A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661ABA">
        <w:rPr>
          <w:rFonts w:eastAsia="Times New Roman" w:cs="Arial"/>
          <w:spacing w:val="-3"/>
          <w:szCs w:val="24"/>
          <w:lang w:val="en-GB"/>
        </w:rPr>
        <w:t>_______________</w:t>
      </w:r>
    </w:p>
    <w:p w14:paraId="293C1618" w14:textId="77777777" w:rsidR="00661ABA" w:rsidRPr="00661ABA" w:rsidRDefault="00661ABA" w:rsidP="00661AB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661ABA">
        <w:rPr>
          <w:rFonts w:eastAsia="Times New Roman" w:cs="Arial"/>
          <w:spacing w:val="-3"/>
          <w:szCs w:val="24"/>
          <w:lang w:val="en-GB"/>
        </w:rPr>
        <w:t>Clerk of the Court.</w:t>
      </w:r>
    </w:p>
    <w:p w14:paraId="7740D100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C9EEB68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sectPr w:rsidR="00161223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006E" w14:textId="77777777" w:rsidR="00500F20" w:rsidRDefault="00500F20">
      <w:pPr>
        <w:spacing w:after="0" w:line="240" w:lineRule="auto"/>
      </w:pPr>
      <w:r>
        <w:separator/>
      </w:r>
    </w:p>
  </w:endnote>
  <w:endnote w:type="continuationSeparator" w:id="0">
    <w:p w14:paraId="2BE0F61F" w14:textId="77777777" w:rsidR="00500F20" w:rsidRDefault="0050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6463" w14:textId="77777777" w:rsidR="00F20FA5" w:rsidRDefault="00F20FA5">
    <w:pPr>
      <w:pStyle w:val="Footer"/>
      <w:jc w:val="right"/>
    </w:pPr>
  </w:p>
  <w:p w14:paraId="7DB8E874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6433" w14:textId="77777777" w:rsidR="00500F20" w:rsidRDefault="00500F20">
      <w:pPr>
        <w:spacing w:after="0" w:line="240" w:lineRule="auto"/>
      </w:pPr>
      <w:r>
        <w:separator/>
      </w:r>
    </w:p>
  </w:footnote>
  <w:footnote w:type="continuationSeparator" w:id="0">
    <w:p w14:paraId="0B952E9C" w14:textId="77777777" w:rsidR="00500F20" w:rsidRDefault="0050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B54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B06E5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D06C" w14:textId="77777777" w:rsidR="00C355DC" w:rsidRDefault="00000000" w:rsidP="00C355DC">
    <w:pPr>
      <w:framePr w:wrap="around" w:vAnchor="text" w:hAnchor="margin" w:xAlign="center" w:y="1"/>
      <w:jc w:val="center"/>
    </w:pPr>
  </w:p>
  <w:p w14:paraId="4BF695ED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D2420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0F20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1ABA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631C4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BA41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2023-01-26T12:10:00Z</dcterms:created>
  <dcterms:modified xsi:type="dcterms:W3CDTF">2023-01-26T12:13:00Z</dcterms:modified>
</cp:coreProperties>
</file>