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40"/>
      </w:tblGrid>
      <w:tr w:rsidR="00DB79E6" w14:paraId="5B9ED39F" w14:textId="77777777" w:rsidTr="00AA11A7">
        <w:trPr>
          <w:trHeight w:val="3085"/>
        </w:trPr>
        <w:tc>
          <w:tcPr>
            <w:tcW w:w="12240" w:type="dxa"/>
            <w:tcBorders>
              <w:top w:val="none" w:sz="0" w:space="0" w:color="FFFFFF"/>
              <w:left w:val="none" w:sz="0" w:space="0" w:color="FFFFFF"/>
              <w:bottom w:val="none" w:sz="0" w:space="0" w:color="FFFFFF"/>
              <w:right w:val="none" w:sz="0" w:space="0" w:color="FFFFFF"/>
            </w:tcBorders>
            <w:shd w:val="clear" w:color="auto" w:fill="1F3A4D"/>
            <w:tcMar>
              <w:top w:w="2160" w:type="dxa"/>
              <w:left w:w="1440" w:type="dxa"/>
              <w:bottom w:w="640" w:type="dxa"/>
              <w:right w:w="1440" w:type="dxa"/>
            </w:tcMar>
          </w:tcPr>
          <w:p w14:paraId="5CD5241C" w14:textId="77777777" w:rsidR="00DB79E6" w:rsidRDefault="00000000">
            <w:pPr>
              <w:spacing w:after="120"/>
            </w:pPr>
            <w:proofErr w:type="spellStart"/>
            <w:r>
              <w:rPr>
                <w:color w:val="E6F85E"/>
                <w:sz w:val="28"/>
                <w:szCs w:val="28"/>
              </w:rPr>
              <w:t>Cyclistic</w:t>
            </w:r>
            <w:proofErr w:type="spellEnd"/>
            <w:r>
              <w:rPr>
                <w:color w:val="E6F85E"/>
                <w:sz w:val="28"/>
                <w:szCs w:val="28"/>
              </w:rPr>
              <w:t xml:space="preserve"> Bike-Share</w:t>
            </w:r>
          </w:p>
          <w:p w14:paraId="77D73D9B" w14:textId="77777777" w:rsidR="00DB79E6" w:rsidRDefault="00000000">
            <w:pPr>
              <w:spacing w:after="160"/>
            </w:pPr>
            <w:r>
              <w:rPr>
                <w:b/>
                <w:bCs/>
                <w:color w:val="FFFFFF"/>
                <w:sz w:val="52"/>
                <w:szCs w:val="52"/>
              </w:rPr>
              <w:t>Data Analysis Documentation</w:t>
            </w:r>
          </w:p>
          <w:p w14:paraId="176351AE" w14:textId="77777777" w:rsidR="00DB79E6" w:rsidRDefault="00DB79E6">
            <w:pPr>
              <w:pBdr>
                <w:bottom w:val="single" w:sz="4" w:space="1" w:color="4797A6"/>
              </w:pBdr>
              <w:spacing w:after="200"/>
            </w:pPr>
          </w:p>
          <w:p w14:paraId="5841491D" w14:textId="77777777" w:rsidR="00DB79E6" w:rsidRDefault="00000000">
            <w:pPr>
              <w:spacing w:after="2400"/>
            </w:pPr>
            <w:r>
              <w:rPr>
                <w:color w:val="AECDD5"/>
              </w:rPr>
              <w:t xml:space="preserve">Phase: </w:t>
            </w:r>
            <w:proofErr w:type="gramStart"/>
            <w:r>
              <w:rPr>
                <w:color w:val="AECDD5"/>
              </w:rPr>
              <w:t>Analyze  •</w:t>
            </w:r>
            <w:proofErr w:type="gramEnd"/>
            <w:r>
              <w:rPr>
                <w:color w:val="AECDD5"/>
              </w:rPr>
              <w:t xml:space="preserve">  Data Period: March 2025 – February </w:t>
            </w:r>
            <w:proofErr w:type="gramStart"/>
            <w:r>
              <w:rPr>
                <w:color w:val="AECDD5"/>
              </w:rPr>
              <w:t>2026  •</w:t>
            </w:r>
            <w:proofErr w:type="gramEnd"/>
            <w:r>
              <w:rPr>
                <w:color w:val="AECDD5"/>
              </w:rPr>
              <w:t xml:space="preserve">  Prepared: March 2026</w:t>
            </w:r>
          </w:p>
        </w:tc>
      </w:tr>
      <w:tr w:rsidR="00DB79E6" w14:paraId="20588B42" w14:textId="77777777">
        <w:tc>
          <w:tcPr>
            <w:tcW w:w="12240" w:type="dxa"/>
            <w:tcBorders>
              <w:top w:val="none" w:sz="0" w:space="0" w:color="FFFFFF"/>
              <w:left w:val="none" w:sz="0" w:space="0" w:color="FFFFFF"/>
              <w:bottom w:val="none" w:sz="0" w:space="0" w:color="FFFFFF"/>
              <w:right w:val="none" w:sz="0" w:space="0" w:color="FFFFFF"/>
            </w:tcBorders>
            <w:shd w:val="clear" w:color="auto" w:fill="FFFFFF"/>
            <w:tcMar>
              <w:top w:w="600" w:type="dxa"/>
              <w:left w:w="1440" w:type="dxa"/>
              <w:bottom w:w="600" w:type="dxa"/>
              <w:right w:w="1440" w:type="dxa"/>
            </w:tcMar>
          </w:tcPr>
          <w:p w14:paraId="77295ECA" w14:textId="77777777" w:rsidR="00DB79E6" w:rsidRDefault="00000000">
            <w:pPr>
              <w:spacing w:after="100"/>
            </w:pPr>
            <w:r>
              <w:rPr>
                <w:b/>
                <w:bCs/>
                <w:color w:val="4797A6"/>
                <w:sz w:val="20"/>
                <w:szCs w:val="20"/>
              </w:rPr>
              <w:t>Business Question</w:t>
            </w:r>
          </w:p>
          <w:p w14:paraId="09265808" w14:textId="77777777" w:rsidR="00DB79E6" w:rsidRDefault="00000000">
            <w:pPr>
              <w:spacing w:after="320"/>
            </w:pPr>
            <w:r>
              <w:rPr>
                <w:b/>
                <w:bCs/>
                <w:color w:val="1A1A2E"/>
                <w:sz w:val="26"/>
                <w:szCs w:val="26"/>
              </w:rPr>
              <w:t xml:space="preserve">How do annual members and casual riders use </w:t>
            </w:r>
            <w:proofErr w:type="spellStart"/>
            <w:r>
              <w:rPr>
                <w:b/>
                <w:bCs/>
                <w:color w:val="1A1A2E"/>
                <w:sz w:val="26"/>
                <w:szCs w:val="26"/>
              </w:rPr>
              <w:t>Cyclistic</w:t>
            </w:r>
            <w:proofErr w:type="spellEnd"/>
            <w:r>
              <w:rPr>
                <w:b/>
                <w:bCs/>
                <w:color w:val="1A1A2E"/>
                <w:sz w:val="26"/>
                <w:szCs w:val="26"/>
              </w:rPr>
              <w:t xml:space="preserve"> bikes differently?</w:t>
            </w:r>
          </w:p>
          <w:p w14:paraId="1F0BED12" w14:textId="505631ED" w:rsidR="00DB79E6" w:rsidRDefault="00000000">
            <w:pPr>
              <w:spacing w:after="400"/>
            </w:pPr>
            <w:r>
              <w:rPr>
                <w:color w:val="555555"/>
              </w:rPr>
              <w:t xml:space="preserve">This document records the complete analytical workflow performed in the </w:t>
            </w:r>
            <w:r w:rsidR="00AA11A7">
              <w:rPr>
                <w:color w:val="555555"/>
              </w:rPr>
              <w:t>analysis</w:t>
            </w:r>
            <w:r>
              <w:rPr>
                <w:color w:val="555555"/>
              </w:rPr>
              <w:t xml:space="preserve"> phase of the </w:t>
            </w:r>
            <w:proofErr w:type="spellStart"/>
            <w:r>
              <w:rPr>
                <w:color w:val="555555"/>
              </w:rPr>
              <w:t>Cyclistic</w:t>
            </w:r>
            <w:proofErr w:type="spellEnd"/>
            <w:r>
              <w:rPr>
                <w:color w:val="555555"/>
              </w:rPr>
              <w:t xml:space="preserve"> bike-share case study. It presents the methodology, key findings, and business interpretations derived from a cleaned dataset of 5,439,162 trips spanning twelve months.</w:t>
            </w:r>
          </w:p>
          <w:p w14:paraId="27928DED" w14:textId="77777777" w:rsidR="00DB79E6" w:rsidRDefault="00DB79E6">
            <w:pPr>
              <w:pBdr>
                <w:bottom w:val="single" w:sz="2" w:space="1" w:color="DDDDDD"/>
              </w:pBdr>
              <w:spacing w:after="280"/>
            </w:pPr>
          </w:p>
          <w:p w14:paraId="3C5B9464" w14:textId="76E40E6A" w:rsidR="00DB79E6" w:rsidRDefault="00000000">
            <w:r>
              <w:rPr>
                <w:i/>
                <w:iCs/>
                <w:color w:val="888888"/>
                <w:sz w:val="20"/>
                <w:szCs w:val="20"/>
              </w:rPr>
              <w:t xml:space="preserve">Tool: Python (Pandas, Matplotlib, Seaborn, Folium) </w:t>
            </w:r>
          </w:p>
        </w:tc>
      </w:tr>
    </w:tbl>
    <w:p w14:paraId="7FE32F06" w14:textId="77777777" w:rsidR="00DB79E6" w:rsidRDefault="00DB79E6">
      <w:pPr>
        <w:sectPr w:rsidR="00DB79E6">
          <w:pgSz w:w="12240" w:h="15840"/>
          <w:pgMar w:top="0" w:right="0" w:bottom="0" w:left="0" w:header="708" w:footer="708" w:gutter="0"/>
          <w:cols w:space="720"/>
          <w:docGrid w:linePitch="360"/>
        </w:sectPr>
      </w:pPr>
    </w:p>
    <w:p w14:paraId="49900765" w14:textId="2609F50A" w:rsidR="00DB79E6" w:rsidRDefault="00000000" w:rsidP="00AA11A7">
      <w:pPr>
        <w:pStyle w:val="Heading1"/>
      </w:pPr>
      <w:r>
        <w:rPr>
          <w:sz w:val="32"/>
          <w:szCs w:val="32"/>
        </w:rPr>
        <w:lastRenderedPageBreak/>
        <w:t xml:space="preserve">1. </w:t>
      </w:r>
      <w:r w:rsidRPr="00AA11A7">
        <w:t>Overview</w:t>
      </w:r>
    </w:p>
    <w:p w14:paraId="35787E3E" w14:textId="77777777" w:rsidR="00DB79E6" w:rsidRDefault="00DB79E6">
      <w:pPr>
        <w:pBdr>
          <w:bottom w:val="single" w:sz="8" w:space="1" w:color="4797A6"/>
        </w:pBdr>
        <w:spacing w:after="160"/>
      </w:pPr>
    </w:p>
    <w:p w14:paraId="055A5AFA" w14:textId="6299D9EA" w:rsidR="00DB79E6" w:rsidRDefault="00000000" w:rsidP="0014025F">
      <w:pPr>
        <w:spacing w:before="80" w:after="120"/>
      </w:pPr>
      <w:r>
        <w:rPr>
          <w:color w:val="555555"/>
        </w:rPr>
        <w:t xml:space="preserve">The Analyze phase is the analytical core of the </w:t>
      </w:r>
      <w:proofErr w:type="spellStart"/>
      <w:r>
        <w:rPr>
          <w:color w:val="555555"/>
        </w:rPr>
        <w:t>Cyclistic</w:t>
      </w:r>
      <w:proofErr w:type="spellEnd"/>
      <w:r>
        <w:rPr>
          <w:color w:val="555555"/>
        </w:rPr>
        <w:t xml:space="preserve"> case study. Its purpose is to transform the cleaned, validated dataset produced during the Process phase into a structured set of findings that directly answer the primary business question: how do annual members and casual riders use </w:t>
      </w:r>
      <w:proofErr w:type="spellStart"/>
      <w:r>
        <w:rPr>
          <w:color w:val="555555"/>
        </w:rPr>
        <w:t>Cyclistic</w:t>
      </w:r>
      <w:proofErr w:type="spellEnd"/>
      <w:r>
        <w:rPr>
          <w:color w:val="555555"/>
        </w:rPr>
        <w:t xml:space="preserve"> bikes differently?</w:t>
      </w:r>
    </w:p>
    <w:p w14:paraId="7660E582" w14:textId="77777777" w:rsidR="00DB79E6" w:rsidRDefault="00000000" w:rsidP="00AA11A7">
      <w:pPr>
        <w:pStyle w:val="Heading2"/>
      </w:pPr>
      <w:r w:rsidRPr="00AA11A7">
        <w:t>Business</w:t>
      </w:r>
      <w:r>
        <w:rPr>
          <w:color w:val="4797A6"/>
          <w:sz w:val="26"/>
          <w:szCs w:val="26"/>
        </w:rPr>
        <w:t xml:space="preserve"> </w:t>
      </w:r>
      <w:r w:rsidRPr="00AA11A7">
        <w:t>Context</w:t>
      </w:r>
    </w:p>
    <w:p w14:paraId="1F0E812D" w14:textId="31213924" w:rsidR="00DB79E6" w:rsidRDefault="00AA11A7" w:rsidP="0014025F">
      <w:pPr>
        <w:spacing w:before="80" w:after="120"/>
      </w:pPr>
      <w:r>
        <w:rPr>
          <w:color w:val="333333"/>
        </w:rPr>
        <w:t xml:space="preserve">The goal of this analysis is to understand how annual members and casual riders use </w:t>
      </w:r>
      <w:proofErr w:type="spellStart"/>
      <w:r>
        <w:rPr>
          <w:color w:val="333333"/>
        </w:rPr>
        <w:t>Cyclistic</w:t>
      </w:r>
      <w:proofErr w:type="spellEnd"/>
      <w:r>
        <w:rPr>
          <w:color w:val="333333"/>
        </w:rPr>
        <w:t xml:space="preserve"> bikes differently, to design a data-driven marketing strategy aimed at converting casual riders into annual members. </w:t>
      </w:r>
      <w:r>
        <w:rPr>
          <w:color w:val="555555"/>
        </w:rPr>
        <w:t>The Analyze phase is the step where raw data patterns are turned into that evidence.</w:t>
      </w:r>
    </w:p>
    <w:p w14:paraId="0A7E51F9" w14:textId="77777777" w:rsidR="00DB79E6" w:rsidRDefault="00000000" w:rsidP="00AA11A7">
      <w:pPr>
        <w:pStyle w:val="Heading2"/>
      </w:pPr>
      <w:r>
        <w:t>Handoff from the Process Phase</w:t>
      </w:r>
    </w:p>
    <w:p w14:paraId="2B1B80E5" w14:textId="77777777" w:rsidR="00DB79E6" w:rsidRDefault="00000000">
      <w:pPr>
        <w:spacing w:before="80" w:after="120"/>
      </w:pPr>
      <w:r>
        <w:rPr>
          <w:color w:val="555555"/>
        </w:rPr>
        <w:t>The Process phase produced a cleaned, analysis-ready dataset of 5,439,162 rows and 28 columns, covering March 2025 through February 2026. Key characteristics of this dataset relevant to the analysis include:</w:t>
      </w:r>
    </w:p>
    <w:p w14:paraId="592C96F3" w14:textId="77777777" w:rsidR="00DB79E6" w:rsidRDefault="00000000">
      <w:pPr>
        <w:pStyle w:val="ListParagraph"/>
        <w:numPr>
          <w:ilvl w:val="0"/>
          <w:numId w:val="2"/>
        </w:numPr>
        <w:spacing w:before="60" w:after="60"/>
      </w:pPr>
      <w:r>
        <w:rPr>
          <w:color w:val="555555"/>
        </w:rPr>
        <w:t xml:space="preserve">All critical fields — </w:t>
      </w:r>
      <w:proofErr w:type="spellStart"/>
      <w:r>
        <w:rPr>
          <w:color w:val="555555"/>
        </w:rPr>
        <w:t>ride_id</w:t>
      </w:r>
      <w:proofErr w:type="spellEnd"/>
      <w:r>
        <w:rPr>
          <w:color w:val="555555"/>
        </w:rPr>
        <w:t>, timestamps, rider type, and ride duration — are 100% complete.</w:t>
      </w:r>
    </w:p>
    <w:p w14:paraId="1EA7C63D" w14:textId="77777777" w:rsidR="00DB79E6" w:rsidRDefault="00000000">
      <w:pPr>
        <w:pStyle w:val="ListParagraph"/>
        <w:numPr>
          <w:ilvl w:val="0"/>
          <w:numId w:val="2"/>
        </w:numPr>
        <w:spacing w:before="60" w:after="60"/>
      </w:pPr>
      <w:r>
        <w:rPr>
          <w:color w:val="555555"/>
        </w:rPr>
        <w:t>Station name and ID fields retain approximately 20% null values due to electric bikes being lockable outside traditional docking stations. Station-level analysis therefore represents a partial spatial view, not a complete census.</w:t>
      </w:r>
    </w:p>
    <w:p w14:paraId="256CE376" w14:textId="77777777" w:rsidR="00DB79E6" w:rsidRDefault="00000000">
      <w:pPr>
        <w:pStyle w:val="ListParagraph"/>
        <w:numPr>
          <w:ilvl w:val="0"/>
          <w:numId w:val="2"/>
        </w:numPr>
        <w:spacing w:before="60" w:after="60"/>
      </w:pPr>
      <w:r>
        <w:rPr>
          <w:color w:val="555555"/>
        </w:rPr>
        <w:t xml:space="preserve">Ten derived columns were created during processing, including </w:t>
      </w:r>
      <w:proofErr w:type="spellStart"/>
      <w:r>
        <w:rPr>
          <w:color w:val="555555"/>
        </w:rPr>
        <w:t>ride_length</w:t>
      </w:r>
      <w:proofErr w:type="spellEnd"/>
      <w:r>
        <w:rPr>
          <w:color w:val="555555"/>
        </w:rPr>
        <w:t xml:space="preserve"> (minutes), </w:t>
      </w:r>
      <w:proofErr w:type="spellStart"/>
      <w:r>
        <w:rPr>
          <w:color w:val="555555"/>
        </w:rPr>
        <w:t>day_name</w:t>
      </w:r>
      <w:proofErr w:type="spellEnd"/>
      <w:r>
        <w:rPr>
          <w:color w:val="555555"/>
        </w:rPr>
        <w:t xml:space="preserve">, </w:t>
      </w:r>
      <w:proofErr w:type="spellStart"/>
      <w:r>
        <w:rPr>
          <w:color w:val="555555"/>
        </w:rPr>
        <w:t>ride_hour</w:t>
      </w:r>
      <w:proofErr w:type="spellEnd"/>
      <w:r>
        <w:rPr>
          <w:color w:val="555555"/>
        </w:rPr>
        <w:t xml:space="preserve">, </w:t>
      </w:r>
      <w:proofErr w:type="spellStart"/>
      <w:r>
        <w:rPr>
          <w:color w:val="555555"/>
        </w:rPr>
        <w:t>is_weekend</w:t>
      </w:r>
      <w:proofErr w:type="spellEnd"/>
      <w:r>
        <w:rPr>
          <w:color w:val="555555"/>
        </w:rPr>
        <w:t xml:space="preserve">, and </w:t>
      </w:r>
      <w:proofErr w:type="spellStart"/>
      <w:r>
        <w:rPr>
          <w:color w:val="555555"/>
        </w:rPr>
        <w:t>is_round_trip</w:t>
      </w:r>
      <w:proofErr w:type="spellEnd"/>
      <w:r>
        <w:rPr>
          <w:color w:val="555555"/>
        </w:rPr>
        <w:t>. These columns are the primary analytical instruments in this phase.</w:t>
      </w:r>
    </w:p>
    <w:p w14:paraId="1B3AB157" w14:textId="4B858603" w:rsidR="00DB79E6" w:rsidRDefault="00000000" w:rsidP="00AA11A7">
      <w:pPr>
        <w:pStyle w:val="ListParagraph"/>
        <w:numPr>
          <w:ilvl w:val="0"/>
          <w:numId w:val="2"/>
        </w:numPr>
        <w:spacing w:before="60" w:after="60"/>
      </w:pPr>
      <w:r>
        <w:rPr>
          <w:color w:val="555555"/>
        </w:rPr>
        <w:t>Ride durations are bounded between 1 minute and 240 minutes, removing false starts and unreturned bikes.</w:t>
      </w:r>
    </w:p>
    <w:p w14:paraId="35B2207C" w14:textId="77777777" w:rsidR="00DB79E6" w:rsidRDefault="00000000" w:rsidP="00AA11A7">
      <w:pPr>
        <w:pStyle w:val="Heading1"/>
      </w:pPr>
      <w:r>
        <w:t>2. Analytical Approach</w:t>
      </w:r>
    </w:p>
    <w:p w14:paraId="0D9512A3" w14:textId="77777777" w:rsidR="00DB79E6" w:rsidRDefault="00DB79E6">
      <w:pPr>
        <w:pBdr>
          <w:bottom w:val="single" w:sz="8" w:space="1" w:color="4797A6"/>
        </w:pBdr>
        <w:spacing w:after="160"/>
      </w:pPr>
    </w:p>
    <w:p w14:paraId="114CDB7A" w14:textId="35BE5AFC" w:rsidR="00DB79E6" w:rsidRDefault="00000000" w:rsidP="0014025F">
      <w:pPr>
        <w:spacing w:before="80" w:after="120"/>
      </w:pPr>
      <w:r>
        <w:rPr>
          <w:color w:val="555555"/>
        </w:rPr>
        <w:t>All analysis was performed in Python using Pandas and visualized with Matplotlib, Seaborn, and Folium. The analyses performed span the following dimensions:</w:t>
      </w:r>
    </w:p>
    <w:p w14:paraId="4C8C827B" w14:textId="77777777" w:rsidR="00DB79E6" w:rsidRDefault="00000000">
      <w:pPr>
        <w:pStyle w:val="Heading3"/>
      </w:pPr>
      <w:r>
        <w:t>Core KPIs by Rider Type</w:t>
      </w:r>
    </w:p>
    <w:p w14:paraId="617F8875" w14:textId="24F15B5E" w:rsidR="0014025F" w:rsidRDefault="00000000" w:rsidP="0014025F">
      <w:pPr>
        <w:spacing w:before="80" w:after="120"/>
      </w:pPr>
      <w:r>
        <w:rPr>
          <w:color w:val="555555"/>
        </w:rPr>
        <w:t xml:space="preserve">The </w:t>
      </w:r>
      <w:r w:rsidR="00AA11A7">
        <w:rPr>
          <w:color w:val="555555"/>
        </w:rPr>
        <w:t>analysis</w:t>
      </w:r>
      <w:r>
        <w:rPr>
          <w:color w:val="555555"/>
        </w:rPr>
        <w:t xml:space="preserve"> begins with a rider-level summary that establishes baseline comparisons: total trips, average and median ride duration, weekend share of trips, and round-trip rate. Median ride length is included alongside the mean because ride duration data is right-skewed — a small proportion of very long trips can inflate the average. Calculating both values gives a reliable picture of typical behavior.</w:t>
      </w:r>
    </w:p>
    <w:p w14:paraId="29688B14" w14:textId="77777777" w:rsidR="00DB79E6" w:rsidRDefault="00000000">
      <w:pPr>
        <w:pStyle w:val="Heading3"/>
      </w:pPr>
      <w:r>
        <w:t>Monthly and Seasonal Patterns</w:t>
      </w:r>
    </w:p>
    <w:p w14:paraId="2AAC515D" w14:textId="77777777" w:rsidR="00DB79E6" w:rsidRDefault="00000000">
      <w:pPr>
        <w:spacing w:before="80" w:after="120"/>
      </w:pPr>
      <w:r>
        <w:rPr>
          <w:color w:val="555555"/>
        </w:rPr>
        <w:t>Trip volume and average ride duration are aggregated by month (</w:t>
      </w:r>
      <w:proofErr w:type="spellStart"/>
      <w:r>
        <w:rPr>
          <w:color w:val="555555"/>
        </w:rPr>
        <w:t>year_month</w:t>
      </w:r>
      <w:proofErr w:type="spellEnd"/>
      <w:r>
        <w:rPr>
          <w:color w:val="555555"/>
        </w:rPr>
        <w:t>) and rider type. This reveals the seasonal rhythm of the network, identifies which months constitute peak casual activity, and quantifies how volatile each group’s demand is relative to the other.</w:t>
      </w:r>
    </w:p>
    <w:p w14:paraId="2FBA211F" w14:textId="77777777" w:rsidR="00DB79E6" w:rsidRDefault="00DB79E6">
      <w:pPr>
        <w:spacing w:before="60" w:after="80"/>
      </w:pPr>
    </w:p>
    <w:p w14:paraId="12956EEB" w14:textId="77777777" w:rsidR="00DB79E6" w:rsidRDefault="00000000">
      <w:pPr>
        <w:pStyle w:val="Heading3"/>
      </w:pPr>
      <w:r>
        <w:t>Day-of-Week Behavior</w:t>
      </w:r>
    </w:p>
    <w:p w14:paraId="12CF6289" w14:textId="146793F1" w:rsidR="00DB79E6" w:rsidRDefault="00000000" w:rsidP="0014025F">
      <w:pPr>
        <w:spacing w:before="80" w:after="120"/>
      </w:pPr>
      <w:r>
        <w:rPr>
          <w:color w:val="555555"/>
        </w:rPr>
        <w:lastRenderedPageBreak/>
        <w:t>Total trips and average ride duration are calculated for each day of the week, segmented by rider type. Days are ordered Sunday through Saturday. This analysis is central to distinguishing “utility” riders (weekday, routine) from “leisure” riders (weekend, recreational).</w:t>
      </w:r>
    </w:p>
    <w:p w14:paraId="3903D46C" w14:textId="77777777" w:rsidR="00DB79E6" w:rsidRDefault="00000000">
      <w:pPr>
        <w:pStyle w:val="Heading3"/>
      </w:pPr>
      <w:r>
        <w:t>Hour-of-Day Heatmaps</w:t>
      </w:r>
    </w:p>
    <w:p w14:paraId="0640F18C" w14:textId="0511BC0B" w:rsidR="00DB79E6" w:rsidRDefault="00000000" w:rsidP="0014025F">
      <w:pPr>
        <w:spacing w:before="80" w:after="120"/>
      </w:pPr>
      <w:r>
        <w:rPr>
          <w:color w:val="555555"/>
        </w:rPr>
        <w:t>A pivot table is constructed crossing hour of day (0–23) against day of week for each rider type. The resulting heatmap reveals whether activity clusters in the AM/PM commute windows or spreads across midday and evening hours. This is the most granular behavioral dimension in the analysis and the most diagnostic for identifying commuter patterns.</w:t>
      </w:r>
    </w:p>
    <w:p w14:paraId="047F2B9B" w14:textId="77777777" w:rsidR="00DB79E6" w:rsidRDefault="00000000">
      <w:pPr>
        <w:pStyle w:val="Heading3"/>
      </w:pPr>
      <w:r>
        <w:t>Ride Duration Distribution</w:t>
      </w:r>
    </w:p>
    <w:p w14:paraId="49EFC45C" w14:textId="5A4ADD1E" w:rsidR="00DB79E6" w:rsidRDefault="00000000" w:rsidP="0014025F">
      <w:pPr>
        <w:spacing w:before="80" w:after="120"/>
      </w:pPr>
      <w:r>
        <w:rPr>
          <w:color w:val="555555"/>
        </w:rPr>
        <w:t>Trips are bucketed into seven duration bands: 1–5, 6–10, 11–20, 21–30, 31–60, 61–120, and 121–240 minutes. Comparing the distribution shapes for each rider type reveals whether members cluster in short bursts and whether casual riders have a heavier tail of long-duration rides — a key signal for the pricing argument.</w:t>
      </w:r>
    </w:p>
    <w:p w14:paraId="0E4CC9B4" w14:textId="77777777" w:rsidR="00DB79E6" w:rsidRDefault="00000000">
      <w:pPr>
        <w:pStyle w:val="Heading3"/>
      </w:pPr>
      <w:r>
        <w:t>Bike Type Preference and Seasonal Variation</w:t>
      </w:r>
    </w:p>
    <w:p w14:paraId="3D4A2945" w14:textId="64A342E4" w:rsidR="00DB79E6" w:rsidRDefault="00000000" w:rsidP="0014025F">
      <w:pPr>
        <w:spacing w:before="80" w:after="120"/>
      </w:pPr>
      <w:r>
        <w:rPr>
          <w:color w:val="555555"/>
        </w:rPr>
        <w:t>The share of classic versus electric bike trips is calculated per rider type and by month. This identifies whether one group disproportionately relies on electric bikes, and whether that reliance shifts with weather.</w:t>
      </w:r>
    </w:p>
    <w:p w14:paraId="611E1335" w14:textId="77777777" w:rsidR="00DB79E6" w:rsidRDefault="00000000">
      <w:pPr>
        <w:pStyle w:val="Heading3"/>
      </w:pPr>
      <w:r>
        <w:t>Round-Trip Behavior</w:t>
      </w:r>
    </w:p>
    <w:p w14:paraId="2AD123F8" w14:textId="664A0376" w:rsidR="00DB79E6" w:rsidRDefault="00000000" w:rsidP="0014025F">
      <w:pPr>
        <w:spacing w:before="80" w:after="120"/>
      </w:pPr>
      <w:r>
        <w:rPr>
          <w:color w:val="555555"/>
        </w:rPr>
        <w:t xml:space="preserve">The </w:t>
      </w:r>
      <w:proofErr w:type="spellStart"/>
      <w:r>
        <w:rPr>
          <w:color w:val="555555"/>
        </w:rPr>
        <w:t>is_round_trip</w:t>
      </w:r>
      <w:proofErr w:type="spellEnd"/>
      <w:r>
        <w:rPr>
          <w:color w:val="555555"/>
        </w:rPr>
        <w:t xml:space="preserve"> field (True when start and end station names match) is aggregated as a percentage by rider type. A higher round-trip rate is an indicator of recreational loop riding rather than point-to-point transit.</w:t>
      </w:r>
    </w:p>
    <w:p w14:paraId="345DA1D5" w14:textId="77777777" w:rsidR="00DB79E6" w:rsidRDefault="00000000">
      <w:pPr>
        <w:pStyle w:val="Heading3"/>
      </w:pPr>
      <w:r>
        <w:t>Station-Level Spatial Analysis</w:t>
      </w:r>
    </w:p>
    <w:p w14:paraId="7B9B3427" w14:textId="4073AF84" w:rsidR="00DB79E6" w:rsidRDefault="00000000" w:rsidP="0014025F">
      <w:pPr>
        <w:spacing w:before="80" w:after="120"/>
      </w:pPr>
      <w:r>
        <w:rPr>
          <w:color w:val="555555"/>
        </w:rPr>
        <w:t>The top 15 start stations are identified for each rider type from the subset of trips with non-null station names. A station mix table is also produced showing the casual share at the highest-volume dual-use locations. An interactive Folium map is generated to visualize the geographic distribution of member vs. casual hubs across Chicago.</w:t>
      </w:r>
    </w:p>
    <w:p w14:paraId="0C2CA658" w14:textId="77777777" w:rsidR="00DB79E6" w:rsidRDefault="00000000">
      <w:pPr>
        <w:pStyle w:val="Heading3"/>
      </w:pPr>
      <w:r>
        <w:t>Conversion Opportunity Segmentation</w:t>
      </w:r>
    </w:p>
    <w:p w14:paraId="2D0CDA7B" w14:textId="25D39201" w:rsidR="00DB79E6" w:rsidRDefault="00000000" w:rsidP="0014025F">
      <w:pPr>
        <w:spacing w:before="80" w:after="120"/>
      </w:pPr>
      <w:r>
        <w:rPr>
          <w:color w:val="555555"/>
        </w:rPr>
        <w:t>A rule-based segmentation is applied to casual riders to identify those whose trip behavior most closely resembles annual members. Five behavioral segments are defined using logical conditions on ride characteristics, producing a ranked view of conversion potential within the casual rider population.</w:t>
      </w:r>
    </w:p>
    <w:p w14:paraId="2F25B08A" w14:textId="77777777" w:rsidR="0014025F" w:rsidRDefault="0014025F" w:rsidP="0014025F">
      <w:pPr>
        <w:spacing w:before="80" w:after="120"/>
      </w:pPr>
    </w:p>
    <w:p w14:paraId="61266FBB" w14:textId="77777777" w:rsidR="00DB79E6" w:rsidRDefault="00000000" w:rsidP="00AA11A7">
      <w:pPr>
        <w:pStyle w:val="Heading1"/>
      </w:pPr>
      <w:r>
        <w:t>3. Key Findings</w:t>
      </w:r>
    </w:p>
    <w:p w14:paraId="1A994AFA" w14:textId="77777777" w:rsidR="00DB79E6" w:rsidRDefault="00DB79E6">
      <w:pPr>
        <w:pBdr>
          <w:bottom w:val="single" w:sz="8" w:space="1" w:color="4797A6"/>
        </w:pBdr>
        <w:spacing w:after="160"/>
      </w:pPr>
    </w:p>
    <w:p w14:paraId="05DE1DD5" w14:textId="77777777" w:rsidR="00DB79E6" w:rsidRDefault="00000000" w:rsidP="00AA11A7">
      <w:pPr>
        <w:pStyle w:val="Heading2"/>
      </w:pPr>
      <w:r>
        <w:t>3.1 Core KPI Summary</w:t>
      </w:r>
    </w:p>
    <w:p w14:paraId="352B3305" w14:textId="77777777" w:rsidR="00DB79E6" w:rsidRDefault="00000000">
      <w:pPr>
        <w:spacing w:before="80" w:after="120"/>
        <w:rPr>
          <w:color w:val="555555"/>
        </w:rPr>
      </w:pPr>
      <w:r>
        <w:rPr>
          <w:color w:val="555555"/>
        </w:rPr>
        <w:t>The table below captures the headline metrics that characterize each rider group across the full twelve-month period.</w:t>
      </w:r>
    </w:p>
    <w:p w14:paraId="0FBE7028" w14:textId="77777777" w:rsidR="00B82D24" w:rsidRDefault="00B82D24">
      <w:pPr>
        <w:spacing w:before="80" w:after="120"/>
      </w:pPr>
    </w:p>
    <w:p w14:paraId="55511AF6" w14:textId="77777777" w:rsidR="00DB79E6" w:rsidRDefault="00DB79E6">
      <w:pPr>
        <w:spacing w:before="80" w:after="80"/>
      </w:pPr>
    </w:p>
    <w:tbl>
      <w:tblPr>
        <w:tblW w:w="8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760"/>
        <w:gridCol w:w="2760"/>
      </w:tblGrid>
      <w:tr w:rsidR="00DB79E6" w14:paraId="1CF39FD0" w14:textId="77777777">
        <w:tc>
          <w:tcPr>
            <w:tcW w:w="3400" w:type="dxa"/>
            <w:tcBorders>
              <w:top w:val="none" w:sz="0" w:space="0" w:color="FFFFFF"/>
              <w:left w:val="none" w:sz="0" w:space="0" w:color="FFFFFF"/>
              <w:bottom w:val="none" w:sz="0" w:space="0" w:color="FFFFFF"/>
              <w:right w:val="none" w:sz="0" w:space="0" w:color="FFFFFF"/>
            </w:tcBorders>
            <w:shd w:val="clear" w:color="auto" w:fill="1F3A4D"/>
            <w:tcMar>
              <w:top w:w="120" w:type="dxa"/>
              <w:left w:w="160" w:type="dxa"/>
              <w:bottom w:w="120" w:type="dxa"/>
              <w:right w:w="160" w:type="dxa"/>
            </w:tcMar>
          </w:tcPr>
          <w:p w14:paraId="23842889" w14:textId="77777777" w:rsidR="00DB79E6" w:rsidRDefault="00000000">
            <w:r>
              <w:rPr>
                <w:b/>
                <w:bCs/>
                <w:color w:val="FFFFFF"/>
                <w:sz w:val="20"/>
                <w:szCs w:val="20"/>
              </w:rPr>
              <w:lastRenderedPageBreak/>
              <w:t>Metric</w:t>
            </w:r>
          </w:p>
        </w:tc>
        <w:tc>
          <w:tcPr>
            <w:tcW w:w="2760" w:type="dxa"/>
            <w:tcBorders>
              <w:top w:val="none" w:sz="0" w:space="0" w:color="FFFFFF"/>
              <w:left w:val="none" w:sz="0" w:space="0" w:color="FFFFFF"/>
              <w:bottom w:val="none" w:sz="0" w:space="0" w:color="FFFFFF"/>
              <w:right w:val="none" w:sz="0" w:space="0" w:color="FFFFFF"/>
            </w:tcBorders>
            <w:shd w:val="clear" w:color="auto" w:fill="1F3A4D"/>
            <w:tcMar>
              <w:top w:w="120" w:type="dxa"/>
              <w:left w:w="160" w:type="dxa"/>
              <w:bottom w:w="120" w:type="dxa"/>
              <w:right w:w="160" w:type="dxa"/>
            </w:tcMar>
          </w:tcPr>
          <w:p w14:paraId="2013C918" w14:textId="77777777" w:rsidR="00DB79E6" w:rsidRDefault="00000000">
            <w:pPr>
              <w:jc w:val="center"/>
            </w:pPr>
            <w:r>
              <w:rPr>
                <w:b/>
                <w:bCs/>
                <w:color w:val="FFFFFF"/>
                <w:sz w:val="20"/>
                <w:szCs w:val="20"/>
              </w:rPr>
              <w:t>Member</w:t>
            </w:r>
          </w:p>
        </w:tc>
        <w:tc>
          <w:tcPr>
            <w:tcW w:w="2760" w:type="dxa"/>
            <w:tcBorders>
              <w:top w:val="none" w:sz="0" w:space="0" w:color="FFFFFF"/>
              <w:left w:val="none" w:sz="0" w:space="0" w:color="FFFFFF"/>
              <w:bottom w:val="none" w:sz="0" w:space="0" w:color="FFFFFF"/>
              <w:right w:val="none" w:sz="0" w:space="0" w:color="FFFFFF"/>
            </w:tcBorders>
            <w:shd w:val="clear" w:color="auto" w:fill="1F3A4D"/>
            <w:tcMar>
              <w:top w:w="120" w:type="dxa"/>
              <w:left w:w="160" w:type="dxa"/>
              <w:bottom w:w="120" w:type="dxa"/>
              <w:right w:w="160" w:type="dxa"/>
            </w:tcMar>
          </w:tcPr>
          <w:p w14:paraId="32164F79" w14:textId="77777777" w:rsidR="00DB79E6" w:rsidRDefault="00000000">
            <w:pPr>
              <w:jc w:val="center"/>
            </w:pPr>
            <w:r>
              <w:rPr>
                <w:b/>
                <w:bCs/>
                <w:color w:val="FFFFFF"/>
                <w:sz w:val="20"/>
                <w:szCs w:val="20"/>
              </w:rPr>
              <w:t>Casual</w:t>
            </w:r>
          </w:p>
        </w:tc>
      </w:tr>
      <w:tr w:rsidR="00DB79E6" w14:paraId="0071D573"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AFB"/>
            <w:tcMar>
              <w:top w:w="80" w:type="dxa"/>
              <w:left w:w="160" w:type="dxa"/>
              <w:bottom w:w="80" w:type="dxa"/>
              <w:right w:w="160" w:type="dxa"/>
            </w:tcMar>
          </w:tcPr>
          <w:p w14:paraId="4946B3A5" w14:textId="77777777" w:rsidR="00DB79E6" w:rsidRDefault="00000000">
            <w:r>
              <w:rPr>
                <w:b/>
                <w:bCs/>
                <w:color w:val="1A1A2E"/>
                <w:sz w:val="21"/>
                <w:szCs w:val="21"/>
              </w:rPr>
              <w:t>Total Trips</w:t>
            </w:r>
          </w:p>
        </w:tc>
        <w:tc>
          <w:tcPr>
            <w:tcW w:w="276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60" w:type="dxa"/>
              <w:bottom w:w="80" w:type="dxa"/>
              <w:right w:w="160" w:type="dxa"/>
            </w:tcMar>
          </w:tcPr>
          <w:p w14:paraId="3866ACEA" w14:textId="77777777" w:rsidR="00DB79E6" w:rsidRDefault="00000000">
            <w:pPr>
              <w:jc w:val="center"/>
            </w:pPr>
            <w:r>
              <w:rPr>
                <w:color w:val="1A1A2E"/>
                <w:sz w:val="21"/>
                <w:szCs w:val="21"/>
              </w:rPr>
              <w:t>3,514,089</w:t>
            </w:r>
          </w:p>
        </w:tc>
        <w:tc>
          <w:tcPr>
            <w:tcW w:w="2760" w:type="dxa"/>
            <w:tcBorders>
              <w:top w:val="single" w:sz="1" w:space="0" w:color="CCCCCC"/>
              <w:left w:val="single" w:sz="1" w:space="0" w:color="CCCCCC"/>
              <w:bottom w:val="single" w:sz="1" w:space="0" w:color="CCCCCC"/>
              <w:right w:val="single" w:sz="1" w:space="0" w:color="CCCCCC"/>
            </w:tcBorders>
            <w:shd w:val="clear" w:color="auto" w:fill="FDFEE8"/>
            <w:tcMar>
              <w:top w:w="80" w:type="dxa"/>
              <w:left w:w="160" w:type="dxa"/>
              <w:bottom w:w="80" w:type="dxa"/>
              <w:right w:w="160" w:type="dxa"/>
            </w:tcMar>
          </w:tcPr>
          <w:p w14:paraId="56045D08" w14:textId="77777777" w:rsidR="00DB79E6" w:rsidRDefault="00000000">
            <w:pPr>
              <w:jc w:val="center"/>
            </w:pPr>
            <w:r>
              <w:rPr>
                <w:color w:val="1A1A2E"/>
                <w:sz w:val="21"/>
                <w:szCs w:val="21"/>
              </w:rPr>
              <w:t>1,925,099</w:t>
            </w:r>
          </w:p>
        </w:tc>
      </w:tr>
      <w:tr w:rsidR="00DB79E6" w14:paraId="30D98745"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AFB"/>
            <w:tcMar>
              <w:top w:w="80" w:type="dxa"/>
              <w:left w:w="160" w:type="dxa"/>
              <w:bottom w:w="80" w:type="dxa"/>
              <w:right w:w="160" w:type="dxa"/>
            </w:tcMar>
          </w:tcPr>
          <w:p w14:paraId="2A165294" w14:textId="77777777" w:rsidR="00DB79E6" w:rsidRDefault="00000000">
            <w:r>
              <w:rPr>
                <w:b/>
                <w:bCs/>
                <w:color w:val="1A1A2E"/>
                <w:sz w:val="21"/>
                <w:szCs w:val="21"/>
              </w:rPr>
              <w:t>Share of All Trips</w:t>
            </w:r>
          </w:p>
        </w:tc>
        <w:tc>
          <w:tcPr>
            <w:tcW w:w="276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60" w:type="dxa"/>
              <w:bottom w:w="80" w:type="dxa"/>
              <w:right w:w="160" w:type="dxa"/>
            </w:tcMar>
          </w:tcPr>
          <w:p w14:paraId="356ABB47" w14:textId="77777777" w:rsidR="00DB79E6" w:rsidRDefault="00000000">
            <w:pPr>
              <w:jc w:val="center"/>
            </w:pPr>
            <w:r>
              <w:rPr>
                <w:color w:val="1A1A2E"/>
                <w:sz w:val="21"/>
                <w:szCs w:val="21"/>
              </w:rPr>
              <w:t>64.61%</w:t>
            </w:r>
          </w:p>
        </w:tc>
        <w:tc>
          <w:tcPr>
            <w:tcW w:w="2760" w:type="dxa"/>
            <w:tcBorders>
              <w:top w:val="single" w:sz="1" w:space="0" w:color="CCCCCC"/>
              <w:left w:val="single" w:sz="1" w:space="0" w:color="CCCCCC"/>
              <w:bottom w:val="single" w:sz="1" w:space="0" w:color="CCCCCC"/>
              <w:right w:val="single" w:sz="1" w:space="0" w:color="CCCCCC"/>
            </w:tcBorders>
            <w:shd w:val="clear" w:color="auto" w:fill="FDFEE8"/>
            <w:tcMar>
              <w:top w:w="80" w:type="dxa"/>
              <w:left w:w="160" w:type="dxa"/>
              <w:bottom w:w="80" w:type="dxa"/>
              <w:right w:w="160" w:type="dxa"/>
            </w:tcMar>
          </w:tcPr>
          <w:p w14:paraId="5A9F6B05" w14:textId="77777777" w:rsidR="00DB79E6" w:rsidRDefault="00000000">
            <w:pPr>
              <w:jc w:val="center"/>
            </w:pPr>
            <w:r>
              <w:rPr>
                <w:color w:val="1A1A2E"/>
                <w:sz w:val="21"/>
                <w:szCs w:val="21"/>
              </w:rPr>
              <w:t>35.39%</w:t>
            </w:r>
          </w:p>
        </w:tc>
      </w:tr>
      <w:tr w:rsidR="00DB79E6" w14:paraId="36EF74CF"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AFB"/>
            <w:tcMar>
              <w:top w:w="80" w:type="dxa"/>
              <w:left w:w="160" w:type="dxa"/>
              <w:bottom w:w="80" w:type="dxa"/>
              <w:right w:w="160" w:type="dxa"/>
            </w:tcMar>
          </w:tcPr>
          <w:p w14:paraId="24271D7D" w14:textId="77777777" w:rsidR="00DB79E6" w:rsidRDefault="00000000">
            <w:r>
              <w:rPr>
                <w:b/>
                <w:bCs/>
                <w:color w:val="1A1A2E"/>
                <w:sz w:val="21"/>
                <w:szCs w:val="21"/>
              </w:rPr>
              <w:t>Average Ride Length</w:t>
            </w:r>
          </w:p>
        </w:tc>
        <w:tc>
          <w:tcPr>
            <w:tcW w:w="276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60" w:type="dxa"/>
              <w:bottom w:w="80" w:type="dxa"/>
              <w:right w:w="160" w:type="dxa"/>
            </w:tcMar>
          </w:tcPr>
          <w:p w14:paraId="0BA2F977" w14:textId="77777777" w:rsidR="00DB79E6" w:rsidRDefault="00000000">
            <w:pPr>
              <w:jc w:val="center"/>
            </w:pPr>
            <w:r>
              <w:rPr>
                <w:color w:val="1A1A2E"/>
                <w:sz w:val="21"/>
                <w:szCs w:val="21"/>
              </w:rPr>
              <w:t>11.81 min</w:t>
            </w:r>
          </w:p>
        </w:tc>
        <w:tc>
          <w:tcPr>
            <w:tcW w:w="2760" w:type="dxa"/>
            <w:tcBorders>
              <w:top w:val="single" w:sz="1" w:space="0" w:color="CCCCCC"/>
              <w:left w:val="single" w:sz="1" w:space="0" w:color="CCCCCC"/>
              <w:bottom w:val="single" w:sz="1" w:space="0" w:color="CCCCCC"/>
              <w:right w:val="single" w:sz="1" w:space="0" w:color="CCCCCC"/>
            </w:tcBorders>
            <w:shd w:val="clear" w:color="auto" w:fill="FDFEE8"/>
            <w:tcMar>
              <w:top w:w="80" w:type="dxa"/>
              <w:left w:w="160" w:type="dxa"/>
              <w:bottom w:w="80" w:type="dxa"/>
              <w:right w:w="160" w:type="dxa"/>
            </w:tcMar>
          </w:tcPr>
          <w:p w14:paraId="0648EE6D" w14:textId="77777777" w:rsidR="00DB79E6" w:rsidRDefault="00000000">
            <w:pPr>
              <w:jc w:val="center"/>
            </w:pPr>
            <w:r>
              <w:rPr>
                <w:color w:val="1A1A2E"/>
                <w:sz w:val="21"/>
                <w:szCs w:val="21"/>
              </w:rPr>
              <w:t>18.55 min</w:t>
            </w:r>
          </w:p>
        </w:tc>
      </w:tr>
      <w:tr w:rsidR="00DB79E6" w14:paraId="7DC870BB"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AFB"/>
            <w:tcMar>
              <w:top w:w="80" w:type="dxa"/>
              <w:left w:w="160" w:type="dxa"/>
              <w:bottom w:w="80" w:type="dxa"/>
              <w:right w:w="160" w:type="dxa"/>
            </w:tcMar>
          </w:tcPr>
          <w:p w14:paraId="1B60FF4B" w14:textId="77777777" w:rsidR="00DB79E6" w:rsidRDefault="00000000">
            <w:r>
              <w:rPr>
                <w:b/>
                <w:bCs/>
                <w:color w:val="1A1A2E"/>
                <w:sz w:val="21"/>
                <w:szCs w:val="21"/>
              </w:rPr>
              <w:t>Median Ride Length</w:t>
            </w:r>
          </w:p>
        </w:tc>
        <w:tc>
          <w:tcPr>
            <w:tcW w:w="276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60" w:type="dxa"/>
              <w:bottom w:w="80" w:type="dxa"/>
              <w:right w:w="160" w:type="dxa"/>
            </w:tcMar>
          </w:tcPr>
          <w:p w14:paraId="732EAEC5" w14:textId="77777777" w:rsidR="00DB79E6" w:rsidRDefault="00000000">
            <w:pPr>
              <w:jc w:val="center"/>
            </w:pPr>
            <w:r>
              <w:rPr>
                <w:color w:val="1A1A2E"/>
                <w:sz w:val="21"/>
                <w:szCs w:val="21"/>
              </w:rPr>
              <w:t>8.75 min</w:t>
            </w:r>
          </w:p>
        </w:tc>
        <w:tc>
          <w:tcPr>
            <w:tcW w:w="2760" w:type="dxa"/>
            <w:tcBorders>
              <w:top w:val="single" w:sz="1" w:space="0" w:color="CCCCCC"/>
              <w:left w:val="single" w:sz="1" w:space="0" w:color="CCCCCC"/>
              <w:bottom w:val="single" w:sz="1" w:space="0" w:color="CCCCCC"/>
              <w:right w:val="single" w:sz="1" w:space="0" w:color="CCCCCC"/>
            </w:tcBorders>
            <w:shd w:val="clear" w:color="auto" w:fill="FDFEE8"/>
            <w:tcMar>
              <w:top w:w="80" w:type="dxa"/>
              <w:left w:w="160" w:type="dxa"/>
              <w:bottom w:w="80" w:type="dxa"/>
              <w:right w:w="160" w:type="dxa"/>
            </w:tcMar>
          </w:tcPr>
          <w:p w14:paraId="60F3A331" w14:textId="77777777" w:rsidR="00DB79E6" w:rsidRDefault="00000000">
            <w:pPr>
              <w:jc w:val="center"/>
            </w:pPr>
            <w:r>
              <w:rPr>
                <w:color w:val="1A1A2E"/>
                <w:sz w:val="21"/>
                <w:szCs w:val="21"/>
              </w:rPr>
              <w:t>11.86 min</w:t>
            </w:r>
          </w:p>
        </w:tc>
      </w:tr>
      <w:tr w:rsidR="00DB79E6" w14:paraId="61F36838"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AFB"/>
            <w:tcMar>
              <w:top w:w="80" w:type="dxa"/>
              <w:left w:w="160" w:type="dxa"/>
              <w:bottom w:w="80" w:type="dxa"/>
              <w:right w:w="160" w:type="dxa"/>
            </w:tcMar>
          </w:tcPr>
          <w:p w14:paraId="0D999F49" w14:textId="77777777" w:rsidR="00DB79E6" w:rsidRDefault="00000000">
            <w:r>
              <w:rPr>
                <w:b/>
                <w:bCs/>
                <w:color w:val="1A1A2E"/>
                <w:sz w:val="21"/>
                <w:szCs w:val="21"/>
              </w:rPr>
              <w:t>Weekend Trip Share</w:t>
            </w:r>
          </w:p>
        </w:tc>
        <w:tc>
          <w:tcPr>
            <w:tcW w:w="276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60" w:type="dxa"/>
              <w:bottom w:w="80" w:type="dxa"/>
              <w:right w:w="160" w:type="dxa"/>
            </w:tcMar>
          </w:tcPr>
          <w:p w14:paraId="598075FB" w14:textId="77777777" w:rsidR="00DB79E6" w:rsidRDefault="00000000">
            <w:pPr>
              <w:jc w:val="center"/>
            </w:pPr>
            <w:r>
              <w:rPr>
                <w:color w:val="1A1A2E"/>
                <w:sz w:val="21"/>
                <w:szCs w:val="21"/>
              </w:rPr>
              <w:t>23.22%</w:t>
            </w:r>
          </w:p>
        </w:tc>
        <w:tc>
          <w:tcPr>
            <w:tcW w:w="2760" w:type="dxa"/>
            <w:tcBorders>
              <w:top w:val="single" w:sz="1" w:space="0" w:color="CCCCCC"/>
              <w:left w:val="single" w:sz="1" w:space="0" w:color="CCCCCC"/>
              <w:bottom w:val="single" w:sz="1" w:space="0" w:color="CCCCCC"/>
              <w:right w:val="single" w:sz="1" w:space="0" w:color="CCCCCC"/>
            </w:tcBorders>
            <w:shd w:val="clear" w:color="auto" w:fill="FDFEE8"/>
            <w:tcMar>
              <w:top w:w="80" w:type="dxa"/>
              <w:left w:w="160" w:type="dxa"/>
              <w:bottom w:w="80" w:type="dxa"/>
              <w:right w:w="160" w:type="dxa"/>
            </w:tcMar>
          </w:tcPr>
          <w:p w14:paraId="303AFC72" w14:textId="77777777" w:rsidR="00DB79E6" w:rsidRDefault="00000000">
            <w:pPr>
              <w:jc w:val="center"/>
            </w:pPr>
            <w:r>
              <w:rPr>
                <w:color w:val="1A1A2E"/>
                <w:sz w:val="21"/>
                <w:szCs w:val="21"/>
              </w:rPr>
              <w:t>37.12%</w:t>
            </w:r>
          </w:p>
        </w:tc>
      </w:tr>
      <w:tr w:rsidR="00DB79E6" w14:paraId="1BBD660B"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AFB"/>
            <w:tcMar>
              <w:top w:w="80" w:type="dxa"/>
              <w:left w:w="160" w:type="dxa"/>
              <w:bottom w:w="80" w:type="dxa"/>
              <w:right w:w="160" w:type="dxa"/>
            </w:tcMar>
          </w:tcPr>
          <w:p w14:paraId="51F21F22" w14:textId="77777777" w:rsidR="00DB79E6" w:rsidRDefault="00000000">
            <w:r>
              <w:rPr>
                <w:b/>
                <w:bCs/>
                <w:color w:val="1A1A2E"/>
                <w:sz w:val="21"/>
                <w:szCs w:val="21"/>
              </w:rPr>
              <w:t>Round-Trip Rate</w:t>
            </w:r>
          </w:p>
        </w:tc>
        <w:tc>
          <w:tcPr>
            <w:tcW w:w="276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60" w:type="dxa"/>
              <w:bottom w:w="80" w:type="dxa"/>
              <w:right w:w="160" w:type="dxa"/>
            </w:tcMar>
          </w:tcPr>
          <w:p w14:paraId="50A13FAE" w14:textId="77777777" w:rsidR="00DB79E6" w:rsidRDefault="00000000">
            <w:pPr>
              <w:jc w:val="center"/>
            </w:pPr>
            <w:r>
              <w:rPr>
                <w:color w:val="1A1A2E"/>
                <w:sz w:val="21"/>
                <w:szCs w:val="21"/>
              </w:rPr>
              <w:t>9.87%</w:t>
            </w:r>
          </w:p>
        </w:tc>
        <w:tc>
          <w:tcPr>
            <w:tcW w:w="2760" w:type="dxa"/>
            <w:tcBorders>
              <w:top w:val="single" w:sz="1" w:space="0" w:color="CCCCCC"/>
              <w:left w:val="single" w:sz="1" w:space="0" w:color="CCCCCC"/>
              <w:bottom w:val="single" w:sz="1" w:space="0" w:color="CCCCCC"/>
              <w:right w:val="single" w:sz="1" w:space="0" w:color="CCCCCC"/>
            </w:tcBorders>
            <w:shd w:val="clear" w:color="auto" w:fill="FDFEE8"/>
            <w:tcMar>
              <w:top w:w="80" w:type="dxa"/>
              <w:left w:w="160" w:type="dxa"/>
              <w:bottom w:w="80" w:type="dxa"/>
              <w:right w:w="160" w:type="dxa"/>
            </w:tcMar>
          </w:tcPr>
          <w:p w14:paraId="5514D85E" w14:textId="77777777" w:rsidR="00DB79E6" w:rsidRDefault="00000000">
            <w:pPr>
              <w:jc w:val="center"/>
            </w:pPr>
            <w:r>
              <w:rPr>
                <w:color w:val="1A1A2E"/>
                <w:sz w:val="21"/>
                <w:szCs w:val="21"/>
              </w:rPr>
              <w:t>15.45%</w:t>
            </w:r>
          </w:p>
        </w:tc>
      </w:tr>
      <w:tr w:rsidR="00DB79E6" w14:paraId="04971FA9"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AFB"/>
            <w:tcMar>
              <w:top w:w="80" w:type="dxa"/>
              <w:left w:w="160" w:type="dxa"/>
              <w:bottom w:w="80" w:type="dxa"/>
              <w:right w:w="160" w:type="dxa"/>
            </w:tcMar>
          </w:tcPr>
          <w:p w14:paraId="4C0069F2" w14:textId="77777777" w:rsidR="00DB79E6" w:rsidRDefault="00000000">
            <w:r>
              <w:rPr>
                <w:b/>
                <w:bCs/>
                <w:color w:val="1A1A2E"/>
                <w:sz w:val="21"/>
                <w:szCs w:val="21"/>
              </w:rPr>
              <w:t>Electric Bike Share</w:t>
            </w:r>
          </w:p>
        </w:tc>
        <w:tc>
          <w:tcPr>
            <w:tcW w:w="2760" w:type="dxa"/>
            <w:tcBorders>
              <w:top w:val="single" w:sz="1" w:space="0" w:color="CCCCCC"/>
              <w:left w:val="single" w:sz="1" w:space="0" w:color="CCCCCC"/>
              <w:bottom w:val="single" w:sz="1" w:space="0" w:color="CCCCCC"/>
              <w:right w:val="single" w:sz="1" w:space="0" w:color="CCCCCC"/>
            </w:tcBorders>
            <w:shd w:val="clear" w:color="auto" w:fill="EAF4F6"/>
            <w:tcMar>
              <w:top w:w="80" w:type="dxa"/>
              <w:left w:w="160" w:type="dxa"/>
              <w:bottom w:w="80" w:type="dxa"/>
              <w:right w:w="160" w:type="dxa"/>
            </w:tcMar>
          </w:tcPr>
          <w:p w14:paraId="46ED3A5C" w14:textId="77777777" w:rsidR="00DB79E6" w:rsidRDefault="00000000">
            <w:pPr>
              <w:jc w:val="center"/>
            </w:pPr>
            <w:r>
              <w:rPr>
                <w:color w:val="1A1A2E"/>
                <w:sz w:val="21"/>
                <w:szCs w:val="21"/>
              </w:rPr>
              <w:t>63.65%</w:t>
            </w:r>
          </w:p>
        </w:tc>
        <w:tc>
          <w:tcPr>
            <w:tcW w:w="2760" w:type="dxa"/>
            <w:tcBorders>
              <w:top w:val="single" w:sz="1" w:space="0" w:color="CCCCCC"/>
              <w:left w:val="single" w:sz="1" w:space="0" w:color="CCCCCC"/>
              <w:bottom w:val="single" w:sz="1" w:space="0" w:color="CCCCCC"/>
              <w:right w:val="single" w:sz="1" w:space="0" w:color="CCCCCC"/>
            </w:tcBorders>
            <w:shd w:val="clear" w:color="auto" w:fill="FDFEE8"/>
            <w:tcMar>
              <w:top w:w="80" w:type="dxa"/>
              <w:left w:w="160" w:type="dxa"/>
              <w:bottom w:w="80" w:type="dxa"/>
              <w:right w:w="160" w:type="dxa"/>
            </w:tcMar>
          </w:tcPr>
          <w:p w14:paraId="15E4C646" w14:textId="77777777" w:rsidR="00DB79E6" w:rsidRDefault="00000000">
            <w:pPr>
              <w:jc w:val="center"/>
            </w:pPr>
            <w:r>
              <w:rPr>
                <w:color w:val="1A1A2E"/>
                <w:sz w:val="21"/>
                <w:szCs w:val="21"/>
              </w:rPr>
              <w:t>65.33%</w:t>
            </w:r>
          </w:p>
        </w:tc>
      </w:tr>
    </w:tbl>
    <w:p w14:paraId="788A639F" w14:textId="77777777" w:rsidR="007D07B2" w:rsidRDefault="007D07B2">
      <w:pPr>
        <w:spacing w:before="120" w:after="80"/>
      </w:pPr>
    </w:p>
    <w:p w14:paraId="34A63AA9" w14:textId="7BF17109" w:rsidR="00DB79E6" w:rsidRDefault="007D07B2">
      <w:pPr>
        <w:spacing w:before="120" w:after="80"/>
      </w:pPr>
      <w:r w:rsidRPr="007D07B2">
        <w:rPr>
          <w:noProof/>
        </w:rPr>
        <w:drawing>
          <wp:inline distT="0" distB="0" distL="0" distR="0" wp14:anchorId="68AB11CE" wp14:editId="6FDE102F">
            <wp:extent cx="6400800" cy="2256155"/>
            <wp:effectExtent l="0" t="0" r="0" b="0"/>
            <wp:docPr id="56858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85767" name=""/>
                    <pic:cNvPicPr/>
                  </pic:nvPicPr>
                  <pic:blipFill>
                    <a:blip r:embed="rId7"/>
                    <a:stretch>
                      <a:fillRect/>
                    </a:stretch>
                  </pic:blipFill>
                  <pic:spPr>
                    <a:xfrm>
                      <a:off x="0" y="0"/>
                      <a:ext cx="6400800" cy="2256155"/>
                    </a:xfrm>
                    <a:prstGeom prst="rect">
                      <a:avLst/>
                    </a:prstGeom>
                  </pic:spPr>
                </pic:pic>
              </a:graphicData>
            </a:graphic>
          </wp:inline>
        </w:drawing>
      </w:r>
    </w:p>
    <w:p w14:paraId="68253BEF" w14:textId="77777777" w:rsidR="00DB79E6" w:rsidRDefault="00000000">
      <w:pPr>
        <w:spacing w:before="80" w:after="120"/>
      </w:pPr>
      <w:r>
        <w:rPr>
          <w:b/>
          <w:bCs/>
          <w:color w:val="1A1A2E"/>
        </w:rPr>
        <w:t xml:space="preserve">Volume vs. Value. </w:t>
      </w:r>
      <w:r>
        <w:rPr>
          <w:color w:val="555555"/>
        </w:rPr>
        <w:t xml:space="preserve">Members dominate the network by trip count — nearly 1.6 million more trips than casual riders over the twelve months. However, casual riders extract significantly more time from each trip. The average casual ride is 57% longer than the average member ride (18.55 vs. 11.81 minutes), and the gap is even more striking at the median: the typical casual rider’s trip (11.86 minutes) is almost as long as the average member’s trip. This means casual riders are already experiencing member-level usage </w:t>
      </w:r>
      <w:proofErr w:type="gramStart"/>
      <w:r>
        <w:rPr>
          <w:color w:val="555555"/>
        </w:rPr>
        <w:t>time, but</w:t>
      </w:r>
      <w:proofErr w:type="gramEnd"/>
      <w:r>
        <w:rPr>
          <w:color w:val="555555"/>
        </w:rPr>
        <w:t xml:space="preserve"> paying for it at per-minute rates.</w:t>
      </w:r>
    </w:p>
    <w:p w14:paraId="77793828" w14:textId="77777777" w:rsidR="00DB79E6" w:rsidRDefault="00DB79E6">
      <w:pPr>
        <w:spacing w:before="120" w:after="80"/>
      </w:pPr>
    </w:p>
    <w:p w14:paraId="006C4BCC" w14:textId="77777777" w:rsidR="00DB79E6" w:rsidRDefault="00000000" w:rsidP="00AA11A7">
      <w:pPr>
        <w:pStyle w:val="Heading2"/>
      </w:pPr>
      <w:r>
        <w:t>3.2 Monthly and Seasonal Patterns</w:t>
      </w:r>
    </w:p>
    <w:p w14:paraId="55A48EED" w14:textId="77777777" w:rsidR="00DB79E6" w:rsidRDefault="00000000">
      <w:pPr>
        <w:spacing w:before="80" w:after="120"/>
      </w:pPr>
      <w:r>
        <w:rPr>
          <w:color w:val="555555"/>
        </w:rPr>
        <w:t>Ridership for both groups tracks the Chicago seasonal calendar, but casual ridership is dramatically more volatile.</w:t>
      </w:r>
    </w:p>
    <w:p w14:paraId="250BEE52" w14:textId="77777777" w:rsidR="00DB79E6" w:rsidRDefault="00DB79E6">
      <w:pPr>
        <w:spacing w:before="80" w:after="80"/>
      </w:pPr>
    </w:p>
    <w:tbl>
      <w:tblPr>
        <w:tblpPr w:leftFromText="180" w:rightFromText="180" w:vertAnchor="text" w:tblpY="1"/>
        <w:tblOverlap w:val="never"/>
        <w:tblW w:w="8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9"/>
        <w:gridCol w:w="2235"/>
        <w:gridCol w:w="2236"/>
        <w:gridCol w:w="2230"/>
      </w:tblGrid>
      <w:tr w:rsidR="00DB79E6" w14:paraId="6DDC27AA" w14:textId="77777777" w:rsidTr="007D07B2">
        <w:tc>
          <w:tcPr>
            <w:tcW w:w="2219" w:type="dxa"/>
            <w:tcBorders>
              <w:top w:val="none" w:sz="0" w:space="0" w:color="FFFFFF"/>
              <w:left w:val="none" w:sz="0" w:space="0" w:color="FFFFFF"/>
              <w:bottom w:val="none" w:sz="0" w:space="0" w:color="FFFFFF"/>
              <w:right w:val="none" w:sz="0" w:space="0" w:color="FFFFFF"/>
            </w:tcBorders>
            <w:shd w:val="clear" w:color="auto" w:fill="1F3A4D"/>
            <w:tcMar>
              <w:top w:w="100" w:type="dxa"/>
              <w:left w:w="160" w:type="dxa"/>
              <w:bottom w:w="100" w:type="dxa"/>
              <w:right w:w="160" w:type="dxa"/>
            </w:tcMar>
          </w:tcPr>
          <w:p w14:paraId="55C28506" w14:textId="77777777" w:rsidR="00DB79E6" w:rsidRDefault="00000000" w:rsidP="007D07B2">
            <w:r>
              <w:rPr>
                <w:b/>
                <w:bCs/>
                <w:color w:val="FFFFFF"/>
                <w:sz w:val="20"/>
                <w:szCs w:val="20"/>
              </w:rPr>
              <w:t>Month</w:t>
            </w:r>
          </w:p>
        </w:tc>
        <w:tc>
          <w:tcPr>
            <w:tcW w:w="2235" w:type="dxa"/>
            <w:tcBorders>
              <w:top w:val="none" w:sz="0" w:space="0" w:color="FFFFFF"/>
              <w:left w:val="none" w:sz="0" w:space="0" w:color="FFFFFF"/>
              <w:bottom w:val="none" w:sz="0" w:space="0" w:color="FFFFFF"/>
              <w:right w:val="none" w:sz="0" w:space="0" w:color="FFFFFF"/>
            </w:tcBorders>
            <w:shd w:val="clear" w:color="auto" w:fill="1F3A4D"/>
            <w:tcMar>
              <w:top w:w="100" w:type="dxa"/>
              <w:left w:w="160" w:type="dxa"/>
              <w:bottom w:w="100" w:type="dxa"/>
              <w:right w:w="160" w:type="dxa"/>
            </w:tcMar>
          </w:tcPr>
          <w:p w14:paraId="22760ABA" w14:textId="77777777" w:rsidR="00DB79E6" w:rsidRDefault="00000000" w:rsidP="007D07B2">
            <w:r>
              <w:rPr>
                <w:b/>
                <w:bCs/>
                <w:color w:val="FFFFFF"/>
                <w:sz w:val="20"/>
                <w:szCs w:val="20"/>
              </w:rPr>
              <w:t>Total Trips</w:t>
            </w:r>
          </w:p>
        </w:tc>
        <w:tc>
          <w:tcPr>
            <w:tcW w:w="2236" w:type="dxa"/>
            <w:tcBorders>
              <w:top w:val="none" w:sz="0" w:space="0" w:color="FFFFFF"/>
              <w:left w:val="none" w:sz="0" w:space="0" w:color="FFFFFF"/>
              <w:bottom w:val="none" w:sz="0" w:space="0" w:color="FFFFFF"/>
              <w:right w:val="none" w:sz="0" w:space="0" w:color="FFFFFF"/>
            </w:tcBorders>
            <w:shd w:val="clear" w:color="auto" w:fill="1F3A4D"/>
            <w:tcMar>
              <w:top w:w="100" w:type="dxa"/>
              <w:left w:w="160" w:type="dxa"/>
              <w:bottom w:w="100" w:type="dxa"/>
              <w:right w:w="160" w:type="dxa"/>
            </w:tcMar>
          </w:tcPr>
          <w:p w14:paraId="2586495B" w14:textId="77777777" w:rsidR="00DB79E6" w:rsidRDefault="00000000" w:rsidP="007D07B2">
            <w:r>
              <w:rPr>
                <w:b/>
                <w:bCs/>
                <w:color w:val="FFFFFF"/>
                <w:sz w:val="20"/>
                <w:szCs w:val="20"/>
              </w:rPr>
              <w:t>Member Share</w:t>
            </w:r>
          </w:p>
        </w:tc>
        <w:tc>
          <w:tcPr>
            <w:tcW w:w="2230" w:type="dxa"/>
            <w:tcBorders>
              <w:top w:val="none" w:sz="0" w:space="0" w:color="FFFFFF"/>
              <w:left w:val="none" w:sz="0" w:space="0" w:color="FFFFFF"/>
              <w:bottom w:val="none" w:sz="0" w:space="0" w:color="FFFFFF"/>
              <w:right w:val="none" w:sz="0" w:space="0" w:color="FFFFFF"/>
            </w:tcBorders>
            <w:shd w:val="clear" w:color="auto" w:fill="1F3A4D"/>
            <w:tcMar>
              <w:top w:w="100" w:type="dxa"/>
              <w:left w:w="160" w:type="dxa"/>
              <w:bottom w:w="100" w:type="dxa"/>
              <w:right w:w="160" w:type="dxa"/>
            </w:tcMar>
          </w:tcPr>
          <w:p w14:paraId="2BB8DBFC" w14:textId="77777777" w:rsidR="00DB79E6" w:rsidRDefault="00000000" w:rsidP="007D07B2">
            <w:r>
              <w:rPr>
                <w:b/>
                <w:bCs/>
                <w:color w:val="FFFFFF"/>
                <w:sz w:val="20"/>
                <w:szCs w:val="20"/>
              </w:rPr>
              <w:t>Casual Share</w:t>
            </w:r>
          </w:p>
        </w:tc>
      </w:tr>
      <w:tr w:rsidR="00DB79E6" w14:paraId="433599C1" w14:textId="77777777" w:rsidTr="007D07B2">
        <w:tc>
          <w:tcPr>
            <w:tcW w:w="22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1EA8BC9" w14:textId="77777777" w:rsidR="00DB79E6" w:rsidRDefault="00000000" w:rsidP="007D07B2">
            <w:r>
              <w:rPr>
                <w:color w:val="1A1A2E"/>
                <w:sz w:val="21"/>
                <w:szCs w:val="21"/>
              </w:rPr>
              <w:t>Mar 2025</w:t>
            </w:r>
          </w:p>
        </w:tc>
        <w:tc>
          <w:tcPr>
            <w:tcW w:w="22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E016E92" w14:textId="77777777" w:rsidR="00DB79E6" w:rsidRDefault="00000000" w:rsidP="007D07B2">
            <w:r>
              <w:rPr>
                <w:color w:val="1A1A2E"/>
                <w:sz w:val="21"/>
                <w:szCs w:val="21"/>
              </w:rPr>
              <w:t>291,016</w:t>
            </w:r>
          </w:p>
        </w:tc>
        <w:tc>
          <w:tcPr>
            <w:tcW w:w="22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7FB94A1" w14:textId="77777777" w:rsidR="00DB79E6" w:rsidRDefault="00000000" w:rsidP="007D07B2">
            <w:r>
              <w:rPr>
                <w:color w:val="1A1A2E"/>
                <w:sz w:val="21"/>
                <w:szCs w:val="21"/>
              </w:rPr>
              <w:t>71.58%</w:t>
            </w:r>
          </w:p>
        </w:tc>
        <w:tc>
          <w:tcPr>
            <w:tcW w:w="22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981CA2B" w14:textId="77777777" w:rsidR="00DB79E6" w:rsidRDefault="00000000" w:rsidP="007D07B2">
            <w:r>
              <w:rPr>
                <w:color w:val="1A1A2E"/>
                <w:sz w:val="21"/>
                <w:szCs w:val="21"/>
              </w:rPr>
              <w:t>28.42%</w:t>
            </w:r>
          </w:p>
        </w:tc>
      </w:tr>
      <w:tr w:rsidR="00DB79E6" w14:paraId="59224AA2" w14:textId="77777777" w:rsidTr="007D07B2">
        <w:tc>
          <w:tcPr>
            <w:tcW w:w="2219" w:type="dxa"/>
            <w:tcBorders>
              <w:top w:val="single" w:sz="1" w:space="0" w:color="CCCCCC"/>
              <w:left w:val="single" w:sz="1" w:space="0" w:color="CCCCCC"/>
              <w:bottom w:val="single" w:sz="1" w:space="0" w:color="CCCCCC"/>
              <w:right w:val="single" w:sz="1" w:space="0" w:color="CCCCCC"/>
            </w:tcBorders>
            <w:shd w:val="clear" w:color="auto" w:fill="F5FAFB"/>
            <w:tcMar>
              <w:top w:w="80" w:type="dxa"/>
              <w:left w:w="160" w:type="dxa"/>
              <w:bottom w:w="80" w:type="dxa"/>
              <w:right w:w="160" w:type="dxa"/>
            </w:tcMar>
          </w:tcPr>
          <w:p w14:paraId="7A585B8C" w14:textId="77777777" w:rsidR="00DB79E6" w:rsidRDefault="00000000" w:rsidP="007D07B2">
            <w:r>
              <w:rPr>
                <w:color w:val="1A1A2E"/>
                <w:sz w:val="21"/>
                <w:szCs w:val="21"/>
              </w:rPr>
              <w:t>May 2025</w:t>
            </w:r>
          </w:p>
        </w:tc>
        <w:tc>
          <w:tcPr>
            <w:tcW w:w="2235" w:type="dxa"/>
            <w:tcBorders>
              <w:top w:val="single" w:sz="1" w:space="0" w:color="CCCCCC"/>
              <w:left w:val="single" w:sz="1" w:space="0" w:color="CCCCCC"/>
              <w:bottom w:val="single" w:sz="1" w:space="0" w:color="CCCCCC"/>
              <w:right w:val="single" w:sz="1" w:space="0" w:color="CCCCCC"/>
            </w:tcBorders>
            <w:shd w:val="clear" w:color="auto" w:fill="F5FAFB"/>
            <w:tcMar>
              <w:top w:w="80" w:type="dxa"/>
              <w:left w:w="160" w:type="dxa"/>
              <w:bottom w:w="80" w:type="dxa"/>
              <w:right w:w="160" w:type="dxa"/>
            </w:tcMar>
          </w:tcPr>
          <w:p w14:paraId="2ABD1348" w14:textId="77777777" w:rsidR="00DB79E6" w:rsidRDefault="00000000" w:rsidP="007D07B2">
            <w:r>
              <w:rPr>
                <w:color w:val="1A1A2E"/>
                <w:sz w:val="21"/>
                <w:szCs w:val="21"/>
              </w:rPr>
              <w:t>489,070</w:t>
            </w:r>
          </w:p>
        </w:tc>
        <w:tc>
          <w:tcPr>
            <w:tcW w:w="2236" w:type="dxa"/>
            <w:tcBorders>
              <w:top w:val="single" w:sz="1" w:space="0" w:color="CCCCCC"/>
              <w:left w:val="single" w:sz="1" w:space="0" w:color="CCCCCC"/>
              <w:bottom w:val="single" w:sz="1" w:space="0" w:color="CCCCCC"/>
              <w:right w:val="single" w:sz="1" w:space="0" w:color="CCCCCC"/>
            </w:tcBorders>
            <w:shd w:val="clear" w:color="auto" w:fill="F5FAFB"/>
            <w:tcMar>
              <w:top w:w="80" w:type="dxa"/>
              <w:left w:w="160" w:type="dxa"/>
              <w:bottom w:w="80" w:type="dxa"/>
              <w:right w:w="160" w:type="dxa"/>
            </w:tcMar>
          </w:tcPr>
          <w:p w14:paraId="329969BA" w14:textId="77777777" w:rsidR="00DB79E6" w:rsidRDefault="00000000" w:rsidP="007D07B2">
            <w:r>
              <w:rPr>
                <w:color w:val="1A1A2E"/>
                <w:sz w:val="21"/>
                <w:szCs w:val="21"/>
              </w:rPr>
              <w:t>64.17%</w:t>
            </w:r>
          </w:p>
        </w:tc>
        <w:tc>
          <w:tcPr>
            <w:tcW w:w="2230" w:type="dxa"/>
            <w:tcBorders>
              <w:top w:val="single" w:sz="1" w:space="0" w:color="CCCCCC"/>
              <w:left w:val="single" w:sz="1" w:space="0" w:color="CCCCCC"/>
              <w:bottom w:val="single" w:sz="1" w:space="0" w:color="CCCCCC"/>
              <w:right w:val="single" w:sz="1" w:space="0" w:color="CCCCCC"/>
            </w:tcBorders>
            <w:shd w:val="clear" w:color="auto" w:fill="F5FAFB"/>
            <w:tcMar>
              <w:top w:w="80" w:type="dxa"/>
              <w:left w:w="160" w:type="dxa"/>
              <w:bottom w:w="80" w:type="dxa"/>
              <w:right w:w="160" w:type="dxa"/>
            </w:tcMar>
          </w:tcPr>
          <w:p w14:paraId="4279E3BB" w14:textId="77777777" w:rsidR="00DB79E6" w:rsidRDefault="00000000" w:rsidP="007D07B2">
            <w:r>
              <w:rPr>
                <w:color w:val="1A1A2E"/>
                <w:sz w:val="21"/>
                <w:szCs w:val="21"/>
              </w:rPr>
              <w:t>35.83%</w:t>
            </w:r>
          </w:p>
        </w:tc>
      </w:tr>
      <w:tr w:rsidR="00DB79E6" w14:paraId="09C31B36" w14:textId="77777777" w:rsidTr="007D07B2">
        <w:tc>
          <w:tcPr>
            <w:tcW w:w="22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396108E" w14:textId="77777777" w:rsidR="00DB79E6" w:rsidRDefault="00000000" w:rsidP="007D07B2">
            <w:r>
              <w:rPr>
                <w:color w:val="1A1A2E"/>
                <w:sz w:val="21"/>
                <w:szCs w:val="21"/>
              </w:rPr>
              <w:t>Jun 2025</w:t>
            </w:r>
          </w:p>
        </w:tc>
        <w:tc>
          <w:tcPr>
            <w:tcW w:w="22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F05DA0B" w14:textId="77777777" w:rsidR="00DB79E6" w:rsidRDefault="00000000" w:rsidP="007D07B2">
            <w:r>
              <w:rPr>
                <w:color w:val="1A1A2E"/>
                <w:sz w:val="21"/>
                <w:szCs w:val="21"/>
              </w:rPr>
              <w:t>657,315</w:t>
            </w:r>
          </w:p>
        </w:tc>
        <w:tc>
          <w:tcPr>
            <w:tcW w:w="22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E8ADC9F" w14:textId="77777777" w:rsidR="00DB79E6" w:rsidRDefault="00000000" w:rsidP="007D07B2">
            <w:r>
              <w:rPr>
                <w:color w:val="1A1A2E"/>
                <w:sz w:val="21"/>
                <w:szCs w:val="21"/>
              </w:rPr>
              <w:t>57.71%</w:t>
            </w:r>
          </w:p>
        </w:tc>
        <w:tc>
          <w:tcPr>
            <w:tcW w:w="22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03E86B8" w14:textId="77777777" w:rsidR="00DB79E6" w:rsidRDefault="00000000" w:rsidP="007D07B2">
            <w:r>
              <w:rPr>
                <w:color w:val="1A1A2E"/>
                <w:sz w:val="21"/>
                <w:szCs w:val="21"/>
              </w:rPr>
              <w:t>42.29%</w:t>
            </w:r>
          </w:p>
        </w:tc>
      </w:tr>
      <w:tr w:rsidR="00DB79E6" w14:paraId="3B52015D" w14:textId="77777777" w:rsidTr="007D07B2">
        <w:tc>
          <w:tcPr>
            <w:tcW w:w="2219" w:type="dxa"/>
            <w:tcBorders>
              <w:top w:val="single" w:sz="1" w:space="0" w:color="CCCCCC"/>
              <w:left w:val="single" w:sz="1" w:space="0" w:color="CCCCCC"/>
              <w:bottom w:val="single" w:sz="1" w:space="0" w:color="CCCCCC"/>
              <w:right w:val="single" w:sz="1" w:space="0" w:color="CCCCCC"/>
            </w:tcBorders>
            <w:shd w:val="clear" w:color="auto" w:fill="F5FAFB"/>
            <w:tcMar>
              <w:top w:w="80" w:type="dxa"/>
              <w:left w:w="160" w:type="dxa"/>
              <w:bottom w:w="80" w:type="dxa"/>
              <w:right w:w="160" w:type="dxa"/>
            </w:tcMar>
          </w:tcPr>
          <w:p w14:paraId="1CF79C58" w14:textId="77777777" w:rsidR="00DB79E6" w:rsidRDefault="00000000" w:rsidP="007D07B2">
            <w:r>
              <w:rPr>
                <w:color w:val="1A1A2E"/>
                <w:sz w:val="21"/>
                <w:szCs w:val="21"/>
              </w:rPr>
              <w:t>Jul 2025</w:t>
            </w:r>
          </w:p>
        </w:tc>
        <w:tc>
          <w:tcPr>
            <w:tcW w:w="2235" w:type="dxa"/>
            <w:tcBorders>
              <w:top w:val="single" w:sz="1" w:space="0" w:color="CCCCCC"/>
              <w:left w:val="single" w:sz="1" w:space="0" w:color="CCCCCC"/>
              <w:bottom w:val="single" w:sz="1" w:space="0" w:color="CCCCCC"/>
              <w:right w:val="single" w:sz="1" w:space="0" w:color="CCCCCC"/>
            </w:tcBorders>
            <w:shd w:val="clear" w:color="auto" w:fill="F5FAFB"/>
            <w:tcMar>
              <w:top w:w="80" w:type="dxa"/>
              <w:left w:w="160" w:type="dxa"/>
              <w:bottom w:w="80" w:type="dxa"/>
              <w:right w:w="160" w:type="dxa"/>
            </w:tcMar>
          </w:tcPr>
          <w:p w14:paraId="62359882" w14:textId="77777777" w:rsidR="00DB79E6" w:rsidRDefault="00000000" w:rsidP="007D07B2">
            <w:r>
              <w:rPr>
                <w:color w:val="1A1A2E"/>
                <w:sz w:val="21"/>
                <w:szCs w:val="21"/>
              </w:rPr>
              <w:t>737,735</w:t>
            </w:r>
          </w:p>
        </w:tc>
        <w:tc>
          <w:tcPr>
            <w:tcW w:w="2236" w:type="dxa"/>
            <w:tcBorders>
              <w:top w:val="single" w:sz="1" w:space="0" w:color="CCCCCC"/>
              <w:left w:val="single" w:sz="1" w:space="0" w:color="CCCCCC"/>
              <w:bottom w:val="single" w:sz="1" w:space="0" w:color="CCCCCC"/>
              <w:right w:val="single" w:sz="1" w:space="0" w:color="CCCCCC"/>
            </w:tcBorders>
            <w:shd w:val="clear" w:color="auto" w:fill="F5FAFB"/>
            <w:tcMar>
              <w:top w:w="80" w:type="dxa"/>
              <w:left w:w="160" w:type="dxa"/>
              <w:bottom w:w="80" w:type="dxa"/>
              <w:right w:w="160" w:type="dxa"/>
            </w:tcMar>
          </w:tcPr>
          <w:p w14:paraId="3D28AA70" w14:textId="77777777" w:rsidR="00DB79E6" w:rsidRDefault="00000000" w:rsidP="007D07B2">
            <w:r>
              <w:rPr>
                <w:color w:val="1A1A2E"/>
                <w:sz w:val="21"/>
                <w:szCs w:val="21"/>
              </w:rPr>
              <w:t>58.29%</w:t>
            </w:r>
          </w:p>
        </w:tc>
        <w:tc>
          <w:tcPr>
            <w:tcW w:w="2230" w:type="dxa"/>
            <w:tcBorders>
              <w:top w:val="single" w:sz="1" w:space="0" w:color="CCCCCC"/>
              <w:left w:val="single" w:sz="1" w:space="0" w:color="CCCCCC"/>
              <w:bottom w:val="single" w:sz="1" w:space="0" w:color="CCCCCC"/>
              <w:right w:val="single" w:sz="1" w:space="0" w:color="CCCCCC"/>
            </w:tcBorders>
            <w:shd w:val="clear" w:color="auto" w:fill="F5FAFB"/>
            <w:tcMar>
              <w:top w:w="80" w:type="dxa"/>
              <w:left w:w="160" w:type="dxa"/>
              <w:bottom w:w="80" w:type="dxa"/>
              <w:right w:w="160" w:type="dxa"/>
            </w:tcMar>
          </w:tcPr>
          <w:p w14:paraId="5C1F6427" w14:textId="77777777" w:rsidR="00DB79E6" w:rsidRDefault="00000000" w:rsidP="007D07B2">
            <w:r>
              <w:rPr>
                <w:color w:val="1A1A2E"/>
                <w:sz w:val="21"/>
                <w:szCs w:val="21"/>
              </w:rPr>
              <w:t>41.71%</w:t>
            </w:r>
          </w:p>
        </w:tc>
      </w:tr>
      <w:tr w:rsidR="00DB79E6" w14:paraId="134CC8A9" w14:textId="77777777" w:rsidTr="007D07B2">
        <w:tc>
          <w:tcPr>
            <w:tcW w:w="22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40B146A" w14:textId="77777777" w:rsidR="00DB79E6" w:rsidRDefault="00000000" w:rsidP="007D07B2">
            <w:r>
              <w:rPr>
                <w:color w:val="1A1A2E"/>
                <w:sz w:val="21"/>
                <w:szCs w:val="21"/>
              </w:rPr>
              <w:t>Aug 2025</w:t>
            </w:r>
          </w:p>
        </w:tc>
        <w:tc>
          <w:tcPr>
            <w:tcW w:w="22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81B1939" w14:textId="77777777" w:rsidR="00DB79E6" w:rsidRDefault="00000000" w:rsidP="007D07B2">
            <w:r>
              <w:rPr>
                <w:color w:val="1A1A2E"/>
                <w:sz w:val="21"/>
                <w:szCs w:val="21"/>
              </w:rPr>
              <w:t>765,794</w:t>
            </w:r>
          </w:p>
        </w:tc>
        <w:tc>
          <w:tcPr>
            <w:tcW w:w="22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2A37D11" w14:textId="77777777" w:rsidR="00DB79E6" w:rsidRDefault="00000000" w:rsidP="007D07B2">
            <w:r>
              <w:rPr>
                <w:color w:val="1A1A2E"/>
                <w:sz w:val="21"/>
                <w:szCs w:val="21"/>
              </w:rPr>
              <w:t>57.84%</w:t>
            </w:r>
          </w:p>
        </w:tc>
        <w:tc>
          <w:tcPr>
            <w:tcW w:w="22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501DB73" w14:textId="77777777" w:rsidR="00DB79E6" w:rsidRDefault="00000000" w:rsidP="007D07B2">
            <w:r>
              <w:rPr>
                <w:color w:val="1A1A2E"/>
                <w:sz w:val="21"/>
                <w:szCs w:val="21"/>
              </w:rPr>
              <w:t>42.16%</w:t>
            </w:r>
          </w:p>
        </w:tc>
      </w:tr>
      <w:tr w:rsidR="00DB79E6" w14:paraId="0DBC1948" w14:textId="77777777" w:rsidTr="007D07B2">
        <w:tc>
          <w:tcPr>
            <w:tcW w:w="2219" w:type="dxa"/>
            <w:tcBorders>
              <w:top w:val="single" w:sz="1" w:space="0" w:color="CCCCCC"/>
              <w:left w:val="single" w:sz="1" w:space="0" w:color="CCCCCC"/>
              <w:bottom w:val="single" w:sz="1" w:space="0" w:color="CCCCCC"/>
              <w:right w:val="single" w:sz="1" w:space="0" w:color="CCCCCC"/>
            </w:tcBorders>
            <w:shd w:val="clear" w:color="auto" w:fill="F5FAFB"/>
            <w:tcMar>
              <w:top w:w="80" w:type="dxa"/>
              <w:left w:w="160" w:type="dxa"/>
              <w:bottom w:w="80" w:type="dxa"/>
              <w:right w:w="160" w:type="dxa"/>
            </w:tcMar>
          </w:tcPr>
          <w:p w14:paraId="03BAB4DE" w14:textId="77777777" w:rsidR="00DB79E6" w:rsidRDefault="00000000" w:rsidP="007D07B2">
            <w:r>
              <w:rPr>
                <w:color w:val="1A1A2E"/>
                <w:sz w:val="21"/>
                <w:szCs w:val="21"/>
              </w:rPr>
              <w:lastRenderedPageBreak/>
              <w:t>Oct 2025</w:t>
            </w:r>
          </w:p>
        </w:tc>
        <w:tc>
          <w:tcPr>
            <w:tcW w:w="2235" w:type="dxa"/>
            <w:tcBorders>
              <w:top w:val="single" w:sz="1" w:space="0" w:color="CCCCCC"/>
              <w:left w:val="single" w:sz="1" w:space="0" w:color="CCCCCC"/>
              <w:bottom w:val="single" w:sz="1" w:space="0" w:color="CCCCCC"/>
              <w:right w:val="single" w:sz="1" w:space="0" w:color="CCCCCC"/>
            </w:tcBorders>
            <w:shd w:val="clear" w:color="auto" w:fill="F5FAFB"/>
            <w:tcMar>
              <w:top w:w="80" w:type="dxa"/>
              <w:left w:w="160" w:type="dxa"/>
              <w:bottom w:w="80" w:type="dxa"/>
              <w:right w:w="160" w:type="dxa"/>
            </w:tcMar>
          </w:tcPr>
          <w:p w14:paraId="2CB96857" w14:textId="77777777" w:rsidR="00DB79E6" w:rsidRDefault="00000000" w:rsidP="007D07B2">
            <w:r>
              <w:rPr>
                <w:color w:val="1A1A2E"/>
                <w:sz w:val="21"/>
                <w:szCs w:val="21"/>
              </w:rPr>
              <w:t>627,580</w:t>
            </w:r>
          </w:p>
        </w:tc>
        <w:tc>
          <w:tcPr>
            <w:tcW w:w="2236" w:type="dxa"/>
            <w:tcBorders>
              <w:top w:val="single" w:sz="1" w:space="0" w:color="CCCCCC"/>
              <w:left w:val="single" w:sz="1" w:space="0" w:color="CCCCCC"/>
              <w:bottom w:val="single" w:sz="1" w:space="0" w:color="CCCCCC"/>
              <w:right w:val="single" w:sz="1" w:space="0" w:color="CCCCCC"/>
            </w:tcBorders>
            <w:shd w:val="clear" w:color="auto" w:fill="F5FAFB"/>
            <w:tcMar>
              <w:top w:w="80" w:type="dxa"/>
              <w:left w:w="160" w:type="dxa"/>
              <w:bottom w:w="80" w:type="dxa"/>
              <w:right w:w="160" w:type="dxa"/>
            </w:tcMar>
          </w:tcPr>
          <w:p w14:paraId="5FE49437" w14:textId="77777777" w:rsidR="00DB79E6" w:rsidRDefault="00000000" w:rsidP="007D07B2">
            <w:r>
              <w:rPr>
                <w:color w:val="1A1A2E"/>
                <w:sz w:val="21"/>
                <w:szCs w:val="21"/>
              </w:rPr>
              <w:t>65.91%</w:t>
            </w:r>
          </w:p>
        </w:tc>
        <w:tc>
          <w:tcPr>
            <w:tcW w:w="2230" w:type="dxa"/>
            <w:tcBorders>
              <w:top w:val="single" w:sz="1" w:space="0" w:color="CCCCCC"/>
              <w:left w:val="single" w:sz="1" w:space="0" w:color="CCCCCC"/>
              <w:bottom w:val="single" w:sz="1" w:space="0" w:color="CCCCCC"/>
              <w:right w:val="single" w:sz="1" w:space="0" w:color="CCCCCC"/>
            </w:tcBorders>
            <w:shd w:val="clear" w:color="auto" w:fill="F5FAFB"/>
            <w:tcMar>
              <w:top w:w="80" w:type="dxa"/>
              <w:left w:w="160" w:type="dxa"/>
              <w:bottom w:w="80" w:type="dxa"/>
              <w:right w:w="160" w:type="dxa"/>
            </w:tcMar>
          </w:tcPr>
          <w:p w14:paraId="5F16EE2D" w14:textId="77777777" w:rsidR="00DB79E6" w:rsidRDefault="00000000" w:rsidP="007D07B2">
            <w:r>
              <w:rPr>
                <w:color w:val="1A1A2E"/>
                <w:sz w:val="21"/>
                <w:szCs w:val="21"/>
              </w:rPr>
              <w:t>34.09%</w:t>
            </w:r>
          </w:p>
        </w:tc>
      </w:tr>
      <w:tr w:rsidR="00DB79E6" w14:paraId="5E9F0598" w14:textId="77777777" w:rsidTr="007D07B2">
        <w:tc>
          <w:tcPr>
            <w:tcW w:w="22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42285F9" w14:textId="77777777" w:rsidR="00DB79E6" w:rsidRDefault="00000000" w:rsidP="007D07B2">
            <w:r>
              <w:rPr>
                <w:color w:val="1A1A2E"/>
                <w:sz w:val="21"/>
                <w:szCs w:val="21"/>
              </w:rPr>
              <w:t>Dec 2025</w:t>
            </w:r>
          </w:p>
        </w:tc>
        <w:tc>
          <w:tcPr>
            <w:tcW w:w="22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7A5861" w14:textId="77777777" w:rsidR="00DB79E6" w:rsidRDefault="00000000" w:rsidP="007D07B2">
            <w:r>
              <w:rPr>
                <w:color w:val="1A1A2E"/>
                <w:sz w:val="21"/>
                <w:szCs w:val="21"/>
              </w:rPr>
              <w:t>136,180</w:t>
            </w:r>
          </w:p>
        </w:tc>
        <w:tc>
          <w:tcPr>
            <w:tcW w:w="22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F9D608C" w14:textId="77777777" w:rsidR="00DB79E6" w:rsidRDefault="00000000" w:rsidP="007D07B2">
            <w:r>
              <w:rPr>
                <w:color w:val="1A1A2E"/>
                <w:sz w:val="21"/>
                <w:szCs w:val="21"/>
              </w:rPr>
              <w:t>80.15%</w:t>
            </w:r>
          </w:p>
        </w:tc>
        <w:tc>
          <w:tcPr>
            <w:tcW w:w="22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38DB67F" w14:textId="77777777" w:rsidR="00DB79E6" w:rsidRDefault="00000000" w:rsidP="007D07B2">
            <w:r>
              <w:rPr>
                <w:color w:val="1A1A2E"/>
                <w:sz w:val="21"/>
                <w:szCs w:val="21"/>
              </w:rPr>
              <w:t>19.85%</w:t>
            </w:r>
          </w:p>
        </w:tc>
      </w:tr>
      <w:tr w:rsidR="00DB79E6" w14:paraId="666C216E" w14:textId="77777777" w:rsidTr="007D07B2">
        <w:tc>
          <w:tcPr>
            <w:tcW w:w="2219" w:type="dxa"/>
            <w:tcBorders>
              <w:top w:val="single" w:sz="1" w:space="0" w:color="CCCCCC"/>
              <w:left w:val="single" w:sz="1" w:space="0" w:color="CCCCCC"/>
              <w:bottom w:val="single" w:sz="1" w:space="0" w:color="CCCCCC"/>
              <w:right w:val="single" w:sz="1" w:space="0" w:color="CCCCCC"/>
            </w:tcBorders>
            <w:shd w:val="clear" w:color="auto" w:fill="F5FAFB"/>
            <w:tcMar>
              <w:top w:w="80" w:type="dxa"/>
              <w:left w:w="160" w:type="dxa"/>
              <w:bottom w:w="80" w:type="dxa"/>
              <w:right w:w="160" w:type="dxa"/>
            </w:tcMar>
          </w:tcPr>
          <w:p w14:paraId="15A681CC" w14:textId="77777777" w:rsidR="00DB79E6" w:rsidRDefault="00000000" w:rsidP="007D07B2">
            <w:r>
              <w:rPr>
                <w:color w:val="1A1A2E"/>
                <w:sz w:val="21"/>
                <w:szCs w:val="21"/>
              </w:rPr>
              <w:t>Jan 2026</w:t>
            </w:r>
          </w:p>
        </w:tc>
        <w:tc>
          <w:tcPr>
            <w:tcW w:w="2235" w:type="dxa"/>
            <w:tcBorders>
              <w:top w:val="single" w:sz="1" w:space="0" w:color="CCCCCC"/>
              <w:left w:val="single" w:sz="1" w:space="0" w:color="CCCCCC"/>
              <w:bottom w:val="single" w:sz="1" w:space="0" w:color="CCCCCC"/>
              <w:right w:val="single" w:sz="1" w:space="0" w:color="CCCCCC"/>
            </w:tcBorders>
            <w:shd w:val="clear" w:color="auto" w:fill="F5FAFB"/>
            <w:tcMar>
              <w:top w:w="80" w:type="dxa"/>
              <w:left w:w="160" w:type="dxa"/>
              <w:bottom w:w="80" w:type="dxa"/>
              <w:right w:w="160" w:type="dxa"/>
            </w:tcMar>
          </w:tcPr>
          <w:p w14:paraId="2FCE1FF7" w14:textId="77777777" w:rsidR="00DB79E6" w:rsidRDefault="00000000" w:rsidP="007D07B2">
            <w:r>
              <w:rPr>
                <w:color w:val="1A1A2E"/>
                <w:sz w:val="21"/>
                <w:szCs w:val="21"/>
              </w:rPr>
              <w:t>133,391</w:t>
            </w:r>
          </w:p>
        </w:tc>
        <w:tc>
          <w:tcPr>
            <w:tcW w:w="2236" w:type="dxa"/>
            <w:tcBorders>
              <w:top w:val="single" w:sz="1" w:space="0" w:color="CCCCCC"/>
              <w:left w:val="single" w:sz="1" w:space="0" w:color="CCCCCC"/>
              <w:bottom w:val="single" w:sz="1" w:space="0" w:color="CCCCCC"/>
              <w:right w:val="single" w:sz="1" w:space="0" w:color="CCCCCC"/>
            </w:tcBorders>
            <w:shd w:val="clear" w:color="auto" w:fill="F5FAFB"/>
            <w:tcMar>
              <w:top w:w="80" w:type="dxa"/>
              <w:left w:w="160" w:type="dxa"/>
              <w:bottom w:w="80" w:type="dxa"/>
              <w:right w:w="160" w:type="dxa"/>
            </w:tcMar>
          </w:tcPr>
          <w:p w14:paraId="11AD0AB2" w14:textId="77777777" w:rsidR="00DB79E6" w:rsidRDefault="00000000" w:rsidP="007D07B2">
            <w:r>
              <w:rPr>
                <w:color w:val="1A1A2E"/>
                <w:sz w:val="21"/>
                <w:szCs w:val="21"/>
              </w:rPr>
              <w:t>82.16%</w:t>
            </w:r>
          </w:p>
        </w:tc>
        <w:tc>
          <w:tcPr>
            <w:tcW w:w="2230" w:type="dxa"/>
            <w:tcBorders>
              <w:top w:val="single" w:sz="1" w:space="0" w:color="CCCCCC"/>
              <w:left w:val="single" w:sz="1" w:space="0" w:color="CCCCCC"/>
              <w:bottom w:val="single" w:sz="1" w:space="0" w:color="CCCCCC"/>
              <w:right w:val="single" w:sz="1" w:space="0" w:color="CCCCCC"/>
            </w:tcBorders>
            <w:shd w:val="clear" w:color="auto" w:fill="F5FAFB"/>
            <w:tcMar>
              <w:top w:w="80" w:type="dxa"/>
              <w:left w:w="160" w:type="dxa"/>
              <w:bottom w:w="80" w:type="dxa"/>
              <w:right w:w="160" w:type="dxa"/>
            </w:tcMar>
          </w:tcPr>
          <w:p w14:paraId="367FF87A" w14:textId="77777777" w:rsidR="00DB79E6" w:rsidRDefault="00000000" w:rsidP="007D07B2">
            <w:r>
              <w:rPr>
                <w:color w:val="1A1A2E"/>
                <w:sz w:val="21"/>
                <w:szCs w:val="21"/>
              </w:rPr>
              <w:t>17.84%</w:t>
            </w:r>
          </w:p>
        </w:tc>
      </w:tr>
    </w:tbl>
    <w:p w14:paraId="6C0559B7" w14:textId="77777777" w:rsidR="007D07B2" w:rsidRDefault="007D07B2">
      <w:pPr>
        <w:spacing w:before="120" w:after="80"/>
      </w:pPr>
    </w:p>
    <w:p w14:paraId="228CAAE9" w14:textId="77777777" w:rsidR="007D07B2" w:rsidRPr="007D07B2" w:rsidRDefault="007D07B2" w:rsidP="007D07B2"/>
    <w:p w14:paraId="5E99E1DA" w14:textId="77777777" w:rsidR="007D07B2" w:rsidRPr="007D07B2" w:rsidRDefault="007D07B2" w:rsidP="007D07B2"/>
    <w:p w14:paraId="00046543" w14:textId="77777777" w:rsidR="007D07B2" w:rsidRDefault="007D07B2">
      <w:pPr>
        <w:spacing w:before="120" w:after="80"/>
      </w:pPr>
    </w:p>
    <w:p w14:paraId="5D4B733E" w14:textId="507A5464" w:rsidR="00DB79E6" w:rsidRDefault="007D07B2">
      <w:pPr>
        <w:spacing w:before="120" w:after="80"/>
      </w:pPr>
      <w:r>
        <w:br w:type="textWrapping" w:clear="all"/>
      </w:r>
      <w:r w:rsidRPr="007D07B2">
        <w:rPr>
          <w:noProof/>
        </w:rPr>
        <w:drawing>
          <wp:inline distT="0" distB="0" distL="0" distR="0" wp14:anchorId="392D566E" wp14:editId="3D801E12">
            <wp:extent cx="6400800" cy="3176270"/>
            <wp:effectExtent l="0" t="0" r="0" b="5080"/>
            <wp:docPr id="100280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06043" name=""/>
                    <pic:cNvPicPr/>
                  </pic:nvPicPr>
                  <pic:blipFill>
                    <a:blip r:embed="rId8"/>
                    <a:stretch>
                      <a:fillRect/>
                    </a:stretch>
                  </pic:blipFill>
                  <pic:spPr>
                    <a:xfrm>
                      <a:off x="0" y="0"/>
                      <a:ext cx="6400800" cy="3176270"/>
                    </a:xfrm>
                    <a:prstGeom prst="rect">
                      <a:avLst/>
                    </a:prstGeom>
                  </pic:spPr>
                </pic:pic>
              </a:graphicData>
            </a:graphic>
          </wp:inline>
        </w:drawing>
      </w:r>
    </w:p>
    <w:p w14:paraId="3290FC26" w14:textId="77777777" w:rsidR="00DB79E6" w:rsidRDefault="00000000">
      <w:pPr>
        <w:spacing w:before="80" w:after="120"/>
      </w:pPr>
      <w:r>
        <w:rPr>
          <w:b/>
          <w:bCs/>
          <w:color w:val="1A1A2E"/>
        </w:rPr>
        <w:t xml:space="preserve">Seasonal Surge. </w:t>
      </w:r>
      <w:r>
        <w:rPr>
          <w:color w:val="555555"/>
        </w:rPr>
        <w:t>Casual ridership grows from a winter floor of 23,800 trips in January 2026 to a summer peak of 322,855 trips in August 2025 — a 14-fold increase. Member ridership over the same span shows a much more moderate 4-fold increase. The result is a dramatic seasonal compression of the member share: from 82% of all trips in January to just 58% in August, as casual riders flood the network.</w:t>
      </w:r>
    </w:p>
    <w:p w14:paraId="7F26037C" w14:textId="54F910E2" w:rsidR="00DB79E6" w:rsidRDefault="007D07B2">
      <w:pPr>
        <w:spacing w:before="80" w:after="80"/>
      </w:pPr>
      <w:r w:rsidRPr="007D07B2">
        <w:rPr>
          <w:noProof/>
        </w:rPr>
        <w:drawing>
          <wp:inline distT="0" distB="0" distL="0" distR="0" wp14:anchorId="72098637" wp14:editId="7734825C">
            <wp:extent cx="6400800" cy="3176270"/>
            <wp:effectExtent l="0" t="0" r="0" b="5080"/>
            <wp:docPr id="163257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74974" name=""/>
                    <pic:cNvPicPr/>
                  </pic:nvPicPr>
                  <pic:blipFill>
                    <a:blip r:embed="rId9"/>
                    <a:stretch>
                      <a:fillRect/>
                    </a:stretch>
                  </pic:blipFill>
                  <pic:spPr>
                    <a:xfrm>
                      <a:off x="0" y="0"/>
                      <a:ext cx="6400800" cy="3176270"/>
                    </a:xfrm>
                    <a:prstGeom prst="rect">
                      <a:avLst/>
                    </a:prstGeom>
                  </pic:spPr>
                </pic:pic>
              </a:graphicData>
            </a:graphic>
          </wp:inline>
        </w:drawing>
      </w:r>
    </w:p>
    <w:p w14:paraId="47CD242A" w14:textId="77777777" w:rsidR="007D07B2" w:rsidRDefault="007D07B2">
      <w:pPr>
        <w:spacing w:before="80" w:after="120"/>
        <w:rPr>
          <w:b/>
          <w:bCs/>
          <w:color w:val="1A1A2E"/>
        </w:rPr>
      </w:pPr>
    </w:p>
    <w:p w14:paraId="798F9596" w14:textId="77777777" w:rsidR="007D07B2" w:rsidRDefault="007D07B2">
      <w:pPr>
        <w:spacing w:before="80" w:after="120"/>
        <w:rPr>
          <w:b/>
          <w:bCs/>
          <w:color w:val="1A1A2E"/>
        </w:rPr>
      </w:pPr>
    </w:p>
    <w:p w14:paraId="7060A966" w14:textId="23F14277" w:rsidR="00DB79E6" w:rsidRDefault="00000000">
      <w:pPr>
        <w:spacing w:before="80" w:after="120"/>
      </w:pPr>
      <w:r>
        <w:rPr>
          <w:b/>
          <w:bCs/>
          <w:color w:val="1A1A2E"/>
        </w:rPr>
        <w:t xml:space="preserve">Ride Duration Seasonality. </w:t>
      </w:r>
      <w:r>
        <w:rPr>
          <w:color w:val="555555"/>
        </w:rPr>
        <w:t>Average casual ride length nearly doubles from winter to summer, rising from 10.63 minutes in January to 20.53 minutes in August. Member ride duration, by contrast, remains almost perfectly flat across all twelve months — hovering between 10 and 12 minutes year-round. This consistency is a hallmark of routine commuting behavior.</w:t>
      </w:r>
    </w:p>
    <w:p w14:paraId="474FA9E9" w14:textId="77777777" w:rsidR="00DB79E6" w:rsidRDefault="00DB79E6">
      <w:pPr>
        <w:spacing w:before="80" w:after="80"/>
      </w:pPr>
    </w:p>
    <w:p w14:paraId="56363339" w14:textId="77777777" w:rsidR="00DB79E6" w:rsidRDefault="00000000">
      <w:pPr>
        <w:spacing w:before="80" w:after="120"/>
      </w:pPr>
      <w:r>
        <w:rPr>
          <w:b/>
          <w:bCs/>
          <w:color w:val="1A1A2E"/>
        </w:rPr>
        <w:t xml:space="preserve">Winter Convergence. </w:t>
      </w:r>
      <w:r>
        <w:rPr>
          <w:color w:val="555555"/>
        </w:rPr>
        <w:t>In January, the two groups converge toward a near-identical 10-minute average ride length (10.63 casual vs. 10.05 member). This suggests that winter trips are utility-focused for both groups, with casual riders temporarily abandoning leisure patterns in cold weather.</w:t>
      </w:r>
    </w:p>
    <w:p w14:paraId="7857FAE7" w14:textId="77777777" w:rsidR="00DB79E6" w:rsidRDefault="00DB79E6">
      <w:pPr>
        <w:spacing w:before="120" w:after="80"/>
      </w:pPr>
    </w:p>
    <w:p w14:paraId="62417105" w14:textId="77777777" w:rsidR="00DB79E6" w:rsidRDefault="00000000" w:rsidP="00AA11A7">
      <w:pPr>
        <w:pStyle w:val="Heading2"/>
      </w:pPr>
      <w:r>
        <w:t>3.3 Day-of-Week Patterns</w:t>
      </w:r>
    </w:p>
    <w:p w14:paraId="0399A576" w14:textId="77777777" w:rsidR="00DB79E6" w:rsidRDefault="00000000">
      <w:pPr>
        <w:spacing w:before="80" w:after="120"/>
        <w:rPr>
          <w:color w:val="555555"/>
        </w:rPr>
      </w:pPr>
      <w:r>
        <w:rPr>
          <w:color w:val="555555"/>
        </w:rPr>
        <w:t>Day-of-week analysis produces the clearest behavioral split in the entire dataset.</w:t>
      </w:r>
    </w:p>
    <w:p w14:paraId="5DE4DC81" w14:textId="66B6ACA0" w:rsidR="00B82D24" w:rsidRDefault="00B82D24">
      <w:pPr>
        <w:spacing w:before="80" w:after="120"/>
      </w:pPr>
      <w:r w:rsidRPr="007D07B2">
        <w:rPr>
          <w:noProof/>
        </w:rPr>
        <w:drawing>
          <wp:inline distT="0" distB="0" distL="0" distR="0" wp14:anchorId="09096ACB" wp14:editId="77FFD47C">
            <wp:extent cx="6400800" cy="3176270"/>
            <wp:effectExtent l="0" t="0" r="0" b="5080"/>
            <wp:docPr id="669162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62835" name=""/>
                    <pic:cNvPicPr/>
                  </pic:nvPicPr>
                  <pic:blipFill>
                    <a:blip r:embed="rId10"/>
                    <a:stretch>
                      <a:fillRect/>
                    </a:stretch>
                  </pic:blipFill>
                  <pic:spPr>
                    <a:xfrm>
                      <a:off x="0" y="0"/>
                      <a:ext cx="6400800" cy="3176270"/>
                    </a:xfrm>
                    <a:prstGeom prst="rect">
                      <a:avLst/>
                    </a:prstGeom>
                  </pic:spPr>
                </pic:pic>
              </a:graphicData>
            </a:graphic>
          </wp:inline>
        </w:drawing>
      </w:r>
    </w:p>
    <w:p w14:paraId="386D4EC6" w14:textId="77777777" w:rsidR="00DB79E6" w:rsidRDefault="00DB79E6">
      <w:pPr>
        <w:spacing w:before="80" w:after="80"/>
      </w:pP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900"/>
        <w:gridCol w:w="2000"/>
        <w:gridCol w:w="1820"/>
      </w:tblGrid>
      <w:tr w:rsidR="00DB79E6" w14:paraId="09444C76" w14:textId="77777777">
        <w:tc>
          <w:tcPr>
            <w:tcW w:w="2200" w:type="dxa"/>
            <w:tcBorders>
              <w:top w:val="none" w:sz="0" w:space="0" w:color="FFFFFF"/>
              <w:left w:val="none" w:sz="0" w:space="0" w:color="FFFFFF"/>
              <w:bottom w:val="none" w:sz="0" w:space="0" w:color="FFFFFF"/>
              <w:right w:val="none" w:sz="0" w:space="0" w:color="FFFFFF"/>
            </w:tcBorders>
            <w:shd w:val="clear" w:color="auto" w:fill="1F3A4D"/>
            <w:tcMar>
              <w:top w:w="100" w:type="dxa"/>
              <w:left w:w="140" w:type="dxa"/>
              <w:bottom w:w="100" w:type="dxa"/>
              <w:right w:w="100" w:type="dxa"/>
            </w:tcMar>
          </w:tcPr>
          <w:p w14:paraId="5473D087" w14:textId="77777777" w:rsidR="00DB79E6" w:rsidRDefault="00000000">
            <w:r>
              <w:rPr>
                <w:b/>
                <w:bCs/>
                <w:color w:val="FFFFFF"/>
                <w:sz w:val="19"/>
                <w:szCs w:val="19"/>
              </w:rPr>
              <w:t>Day</w:t>
            </w:r>
          </w:p>
        </w:tc>
        <w:tc>
          <w:tcPr>
            <w:tcW w:w="2000" w:type="dxa"/>
            <w:tcBorders>
              <w:top w:val="none" w:sz="0" w:space="0" w:color="FFFFFF"/>
              <w:left w:val="none" w:sz="0" w:space="0" w:color="FFFFFF"/>
              <w:bottom w:val="none" w:sz="0" w:space="0" w:color="FFFFFF"/>
              <w:right w:val="none" w:sz="0" w:space="0" w:color="FFFFFF"/>
            </w:tcBorders>
            <w:shd w:val="clear" w:color="auto" w:fill="1F3A4D"/>
            <w:tcMar>
              <w:top w:w="100" w:type="dxa"/>
              <w:left w:w="140" w:type="dxa"/>
              <w:bottom w:w="100" w:type="dxa"/>
              <w:right w:w="100" w:type="dxa"/>
            </w:tcMar>
          </w:tcPr>
          <w:p w14:paraId="7A13B9A2" w14:textId="77777777" w:rsidR="00DB79E6" w:rsidRDefault="00000000">
            <w:r>
              <w:rPr>
                <w:b/>
                <w:bCs/>
                <w:color w:val="FFFFFF"/>
                <w:sz w:val="19"/>
                <w:szCs w:val="19"/>
              </w:rPr>
              <w:t>Member Trips</w:t>
            </w:r>
          </w:p>
        </w:tc>
        <w:tc>
          <w:tcPr>
            <w:tcW w:w="1900" w:type="dxa"/>
            <w:tcBorders>
              <w:top w:val="none" w:sz="0" w:space="0" w:color="FFFFFF"/>
              <w:left w:val="none" w:sz="0" w:space="0" w:color="FFFFFF"/>
              <w:bottom w:val="none" w:sz="0" w:space="0" w:color="FFFFFF"/>
              <w:right w:val="none" w:sz="0" w:space="0" w:color="FFFFFF"/>
            </w:tcBorders>
            <w:shd w:val="clear" w:color="auto" w:fill="1F3A4D"/>
            <w:tcMar>
              <w:top w:w="100" w:type="dxa"/>
              <w:left w:w="140" w:type="dxa"/>
              <w:bottom w:w="100" w:type="dxa"/>
              <w:right w:w="100" w:type="dxa"/>
            </w:tcMar>
          </w:tcPr>
          <w:p w14:paraId="61C57FF3" w14:textId="77777777" w:rsidR="00DB79E6" w:rsidRDefault="00000000">
            <w:r>
              <w:rPr>
                <w:b/>
                <w:bCs/>
                <w:color w:val="FFFFFF"/>
                <w:sz w:val="19"/>
                <w:szCs w:val="19"/>
              </w:rPr>
              <w:t>Casual Trips</w:t>
            </w:r>
          </w:p>
        </w:tc>
        <w:tc>
          <w:tcPr>
            <w:tcW w:w="2000" w:type="dxa"/>
            <w:tcBorders>
              <w:top w:val="none" w:sz="0" w:space="0" w:color="FFFFFF"/>
              <w:left w:val="none" w:sz="0" w:space="0" w:color="FFFFFF"/>
              <w:bottom w:val="none" w:sz="0" w:space="0" w:color="FFFFFF"/>
              <w:right w:val="none" w:sz="0" w:space="0" w:color="FFFFFF"/>
            </w:tcBorders>
            <w:shd w:val="clear" w:color="auto" w:fill="1F3A4D"/>
            <w:tcMar>
              <w:top w:w="100" w:type="dxa"/>
              <w:left w:w="140" w:type="dxa"/>
              <w:bottom w:w="100" w:type="dxa"/>
              <w:right w:w="100" w:type="dxa"/>
            </w:tcMar>
          </w:tcPr>
          <w:p w14:paraId="70CA701B" w14:textId="77777777" w:rsidR="00DB79E6" w:rsidRDefault="00000000">
            <w:r>
              <w:rPr>
                <w:b/>
                <w:bCs/>
                <w:color w:val="FFFFFF"/>
                <w:sz w:val="19"/>
                <w:szCs w:val="19"/>
              </w:rPr>
              <w:t>Member Avg (min)</w:t>
            </w:r>
          </w:p>
        </w:tc>
        <w:tc>
          <w:tcPr>
            <w:tcW w:w="1820" w:type="dxa"/>
            <w:tcBorders>
              <w:top w:val="none" w:sz="0" w:space="0" w:color="FFFFFF"/>
              <w:left w:val="none" w:sz="0" w:space="0" w:color="FFFFFF"/>
              <w:bottom w:val="none" w:sz="0" w:space="0" w:color="FFFFFF"/>
              <w:right w:val="none" w:sz="0" w:space="0" w:color="FFFFFF"/>
            </w:tcBorders>
            <w:shd w:val="clear" w:color="auto" w:fill="1F3A4D"/>
            <w:tcMar>
              <w:top w:w="100" w:type="dxa"/>
              <w:left w:w="140" w:type="dxa"/>
              <w:bottom w:w="100" w:type="dxa"/>
              <w:right w:w="100" w:type="dxa"/>
            </w:tcMar>
          </w:tcPr>
          <w:p w14:paraId="213BAC0E" w14:textId="77777777" w:rsidR="00DB79E6" w:rsidRDefault="00000000">
            <w:r>
              <w:rPr>
                <w:b/>
                <w:bCs/>
                <w:color w:val="FFFFFF"/>
                <w:sz w:val="19"/>
                <w:szCs w:val="19"/>
              </w:rPr>
              <w:t>Casual Avg (min)</w:t>
            </w:r>
          </w:p>
        </w:tc>
      </w:tr>
      <w:tr w:rsidR="00DB79E6" w14:paraId="017A265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1C360743" w14:textId="77777777" w:rsidR="00DB79E6" w:rsidRDefault="00000000">
            <w:r>
              <w:rPr>
                <w:color w:val="1A1A2E"/>
                <w:sz w:val="20"/>
                <w:szCs w:val="20"/>
              </w:rPr>
              <w:t>Sunday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5FC15840" w14:textId="77777777" w:rsidR="00DB79E6" w:rsidRDefault="00000000">
            <w:pPr>
              <w:jc w:val="right"/>
            </w:pPr>
            <w:r>
              <w:rPr>
                <w:color w:val="1A1A2E"/>
                <w:sz w:val="20"/>
                <w:szCs w:val="20"/>
              </w:rPr>
              <w:t>374,594</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176370F6" w14:textId="77777777" w:rsidR="00DB79E6" w:rsidRDefault="00000000">
            <w:pPr>
              <w:jc w:val="right"/>
            </w:pPr>
            <w:r>
              <w:rPr>
                <w:color w:val="1A1A2E"/>
                <w:sz w:val="20"/>
                <w:szCs w:val="20"/>
              </w:rPr>
              <w:t>318,209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5CF13B72" w14:textId="77777777" w:rsidR="00DB79E6" w:rsidRDefault="00000000">
            <w:pPr>
              <w:jc w:val="right"/>
            </w:pPr>
            <w:r>
              <w:rPr>
                <w:color w:val="1A1A2E"/>
                <w:sz w:val="20"/>
                <w:szCs w:val="20"/>
              </w:rPr>
              <w:t>12.96</w:t>
            </w:r>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2D827974" w14:textId="77777777" w:rsidR="00DB79E6" w:rsidRDefault="00000000">
            <w:pPr>
              <w:jc w:val="right"/>
            </w:pPr>
            <w:r>
              <w:rPr>
                <w:color w:val="1A1A2E"/>
                <w:sz w:val="20"/>
                <w:szCs w:val="20"/>
              </w:rPr>
              <w:t>21.51</w:t>
            </w:r>
          </w:p>
        </w:tc>
      </w:tr>
      <w:tr w:rsidR="00DB79E6" w14:paraId="305483E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461DB138" w14:textId="77777777" w:rsidR="00DB79E6" w:rsidRDefault="00000000">
            <w:r>
              <w:rPr>
                <w:color w:val="1A1A2E"/>
                <w:sz w:val="20"/>
                <w:szCs w:val="20"/>
              </w:rPr>
              <w:t>Monday</w:t>
            </w:r>
          </w:p>
        </w:tc>
        <w:tc>
          <w:tcPr>
            <w:tcW w:w="2000"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7C249479" w14:textId="77777777" w:rsidR="00DB79E6" w:rsidRDefault="00000000">
            <w:pPr>
              <w:jc w:val="right"/>
            </w:pPr>
            <w:r>
              <w:rPr>
                <w:color w:val="1A1A2E"/>
                <w:sz w:val="20"/>
                <w:szCs w:val="20"/>
              </w:rPr>
              <w:t>496,329</w:t>
            </w:r>
          </w:p>
        </w:tc>
        <w:tc>
          <w:tcPr>
            <w:tcW w:w="1900"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2260D72D" w14:textId="77777777" w:rsidR="00DB79E6" w:rsidRDefault="00000000">
            <w:pPr>
              <w:jc w:val="right"/>
            </w:pPr>
            <w:r>
              <w:rPr>
                <w:color w:val="1A1A2E"/>
                <w:sz w:val="20"/>
                <w:szCs w:val="20"/>
              </w:rPr>
              <w:t>220,900</w:t>
            </w:r>
          </w:p>
        </w:tc>
        <w:tc>
          <w:tcPr>
            <w:tcW w:w="2000"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782B9E81" w14:textId="77777777" w:rsidR="00DB79E6" w:rsidRDefault="00000000">
            <w:pPr>
              <w:jc w:val="right"/>
            </w:pPr>
            <w:r>
              <w:rPr>
                <w:color w:val="1A1A2E"/>
                <w:sz w:val="20"/>
                <w:szCs w:val="20"/>
              </w:rPr>
              <w:t>11.45</w:t>
            </w:r>
          </w:p>
        </w:tc>
        <w:tc>
          <w:tcPr>
            <w:tcW w:w="1820"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3C6CADCE" w14:textId="77777777" w:rsidR="00DB79E6" w:rsidRDefault="00000000">
            <w:pPr>
              <w:jc w:val="right"/>
            </w:pPr>
            <w:r>
              <w:rPr>
                <w:color w:val="1A1A2E"/>
                <w:sz w:val="20"/>
                <w:szCs w:val="20"/>
              </w:rPr>
              <w:t>18.54</w:t>
            </w:r>
          </w:p>
        </w:tc>
      </w:tr>
      <w:tr w:rsidR="00DB79E6" w14:paraId="2E68B5B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35548351" w14:textId="77777777" w:rsidR="00DB79E6" w:rsidRDefault="00000000">
            <w:r>
              <w:rPr>
                <w:color w:val="1A1A2E"/>
                <w:sz w:val="20"/>
                <w:szCs w:val="20"/>
              </w:rPr>
              <w:t>Tuesday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063E8AD4" w14:textId="77777777" w:rsidR="00DB79E6" w:rsidRDefault="00000000">
            <w:pPr>
              <w:jc w:val="right"/>
            </w:pPr>
            <w:r>
              <w:rPr>
                <w:color w:val="1A1A2E"/>
                <w:sz w:val="20"/>
                <w:szCs w:val="20"/>
              </w:rPr>
              <w:t>563,203</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286096AC" w14:textId="77777777" w:rsidR="00DB79E6" w:rsidRDefault="00000000">
            <w:pPr>
              <w:jc w:val="right"/>
            </w:pPr>
            <w:r>
              <w:rPr>
                <w:color w:val="1A1A2E"/>
                <w:sz w:val="20"/>
                <w:szCs w:val="20"/>
              </w:rPr>
              <w:t>218,954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1C810C0B" w14:textId="77777777" w:rsidR="00DB79E6" w:rsidRDefault="00000000">
            <w:pPr>
              <w:jc w:val="right"/>
            </w:pPr>
            <w:r>
              <w:rPr>
                <w:color w:val="1A1A2E"/>
                <w:sz w:val="20"/>
                <w:szCs w:val="20"/>
              </w:rPr>
              <w:t>11.45</w:t>
            </w:r>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1DB7C762" w14:textId="77777777" w:rsidR="00DB79E6" w:rsidRDefault="00000000">
            <w:pPr>
              <w:jc w:val="right"/>
            </w:pPr>
            <w:r>
              <w:rPr>
                <w:color w:val="1A1A2E"/>
                <w:sz w:val="20"/>
                <w:szCs w:val="20"/>
              </w:rPr>
              <w:t>16.32</w:t>
            </w:r>
          </w:p>
        </w:tc>
      </w:tr>
      <w:tr w:rsidR="00DB79E6" w14:paraId="6A95D47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021039C0" w14:textId="77777777" w:rsidR="00DB79E6" w:rsidRDefault="00000000">
            <w:r>
              <w:rPr>
                <w:color w:val="1A1A2E"/>
                <w:sz w:val="20"/>
                <w:szCs w:val="20"/>
              </w:rPr>
              <w:t>Wednesday</w:t>
            </w:r>
          </w:p>
        </w:tc>
        <w:tc>
          <w:tcPr>
            <w:tcW w:w="2000"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43842F6D" w14:textId="77777777" w:rsidR="00DB79E6" w:rsidRDefault="00000000">
            <w:pPr>
              <w:jc w:val="right"/>
            </w:pPr>
            <w:r>
              <w:rPr>
                <w:color w:val="1A1A2E"/>
                <w:sz w:val="20"/>
                <w:szCs w:val="20"/>
              </w:rPr>
              <w:t>548,727</w:t>
            </w:r>
          </w:p>
        </w:tc>
        <w:tc>
          <w:tcPr>
            <w:tcW w:w="1900"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411C36AD" w14:textId="77777777" w:rsidR="00DB79E6" w:rsidRDefault="00000000">
            <w:pPr>
              <w:jc w:val="right"/>
            </w:pPr>
            <w:r>
              <w:rPr>
                <w:color w:val="1A1A2E"/>
                <w:sz w:val="20"/>
                <w:szCs w:val="20"/>
              </w:rPr>
              <w:t>214,053</w:t>
            </w:r>
          </w:p>
        </w:tc>
        <w:tc>
          <w:tcPr>
            <w:tcW w:w="2000"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726A5FAA" w14:textId="77777777" w:rsidR="00DB79E6" w:rsidRDefault="00000000">
            <w:pPr>
              <w:jc w:val="right"/>
            </w:pPr>
            <w:r>
              <w:rPr>
                <w:color w:val="1A1A2E"/>
                <w:sz w:val="20"/>
                <w:szCs w:val="20"/>
              </w:rPr>
              <w:t>11.34</w:t>
            </w:r>
          </w:p>
        </w:tc>
        <w:tc>
          <w:tcPr>
            <w:tcW w:w="1820"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75E4EE45" w14:textId="77777777" w:rsidR="00DB79E6" w:rsidRDefault="00000000">
            <w:pPr>
              <w:jc w:val="right"/>
            </w:pPr>
            <w:r>
              <w:rPr>
                <w:color w:val="1A1A2E"/>
                <w:sz w:val="20"/>
                <w:szCs w:val="20"/>
              </w:rPr>
              <w:t>15.44</w:t>
            </w:r>
          </w:p>
        </w:tc>
      </w:tr>
      <w:tr w:rsidR="00DB79E6" w14:paraId="4A89DF9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11049567" w14:textId="77777777" w:rsidR="00DB79E6" w:rsidRDefault="00000000">
            <w:r>
              <w:rPr>
                <w:color w:val="1A1A2E"/>
                <w:sz w:val="20"/>
                <w:szCs w:val="20"/>
              </w:rPr>
              <w:t>Thursday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77E43E6C" w14:textId="77777777" w:rsidR="00DB79E6" w:rsidRDefault="00000000">
            <w:pPr>
              <w:jc w:val="right"/>
            </w:pPr>
            <w:r>
              <w:rPr>
                <w:color w:val="1A1A2E"/>
                <w:sz w:val="20"/>
                <w:szCs w:val="20"/>
              </w:rPr>
              <w:t>566,987</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0A3BA34F" w14:textId="77777777" w:rsidR="00DB79E6" w:rsidRDefault="00000000">
            <w:pPr>
              <w:jc w:val="right"/>
            </w:pPr>
            <w:r>
              <w:rPr>
                <w:color w:val="1A1A2E"/>
                <w:sz w:val="20"/>
                <w:szCs w:val="20"/>
              </w:rPr>
              <w:t>248,272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2CF4BABC" w14:textId="77777777" w:rsidR="00DB79E6" w:rsidRDefault="00000000">
            <w:pPr>
              <w:jc w:val="right"/>
            </w:pPr>
            <w:r>
              <w:rPr>
                <w:color w:val="1A1A2E"/>
                <w:sz w:val="20"/>
                <w:szCs w:val="20"/>
              </w:rPr>
              <w:t>11.45</w:t>
            </w:r>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43AC7824" w14:textId="77777777" w:rsidR="00DB79E6" w:rsidRDefault="00000000">
            <w:pPr>
              <w:jc w:val="right"/>
            </w:pPr>
            <w:r>
              <w:rPr>
                <w:color w:val="1A1A2E"/>
                <w:sz w:val="20"/>
                <w:szCs w:val="20"/>
              </w:rPr>
              <w:t>16.28</w:t>
            </w:r>
          </w:p>
        </w:tc>
      </w:tr>
      <w:tr w:rsidR="00DB79E6" w14:paraId="2366071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2654380B" w14:textId="77777777" w:rsidR="00DB79E6" w:rsidRDefault="00000000">
            <w:r>
              <w:rPr>
                <w:color w:val="1A1A2E"/>
                <w:sz w:val="20"/>
                <w:szCs w:val="20"/>
              </w:rPr>
              <w:t>Friday</w:t>
            </w:r>
          </w:p>
        </w:tc>
        <w:tc>
          <w:tcPr>
            <w:tcW w:w="2000"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07F6C5B5" w14:textId="77777777" w:rsidR="00DB79E6" w:rsidRDefault="00000000">
            <w:pPr>
              <w:jc w:val="right"/>
            </w:pPr>
            <w:r>
              <w:rPr>
                <w:color w:val="1A1A2E"/>
                <w:sz w:val="20"/>
                <w:szCs w:val="20"/>
              </w:rPr>
              <w:t>522,778</w:t>
            </w:r>
          </w:p>
        </w:tc>
        <w:tc>
          <w:tcPr>
            <w:tcW w:w="1900"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210B5DB7" w14:textId="77777777" w:rsidR="00DB79E6" w:rsidRDefault="00000000">
            <w:pPr>
              <w:jc w:val="right"/>
            </w:pPr>
            <w:r>
              <w:rPr>
                <w:color w:val="1A1A2E"/>
                <w:sz w:val="20"/>
                <w:szCs w:val="20"/>
              </w:rPr>
              <w:t>308,397</w:t>
            </w:r>
          </w:p>
        </w:tc>
        <w:tc>
          <w:tcPr>
            <w:tcW w:w="2000"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4C16E85B" w14:textId="77777777" w:rsidR="00DB79E6" w:rsidRDefault="00000000">
            <w:pPr>
              <w:jc w:val="right"/>
            </w:pPr>
            <w:r>
              <w:rPr>
                <w:color w:val="1A1A2E"/>
                <w:sz w:val="20"/>
                <w:szCs w:val="20"/>
              </w:rPr>
              <w:t>11.74</w:t>
            </w:r>
          </w:p>
        </w:tc>
        <w:tc>
          <w:tcPr>
            <w:tcW w:w="1820"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25DCD1B6" w14:textId="77777777" w:rsidR="00DB79E6" w:rsidRDefault="00000000">
            <w:pPr>
              <w:jc w:val="right"/>
            </w:pPr>
            <w:r>
              <w:rPr>
                <w:color w:val="1A1A2E"/>
                <w:sz w:val="20"/>
                <w:szCs w:val="20"/>
              </w:rPr>
              <w:t>18.25</w:t>
            </w:r>
          </w:p>
        </w:tc>
      </w:tr>
      <w:tr w:rsidR="00DB79E6" w14:paraId="0247D02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1C2BAEC4" w14:textId="77777777" w:rsidR="00DB79E6" w:rsidRDefault="00000000">
            <w:r>
              <w:rPr>
                <w:color w:val="1A1A2E"/>
                <w:sz w:val="20"/>
                <w:szCs w:val="20"/>
              </w:rPr>
              <w:t>Saturday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52DC56C4" w14:textId="77777777" w:rsidR="00DB79E6" w:rsidRDefault="00000000">
            <w:pPr>
              <w:jc w:val="right"/>
            </w:pPr>
            <w:r>
              <w:rPr>
                <w:color w:val="1A1A2E"/>
                <w:sz w:val="20"/>
                <w:szCs w:val="20"/>
              </w:rPr>
              <w:t>441,451</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69F97491" w14:textId="77777777" w:rsidR="00DB79E6" w:rsidRDefault="00000000">
            <w:pPr>
              <w:jc w:val="right"/>
            </w:pPr>
            <w:r>
              <w:rPr>
                <w:color w:val="1A1A2E"/>
                <w:sz w:val="20"/>
                <w:szCs w:val="20"/>
              </w:rPr>
              <w:t>396,308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21F9D6F0" w14:textId="77777777" w:rsidR="00DB79E6" w:rsidRDefault="00000000">
            <w:pPr>
              <w:jc w:val="right"/>
            </w:pPr>
            <w:r>
              <w:rPr>
                <w:color w:val="1A1A2E"/>
                <w:sz w:val="20"/>
                <w:szCs w:val="20"/>
              </w:rPr>
              <w:t>12.87</w:t>
            </w:r>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08B77D1F" w14:textId="77777777" w:rsidR="00DB79E6" w:rsidRDefault="00000000">
            <w:pPr>
              <w:jc w:val="right"/>
            </w:pPr>
            <w:r>
              <w:rPr>
                <w:color w:val="1A1A2E"/>
                <w:sz w:val="20"/>
                <w:szCs w:val="20"/>
              </w:rPr>
              <w:t>20.74</w:t>
            </w:r>
          </w:p>
        </w:tc>
      </w:tr>
    </w:tbl>
    <w:p w14:paraId="18082881" w14:textId="77777777" w:rsidR="00DB79E6" w:rsidRDefault="00DB79E6">
      <w:pPr>
        <w:spacing w:before="120" w:after="80"/>
      </w:pPr>
    </w:p>
    <w:p w14:paraId="565D0A95" w14:textId="48E93503" w:rsidR="007D07B2" w:rsidRDefault="007D07B2">
      <w:pPr>
        <w:spacing w:before="120" w:after="80"/>
      </w:pPr>
    </w:p>
    <w:p w14:paraId="0DEFD1CF" w14:textId="77777777" w:rsidR="007D07B2" w:rsidRDefault="007D07B2">
      <w:pPr>
        <w:spacing w:before="120" w:after="80"/>
      </w:pPr>
    </w:p>
    <w:p w14:paraId="0C069E48" w14:textId="77777777" w:rsidR="00DB79E6" w:rsidRDefault="00000000">
      <w:pPr>
        <w:spacing w:before="80" w:after="120"/>
      </w:pPr>
      <w:r>
        <w:rPr>
          <w:b/>
          <w:bCs/>
          <w:color w:val="1A1A2E"/>
        </w:rPr>
        <w:t xml:space="preserve">A Complete Behavioral Inversion. </w:t>
      </w:r>
      <w:r>
        <w:rPr>
          <w:color w:val="555555"/>
        </w:rPr>
        <w:t>Member trip volume is highest Tuesday through Thursday, with a peak of 566,987 trips on Thursday, and tapers off significantly as the weekend approaches. Casual ridership does the opposite: it is lowest mid-week and surges on Friday and Saturday, with a peak of 396,308 trips on Saturday — nearly twice the mid-week casual volume.</w:t>
      </w:r>
    </w:p>
    <w:p w14:paraId="74F2EA39" w14:textId="77777777" w:rsidR="00DB79E6" w:rsidRDefault="00DB79E6">
      <w:pPr>
        <w:spacing w:before="80" w:after="80"/>
      </w:pPr>
    </w:p>
    <w:p w14:paraId="26108425" w14:textId="77777777" w:rsidR="00DB79E6" w:rsidRDefault="00000000">
      <w:pPr>
        <w:spacing w:before="80" w:after="120"/>
      </w:pPr>
      <w:r>
        <w:rPr>
          <w:b/>
          <w:bCs/>
          <w:color w:val="1A1A2E"/>
        </w:rPr>
        <w:t xml:space="preserve">The Saturday Equilibrium. </w:t>
      </w:r>
      <w:r>
        <w:rPr>
          <w:color w:val="555555"/>
        </w:rPr>
        <w:t>Saturday is the only day of the week where the gap between members and casual riders narrows substantially (441,451 vs. 396,308). It is the closest the network comes to a balanced rider mix on any single day.</w:t>
      </w:r>
    </w:p>
    <w:p w14:paraId="62AA4798" w14:textId="77777777" w:rsidR="00DB79E6" w:rsidRDefault="00DB79E6">
      <w:pPr>
        <w:spacing w:before="80" w:after="80"/>
      </w:pPr>
    </w:p>
    <w:p w14:paraId="63E55B8C" w14:textId="361FE061" w:rsidR="007D07B2" w:rsidRDefault="007D07B2">
      <w:pPr>
        <w:spacing w:before="80" w:after="80"/>
      </w:pPr>
      <w:r w:rsidRPr="007D07B2">
        <w:rPr>
          <w:noProof/>
        </w:rPr>
        <w:drawing>
          <wp:inline distT="0" distB="0" distL="0" distR="0" wp14:anchorId="7FEFAEC5" wp14:editId="6C3F7AD1">
            <wp:extent cx="6400800" cy="3176270"/>
            <wp:effectExtent l="0" t="0" r="0" b="5080"/>
            <wp:docPr id="191036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69797" name=""/>
                    <pic:cNvPicPr/>
                  </pic:nvPicPr>
                  <pic:blipFill>
                    <a:blip r:embed="rId11"/>
                    <a:stretch>
                      <a:fillRect/>
                    </a:stretch>
                  </pic:blipFill>
                  <pic:spPr>
                    <a:xfrm>
                      <a:off x="0" y="0"/>
                      <a:ext cx="6400800" cy="3176270"/>
                    </a:xfrm>
                    <a:prstGeom prst="rect">
                      <a:avLst/>
                    </a:prstGeom>
                  </pic:spPr>
                </pic:pic>
              </a:graphicData>
            </a:graphic>
          </wp:inline>
        </w:drawing>
      </w:r>
    </w:p>
    <w:p w14:paraId="39898F5A" w14:textId="77777777" w:rsidR="00DB79E6" w:rsidRDefault="00000000">
      <w:pPr>
        <w:spacing w:before="80" w:after="120"/>
      </w:pPr>
      <w:r>
        <w:rPr>
          <w:b/>
          <w:bCs/>
          <w:color w:val="1A1A2E"/>
        </w:rPr>
        <w:t xml:space="preserve">Duration Consistency as a Commute Marker. </w:t>
      </w:r>
      <w:r>
        <w:rPr>
          <w:color w:val="555555"/>
        </w:rPr>
        <w:t>Members maintain a remarkably stable average ride duration of 11.3 to 11.7 minutes from Monday through Friday — a consistency that is characteristic of people traveling the same route every day. Casual riders show much wider variation, with weekday durations that are already 4–7 minutes longer than members, rising further on weekends.</w:t>
      </w:r>
    </w:p>
    <w:p w14:paraId="6D4D3035" w14:textId="77777777" w:rsidR="00DB79E6" w:rsidRDefault="00DB79E6">
      <w:pPr>
        <w:spacing w:before="120" w:after="80"/>
      </w:pPr>
    </w:p>
    <w:p w14:paraId="453F4A27" w14:textId="77777777" w:rsidR="00DB79E6" w:rsidRDefault="00000000" w:rsidP="00AA11A7">
      <w:pPr>
        <w:pStyle w:val="Heading2"/>
      </w:pPr>
      <w:r>
        <w:t>3.4 Hour-of-Day Behavior</w:t>
      </w:r>
    </w:p>
    <w:p w14:paraId="6D352F45" w14:textId="684F744E" w:rsidR="007D07B2" w:rsidRDefault="00000000" w:rsidP="00B82D24">
      <w:pPr>
        <w:spacing w:before="80" w:after="120"/>
      </w:pPr>
      <w:r>
        <w:rPr>
          <w:color w:val="555555"/>
        </w:rPr>
        <w:t>The hourly heatmaps are the most diagnostic tool in the analysis for identifying commuter behavior.</w:t>
      </w:r>
    </w:p>
    <w:p w14:paraId="3E2E1F1A" w14:textId="77777777" w:rsidR="007D07B2" w:rsidRDefault="007D07B2">
      <w:pPr>
        <w:spacing w:before="80" w:after="80"/>
      </w:pPr>
    </w:p>
    <w:p w14:paraId="02471BD4" w14:textId="77777777" w:rsidR="00DB79E6" w:rsidRDefault="00000000">
      <w:pPr>
        <w:spacing w:before="80" w:after="120"/>
      </w:pPr>
      <w:r>
        <w:rPr>
          <w:b/>
          <w:bCs/>
          <w:color w:val="1A1A2E"/>
        </w:rPr>
        <w:t xml:space="preserve">The Member Commuter Profile. </w:t>
      </w:r>
      <w:r>
        <w:rPr>
          <w:color w:val="555555"/>
        </w:rPr>
        <w:t>On weekdays, members exhibit a classic bimodal distribution — sharp spikes at 8 AM and 5 PM. The 5 PM peak is particularly pronounced, reaching 70,943 rides on Tuesdays. On weekends, these sharp peaks disappear entirely, replaced by a gradual midday rise. This pattern is virtually textbook commuting behavior.</w:t>
      </w:r>
    </w:p>
    <w:p w14:paraId="7D034E75" w14:textId="77777777" w:rsidR="00DB79E6" w:rsidRDefault="00DB79E6">
      <w:pPr>
        <w:spacing w:before="80" w:after="80"/>
      </w:pPr>
    </w:p>
    <w:p w14:paraId="00E31E1D" w14:textId="2406F5B0" w:rsidR="00B82D24" w:rsidRDefault="00000000" w:rsidP="00B82D24">
      <w:pPr>
        <w:spacing w:before="80" w:after="120"/>
        <w:rPr>
          <w:color w:val="555555"/>
        </w:rPr>
      </w:pPr>
      <w:r>
        <w:rPr>
          <w:b/>
          <w:bCs/>
          <w:color w:val="1A1A2E"/>
        </w:rPr>
        <w:t xml:space="preserve">The Casual Leisure Profile. </w:t>
      </w:r>
      <w:r>
        <w:rPr>
          <w:color w:val="555555"/>
        </w:rPr>
        <w:t xml:space="preserve">Casual riders have very low activity at 8 AM on weekdays — on a typical Tuesday, only about 11,262 casual rides occur at that hour, compared to over 50,000 member rides. Instead, casual usage builds gradually through the morning and remains broadly elevated from midday </w:t>
      </w:r>
      <w:r>
        <w:rPr>
          <w:color w:val="555555"/>
        </w:rPr>
        <w:lastRenderedPageBreak/>
        <w:t>into the evening. On weekends, casual activity peaks between 12 PM and 3 PM, with the absolute system peak at 2 PM on Saturdays (34,337 rides).</w:t>
      </w:r>
    </w:p>
    <w:p w14:paraId="2D7F6E4D" w14:textId="77777777" w:rsidR="00B82D24" w:rsidRDefault="00B82D24" w:rsidP="00B82D24">
      <w:pPr>
        <w:spacing w:before="80" w:after="120"/>
        <w:rPr>
          <w:color w:val="555555"/>
        </w:rPr>
      </w:pPr>
    </w:p>
    <w:p w14:paraId="35F51E30" w14:textId="1793ED88" w:rsidR="00B82D24" w:rsidRDefault="00B82D24" w:rsidP="00B82D24">
      <w:pPr>
        <w:spacing w:before="80" w:after="120"/>
      </w:pPr>
      <w:r w:rsidRPr="007D07B2">
        <w:rPr>
          <w:noProof/>
        </w:rPr>
        <w:drawing>
          <wp:inline distT="0" distB="0" distL="0" distR="0" wp14:anchorId="210C48EF" wp14:editId="0960B40E">
            <wp:extent cx="6400800" cy="2505075"/>
            <wp:effectExtent l="0" t="0" r="0" b="9525"/>
            <wp:docPr id="104218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86117" name=""/>
                    <pic:cNvPicPr/>
                  </pic:nvPicPr>
                  <pic:blipFill>
                    <a:blip r:embed="rId12"/>
                    <a:stretch>
                      <a:fillRect/>
                    </a:stretch>
                  </pic:blipFill>
                  <pic:spPr>
                    <a:xfrm>
                      <a:off x="0" y="0"/>
                      <a:ext cx="6400800" cy="2505075"/>
                    </a:xfrm>
                    <a:prstGeom prst="rect">
                      <a:avLst/>
                    </a:prstGeom>
                  </pic:spPr>
                </pic:pic>
              </a:graphicData>
            </a:graphic>
          </wp:inline>
        </w:drawing>
      </w:r>
    </w:p>
    <w:p w14:paraId="41DFFA54" w14:textId="77777777" w:rsidR="00DB79E6" w:rsidRDefault="00000000" w:rsidP="00AA11A7">
      <w:pPr>
        <w:pStyle w:val="Heading2"/>
      </w:pPr>
      <w:r>
        <w:t>3.5 Ride Duration Distribution</w:t>
      </w:r>
    </w:p>
    <w:p w14:paraId="4893529D" w14:textId="77777777" w:rsidR="00DB79E6" w:rsidRDefault="00000000">
      <w:pPr>
        <w:spacing w:before="80" w:after="120"/>
        <w:rPr>
          <w:color w:val="555555"/>
        </w:rPr>
      </w:pPr>
      <w:r>
        <w:rPr>
          <w:color w:val="555555"/>
        </w:rPr>
        <w:t>Bucketing rides into seven duration bands reveals the shape of behavior for each group — not just the average.</w:t>
      </w:r>
    </w:p>
    <w:p w14:paraId="7E1E4BA8" w14:textId="1658C759" w:rsidR="00B82D24" w:rsidRDefault="00B82D24">
      <w:pPr>
        <w:spacing w:before="80" w:after="120"/>
      </w:pPr>
      <w:r w:rsidRPr="00B82D24">
        <w:rPr>
          <w:noProof/>
        </w:rPr>
        <w:drawing>
          <wp:inline distT="0" distB="0" distL="0" distR="0" wp14:anchorId="66E47087" wp14:editId="24853007">
            <wp:extent cx="6400800" cy="3176270"/>
            <wp:effectExtent l="0" t="0" r="0" b="5080"/>
            <wp:docPr id="1505007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07173" name=""/>
                    <pic:cNvPicPr/>
                  </pic:nvPicPr>
                  <pic:blipFill>
                    <a:blip r:embed="rId13"/>
                    <a:stretch>
                      <a:fillRect/>
                    </a:stretch>
                  </pic:blipFill>
                  <pic:spPr>
                    <a:xfrm>
                      <a:off x="0" y="0"/>
                      <a:ext cx="6400800" cy="3176270"/>
                    </a:xfrm>
                    <a:prstGeom prst="rect">
                      <a:avLst/>
                    </a:prstGeom>
                  </pic:spPr>
                </pic:pic>
              </a:graphicData>
            </a:graphic>
          </wp:inline>
        </w:drawing>
      </w:r>
    </w:p>
    <w:p w14:paraId="56D532AA" w14:textId="77777777" w:rsidR="00DB79E6" w:rsidRDefault="00DB79E6">
      <w:pPr>
        <w:spacing w:before="80" w:after="80"/>
      </w:pPr>
    </w:p>
    <w:tbl>
      <w:tblPr>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900"/>
        <w:gridCol w:w="3965"/>
      </w:tblGrid>
      <w:tr w:rsidR="00DB79E6" w14:paraId="39FC54A6" w14:textId="77777777" w:rsidTr="00B82D24">
        <w:tc>
          <w:tcPr>
            <w:tcW w:w="2200" w:type="dxa"/>
            <w:tcBorders>
              <w:top w:val="none" w:sz="0" w:space="0" w:color="FFFFFF"/>
              <w:left w:val="none" w:sz="0" w:space="0" w:color="FFFFFF"/>
              <w:bottom w:val="none" w:sz="0" w:space="0" w:color="FFFFFF"/>
              <w:right w:val="none" w:sz="0" w:space="0" w:color="FFFFFF"/>
            </w:tcBorders>
            <w:shd w:val="clear" w:color="auto" w:fill="1F3A4D"/>
            <w:tcMar>
              <w:top w:w="100" w:type="dxa"/>
              <w:left w:w="140" w:type="dxa"/>
              <w:bottom w:w="100" w:type="dxa"/>
              <w:right w:w="100" w:type="dxa"/>
            </w:tcMar>
          </w:tcPr>
          <w:p w14:paraId="4C059799" w14:textId="77777777" w:rsidR="00DB79E6" w:rsidRDefault="00000000">
            <w:r>
              <w:rPr>
                <w:b/>
                <w:bCs/>
                <w:color w:val="FFFFFF"/>
                <w:sz w:val="19"/>
                <w:szCs w:val="19"/>
              </w:rPr>
              <w:t>Duration Bucket</w:t>
            </w:r>
          </w:p>
        </w:tc>
        <w:tc>
          <w:tcPr>
            <w:tcW w:w="2000" w:type="dxa"/>
            <w:tcBorders>
              <w:top w:val="none" w:sz="0" w:space="0" w:color="FFFFFF"/>
              <w:left w:val="none" w:sz="0" w:space="0" w:color="FFFFFF"/>
              <w:bottom w:val="none" w:sz="0" w:space="0" w:color="FFFFFF"/>
              <w:right w:val="none" w:sz="0" w:space="0" w:color="FFFFFF"/>
            </w:tcBorders>
            <w:shd w:val="clear" w:color="auto" w:fill="1F3A4D"/>
            <w:tcMar>
              <w:top w:w="100" w:type="dxa"/>
              <w:left w:w="140" w:type="dxa"/>
              <w:bottom w:w="100" w:type="dxa"/>
              <w:right w:w="100" w:type="dxa"/>
            </w:tcMar>
          </w:tcPr>
          <w:p w14:paraId="0D959B62" w14:textId="77777777" w:rsidR="00DB79E6" w:rsidRDefault="00000000">
            <w:r>
              <w:rPr>
                <w:b/>
                <w:bCs/>
                <w:color w:val="FFFFFF"/>
                <w:sz w:val="19"/>
                <w:szCs w:val="19"/>
              </w:rPr>
              <w:t>Member Trips</w:t>
            </w:r>
          </w:p>
        </w:tc>
        <w:tc>
          <w:tcPr>
            <w:tcW w:w="1900" w:type="dxa"/>
            <w:tcBorders>
              <w:top w:val="none" w:sz="0" w:space="0" w:color="FFFFFF"/>
              <w:left w:val="none" w:sz="0" w:space="0" w:color="FFFFFF"/>
              <w:bottom w:val="none" w:sz="0" w:space="0" w:color="FFFFFF"/>
              <w:right w:val="none" w:sz="0" w:space="0" w:color="FFFFFF"/>
            </w:tcBorders>
            <w:shd w:val="clear" w:color="auto" w:fill="1F3A4D"/>
            <w:tcMar>
              <w:top w:w="100" w:type="dxa"/>
              <w:left w:w="140" w:type="dxa"/>
              <w:bottom w:w="100" w:type="dxa"/>
              <w:right w:w="100" w:type="dxa"/>
            </w:tcMar>
          </w:tcPr>
          <w:p w14:paraId="3F76A710" w14:textId="77777777" w:rsidR="00DB79E6" w:rsidRDefault="00000000">
            <w:r>
              <w:rPr>
                <w:b/>
                <w:bCs/>
                <w:color w:val="FFFFFF"/>
                <w:sz w:val="19"/>
                <w:szCs w:val="19"/>
              </w:rPr>
              <w:t>Casual Trips</w:t>
            </w:r>
          </w:p>
        </w:tc>
        <w:tc>
          <w:tcPr>
            <w:tcW w:w="3965" w:type="dxa"/>
            <w:tcBorders>
              <w:top w:val="none" w:sz="0" w:space="0" w:color="FFFFFF"/>
              <w:left w:val="none" w:sz="0" w:space="0" w:color="FFFFFF"/>
              <w:bottom w:val="none" w:sz="0" w:space="0" w:color="FFFFFF"/>
              <w:right w:val="none" w:sz="0" w:space="0" w:color="FFFFFF"/>
            </w:tcBorders>
            <w:shd w:val="clear" w:color="auto" w:fill="1F3A4D"/>
            <w:tcMar>
              <w:top w:w="100" w:type="dxa"/>
              <w:left w:w="140" w:type="dxa"/>
              <w:bottom w:w="100" w:type="dxa"/>
              <w:right w:w="100" w:type="dxa"/>
            </w:tcMar>
          </w:tcPr>
          <w:p w14:paraId="45F3EDF3" w14:textId="77777777" w:rsidR="00DB79E6" w:rsidRDefault="00000000">
            <w:r>
              <w:rPr>
                <w:b/>
                <w:bCs/>
                <w:color w:val="FFFFFF"/>
                <w:sz w:val="19"/>
                <w:szCs w:val="19"/>
              </w:rPr>
              <w:t>Casual Surplus / Deficit</w:t>
            </w:r>
          </w:p>
        </w:tc>
      </w:tr>
      <w:tr w:rsidR="00DB79E6" w14:paraId="53A0A959" w14:textId="77777777" w:rsidTr="00B82D24">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20484830" w14:textId="77777777" w:rsidR="00DB79E6" w:rsidRDefault="00000000">
            <w:r>
              <w:rPr>
                <w:color w:val="1A1A2E"/>
                <w:sz w:val="20"/>
                <w:szCs w:val="20"/>
              </w:rPr>
              <w:t>1–5 min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100611C9" w14:textId="77777777" w:rsidR="00DB79E6" w:rsidRDefault="00000000">
            <w:pPr>
              <w:jc w:val="right"/>
            </w:pPr>
            <w:r>
              <w:rPr>
                <w:color w:val="1A1A2E"/>
                <w:sz w:val="20"/>
                <w:szCs w:val="20"/>
              </w:rPr>
              <w:t>816,449</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53E51646" w14:textId="77777777" w:rsidR="00DB79E6" w:rsidRDefault="00000000">
            <w:pPr>
              <w:jc w:val="right"/>
            </w:pPr>
            <w:r>
              <w:rPr>
                <w:color w:val="1A1A2E"/>
                <w:sz w:val="20"/>
                <w:szCs w:val="20"/>
              </w:rPr>
              <w:t>276,991</w:t>
            </w:r>
          </w:p>
        </w:tc>
        <w:tc>
          <w:tcPr>
            <w:tcW w:w="396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1694557F" w14:textId="77777777" w:rsidR="00DB79E6" w:rsidRDefault="00000000">
            <w:pPr>
              <w:jc w:val="right"/>
            </w:pPr>
            <w:r>
              <w:rPr>
                <w:color w:val="1A1A2E"/>
                <w:sz w:val="20"/>
                <w:szCs w:val="20"/>
              </w:rPr>
              <w:t>−1,539,458 (deficit)</w:t>
            </w:r>
          </w:p>
        </w:tc>
      </w:tr>
      <w:tr w:rsidR="00DB79E6" w14:paraId="1FAEAC73" w14:textId="77777777" w:rsidTr="00B82D24">
        <w:tc>
          <w:tcPr>
            <w:tcW w:w="2200"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558DAEB8" w14:textId="77777777" w:rsidR="00DB79E6" w:rsidRDefault="00000000">
            <w:r>
              <w:rPr>
                <w:color w:val="1A1A2E"/>
                <w:sz w:val="20"/>
                <w:szCs w:val="20"/>
              </w:rPr>
              <w:t>6–10 min</w:t>
            </w:r>
          </w:p>
        </w:tc>
        <w:tc>
          <w:tcPr>
            <w:tcW w:w="2000"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3774BE8F" w14:textId="77777777" w:rsidR="00DB79E6" w:rsidRDefault="00000000">
            <w:pPr>
              <w:jc w:val="right"/>
            </w:pPr>
            <w:r>
              <w:rPr>
                <w:color w:val="1A1A2E"/>
                <w:sz w:val="20"/>
                <w:szCs w:val="20"/>
              </w:rPr>
              <w:t>1,184,093</w:t>
            </w:r>
          </w:p>
        </w:tc>
        <w:tc>
          <w:tcPr>
            <w:tcW w:w="1900"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14BF3524" w14:textId="77777777" w:rsidR="00DB79E6" w:rsidRDefault="00000000">
            <w:pPr>
              <w:jc w:val="right"/>
            </w:pPr>
            <w:r>
              <w:rPr>
                <w:color w:val="1A1A2E"/>
                <w:sz w:val="20"/>
                <w:szCs w:val="20"/>
              </w:rPr>
              <w:t>531,642</w:t>
            </w:r>
          </w:p>
        </w:tc>
        <w:tc>
          <w:tcPr>
            <w:tcW w:w="3965"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06665A9B" w14:textId="77777777" w:rsidR="00DB79E6" w:rsidRDefault="00000000">
            <w:pPr>
              <w:jc w:val="right"/>
            </w:pPr>
            <w:r>
              <w:rPr>
                <w:color w:val="1A1A2E"/>
                <w:sz w:val="20"/>
                <w:szCs w:val="20"/>
              </w:rPr>
              <w:t>−652,451</w:t>
            </w:r>
          </w:p>
        </w:tc>
      </w:tr>
      <w:tr w:rsidR="00DB79E6" w14:paraId="5E7DA946" w14:textId="77777777" w:rsidTr="00B82D24">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0B1A7DD7" w14:textId="77777777" w:rsidR="00DB79E6" w:rsidRDefault="00000000">
            <w:r>
              <w:rPr>
                <w:color w:val="1A1A2E"/>
                <w:sz w:val="20"/>
                <w:szCs w:val="20"/>
              </w:rPr>
              <w:t>11–20 min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125A4E37" w14:textId="77777777" w:rsidR="00DB79E6" w:rsidRDefault="00000000">
            <w:pPr>
              <w:jc w:val="right"/>
            </w:pPr>
            <w:r>
              <w:rPr>
                <w:color w:val="1A1A2E"/>
                <w:sz w:val="20"/>
                <w:szCs w:val="20"/>
              </w:rPr>
              <w:t>1,016,439</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2D7754CB" w14:textId="77777777" w:rsidR="00DB79E6" w:rsidRDefault="00000000">
            <w:pPr>
              <w:jc w:val="right"/>
            </w:pPr>
            <w:r>
              <w:rPr>
                <w:color w:val="1A1A2E"/>
                <w:sz w:val="20"/>
                <w:szCs w:val="20"/>
              </w:rPr>
              <w:t>583,383</w:t>
            </w:r>
          </w:p>
        </w:tc>
        <w:tc>
          <w:tcPr>
            <w:tcW w:w="396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55FCCE28" w14:textId="77777777" w:rsidR="00DB79E6" w:rsidRDefault="00000000">
            <w:pPr>
              <w:jc w:val="right"/>
            </w:pPr>
            <w:r>
              <w:rPr>
                <w:color w:val="1A1A2E"/>
                <w:sz w:val="20"/>
                <w:szCs w:val="20"/>
              </w:rPr>
              <w:t>−433,056</w:t>
            </w:r>
          </w:p>
        </w:tc>
      </w:tr>
      <w:tr w:rsidR="00DB79E6" w14:paraId="0C2C6152" w14:textId="77777777" w:rsidTr="00B82D24">
        <w:tc>
          <w:tcPr>
            <w:tcW w:w="2200"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15D3CCFB" w14:textId="77777777" w:rsidR="00DB79E6" w:rsidRDefault="00000000">
            <w:r>
              <w:rPr>
                <w:color w:val="1A1A2E"/>
                <w:sz w:val="20"/>
                <w:szCs w:val="20"/>
              </w:rPr>
              <w:lastRenderedPageBreak/>
              <w:t>21–30 min</w:t>
            </w:r>
          </w:p>
        </w:tc>
        <w:tc>
          <w:tcPr>
            <w:tcW w:w="2000"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796B77E5" w14:textId="77777777" w:rsidR="00DB79E6" w:rsidRDefault="00000000">
            <w:pPr>
              <w:jc w:val="right"/>
            </w:pPr>
            <w:r>
              <w:rPr>
                <w:color w:val="1A1A2E"/>
                <w:sz w:val="20"/>
                <w:szCs w:val="20"/>
              </w:rPr>
              <w:t>307,978</w:t>
            </w:r>
          </w:p>
        </w:tc>
        <w:tc>
          <w:tcPr>
            <w:tcW w:w="1900"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2AE38DAB" w14:textId="77777777" w:rsidR="00DB79E6" w:rsidRDefault="00000000">
            <w:pPr>
              <w:jc w:val="right"/>
            </w:pPr>
            <w:r>
              <w:rPr>
                <w:color w:val="1A1A2E"/>
                <w:sz w:val="20"/>
                <w:szCs w:val="20"/>
              </w:rPr>
              <w:t>237,202</w:t>
            </w:r>
          </w:p>
        </w:tc>
        <w:tc>
          <w:tcPr>
            <w:tcW w:w="3965"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76BEAE29" w14:textId="77777777" w:rsidR="00DB79E6" w:rsidRDefault="00000000">
            <w:pPr>
              <w:jc w:val="right"/>
            </w:pPr>
            <w:r>
              <w:rPr>
                <w:color w:val="1A1A2E"/>
                <w:sz w:val="20"/>
                <w:szCs w:val="20"/>
              </w:rPr>
              <w:t>−70,776</w:t>
            </w:r>
          </w:p>
        </w:tc>
      </w:tr>
      <w:tr w:rsidR="00DB79E6" w14:paraId="7FBA071E" w14:textId="77777777" w:rsidTr="00B82D24">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1D9E352C" w14:textId="77777777" w:rsidR="00DB79E6" w:rsidRDefault="00000000">
            <w:r>
              <w:rPr>
                <w:color w:val="1A1A2E"/>
                <w:sz w:val="20"/>
                <w:szCs w:val="20"/>
              </w:rPr>
              <w:t>31–60 min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596A9D2B" w14:textId="77777777" w:rsidR="00DB79E6" w:rsidRDefault="00000000">
            <w:pPr>
              <w:jc w:val="right"/>
            </w:pPr>
            <w:r>
              <w:rPr>
                <w:color w:val="1A1A2E"/>
                <w:sz w:val="20"/>
                <w:szCs w:val="20"/>
              </w:rPr>
              <w:t>169,247</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6A1C5FB2" w14:textId="77777777" w:rsidR="00DB79E6" w:rsidRDefault="00000000">
            <w:pPr>
              <w:jc w:val="right"/>
            </w:pPr>
            <w:r>
              <w:rPr>
                <w:color w:val="1A1A2E"/>
                <w:sz w:val="20"/>
                <w:szCs w:val="20"/>
              </w:rPr>
              <w:t>207,401</w:t>
            </w:r>
          </w:p>
        </w:tc>
        <w:tc>
          <w:tcPr>
            <w:tcW w:w="396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5D903123" w14:textId="77777777" w:rsidR="00DB79E6" w:rsidRDefault="00000000">
            <w:pPr>
              <w:jc w:val="right"/>
            </w:pPr>
            <w:r>
              <w:rPr>
                <w:color w:val="1A1A2E"/>
                <w:sz w:val="20"/>
                <w:szCs w:val="20"/>
              </w:rPr>
              <w:t>+38,154 (surplus)</w:t>
            </w:r>
          </w:p>
        </w:tc>
      </w:tr>
      <w:tr w:rsidR="00DB79E6" w14:paraId="6F1B77F4" w14:textId="77777777" w:rsidTr="00B82D24">
        <w:tc>
          <w:tcPr>
            <w:tcW w:w="2200"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1EB01052" w14:textId="77777777" w:rsidR="00DB79E6" w:rsidRDefault="00000000">
            <w:r>
              <w:rPr>
                <w:color w:val="1A1A2E"/>
                <w:sz w:val="20"/>
                <w:szCs w:val="20"/>
              </w:rPr>
              <w:t>61–120 min</w:t>
            </w:r>
          </w:p>
        </w:tc>
        <w:tc>
          <w:tcPr>
            <w:tcW w:w="2000"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636EEE88" w14:textId="77777777" w:rsidR="00DB79E6" w:rsidRDefault="00000000">
            <w:pPr>
              <w:jc w:val="right"/>
            </w:pPr>
            <w:r>
              <w:rPr>
                <w:color w:val="1A1A2E"/>
                <w:sz w:val="20"/>
                <w:szCs w:val="20"/>
              </w:rPr>
              <w:t>15,750</w:t>
            </w:r>
          </w:p>
        </w:tc>
        <w:tc>
          <w:tcPr>
            <w:tcW w:w="1900"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31C1C1F5" w14:textId="77777777" w:rsidR="00DB79E6" w:rsidRDefault="00000000">
            <w:pPr>
              <w:jc w:val="right"/>
            </w:pPr>
            <w:r>
              <w:rPr>
                <w:color w:val="1A1A2E"/>
                <w:sz w:val="20"/>
                <w:szCs w:val="20"/>
              </w:rPr>
              <w:t>73,128</w:t>
            </w:r>
          </w:p>
        </w:tc>
        <w:tc>
          <w:tcPr>
            <w:tcW w:w="3965"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713A92B7" w14:textId="77777777" w:rsidR="00DB79E6" w:rsidRDefault="00000000">
            <w:pPr>
              <w:jc w:val="right"/>
            </w:pPr>
            <w:r>
              <w:rPr>
                <w:color w:val="1A1A2E"/>
                <w:sz w:val="20"/>
                <w:szCs w:val="20"/>
              </w:rPr>
              <w:t>+57,378</w:t>
            </w:r>
          </w:p>
        </w:tc>
      </w:tr>
      <w:tr w:rsidR="00DB79E6" w14:paraId="50FA1AA1" w14:textId="77777777" w:rsidTr="00B82D24">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0BD5C70D" w14:textId="77777777" w:rsidR="00DB79E6" w:rsidRDefault="00000000">
            <w:r>
              <w:rPr>
                <w:color w:val="1A1A2E"/>
                <w:sz w:val="20"/>
                <w:szCs w:val="20"/>
              </w:rPr>
              <w:t>121–240 min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2341F77F" w14:textId="77777777" w:rsidR="00DB79E6" w:rsidRDefault="00000000">
            <w:pPr>
              <w:jc w:val="right"/>
            </w:pPr>
            <w:r>
              <w:rPr>
                <w:color w:val="1A1A2E"/>
                <w:sz w:val="20"/>
                <w:szCs w:val="20"/>
              </w:rPr>
              <w:t>4,113</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34C07856" w14:textId="77777777" w:rsidR="00DB79E6" w:rsidRDefault="00000000">
            <w:pPr>
              <w:jc w:val="right"/>
            </w:pPr>
            <w:r>
              <w:rPr>
                <w:color w:val="1A1A2E"/>
                <w:sz w:val="20"/>
                <w:szCs w:val="20"/>
              </w:rPr>
              <w:t>15,346</w:t>
            </w:r>
          </w:p>
        </w:tc>
        <w:tc>
          <w:tcPr>
            <w:tcW w:w="396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56D553BB" w14:textId="77777777" w:rsidR="00DB79E6" w:rsidRDefault="00000000">
            <w:pPr>
              <w:jc w:val="right"/>
            </w:pPr>
            <w:r>
              <w:rPr>
                <w:color w:val="1A1A2E"/>
                <w:sz w:val="20"/>
                <w:szCs w:val="20"/>
              </w:rPr>
              <w:t>+11,233</w:t>
            </w:r>
          </w:p>
        </w:tc>
      </w:tr>
    </w:tbl>
    <w:p w14:paraId="25DC6955" w14:textId="77777777" w:rsidR="00DB79E6" w:rsidRDefault="00DB79E6">
      <w:pPr>
        <w:spacing w:before="120" w:after="80"/>
      </w:pPr>
    </w:p>
    <w:p w14:paraId="13C1A95D" w14:textId="77777777" w:rsidR="00DB79E6" w:rsidRDefault="00000000">
      <w:pPr>
        <w:spacing w:before="80" w:after="120"/>
      </w:pPr>
      <w:r>
        <w:rPr>
          <w:b/>
          <w:bCs/>
          <w:color w:val="1A1A2E"/>
        </w:rPr>
        <w:t xml:space="preserve">The 30-Minute Crossover. </w:t>
      </w:r>
      <w:r>
        <w:rPr>
          <w:color w:val="555555"/>
        </w:rPr>
        <w:t>For every duration band under 30 minutes, members have more trips. At the 31–</w:t>
      </w:r>
      <w:proofErr w:type="gramStart"/>
      <w:r>
        <w:rPr>
          <w:color w:val="555555"/>
        </w:rPr>
        <w:t>60 minute</w:t>
      </w:r>
      <w:proofErr w:type="gramEnd"/>
      <w:r>
        <w:rPr>
          <w:color w:val="555555"/>
        </w:rPr>
        <w:t xml:space="preserve"> mark, that relationship flips: casual riders complete 207,401 trips compared to 169,247 for members. Beyond 60 minutes, casual riders dominate decisively — taking nearly five times as many trips in the 61–</w:t>
      </w:r>
      <w:proofErr w:type="gramStart"/>
      <w:r>
        <w:rPr>
          <w:color w:val="555555"/>
        </w:rPr>
        <w:t>120 minute</w:t>
      </w:r>
      <w:proofErr w:type="gramEnd"/>
      <w:r>
        <w:rPr>
          <w:color w:val="555555"/>
        </w:rPr>
        <w:t xml:space="preserve"> band.</w:t>
      </w:r>
    </w:p>
    <w:p w14:paraId="078B1334" w14:textId="77777777" w:rsidR="00DB79E6" w:rsidRDefault="00DB79E6">
      <w:pPr>
        <w:spacing w:before="80" w:after="80"/>
      </w:pPr>
    </w:p>
    <w:p w14:paraId="7D6C7120" w14:textId="77777777" w:rsidR="00DB79E6" w:rsidRDefault="00000000">
      <w:pPr>
        <w:spacing w:before="80" w:after="120"/>
      </w:pPr>
      <w:r>
        <w:rPr>
          <w:b/>
          <w:bCs/>
          <w:color w:val="1A1A2E"/>
        </w:rPr>
        <w:t xml:space="preserve">Member Short-Burst Concentration. </w:t>
      </w:r>
      <w:proofErr w:type="gramStart"/>
      <w:r>
        <w:rPr>
          <w:color w:val="555555"/>
        </w:rPr>
        <w:t>The vast majority of</w:t>
      </w:r>
      <w:proofErr w:type="gramEnd"/>
      <w:r>
        <w:rPr>
          <w:color w:val="555555"/>
        </w:rPr>
        <w:t xml:space="preserve"> member activity is concentrated in the 6–</w:t>
      </w:r>
      <w:proofErr w:type="gramStart"/>
      <w:r>
        <w:rPr>
          <w:color w:val="555555"/>
        </w:rPr>
        <w:t>10 minute</w:t>
      </w:r>
      <w:proofErr w:type="gramEnd"/>
      <w:r>
        <w:rPr>
          <w:color w:val="555555"/>
        </w:rPr>
        <w:t xml:space="preserve"> (1,184,093 trips) and 11–</w:t>
      </w:r>
      <w:proofErr w:type="gramStart"/>
      <w:r>
        <w:rPr>
          <w:color w:val="555555"/>
        </w:rPr>
        <w:t>20 minute</w:t>
      </w:r>
      <w:proofErr w:type="gramEnd"/>
      <w:r>
        <w:rPr>
          <w:color w:val="555555"/>
        </w:rPr>
        <w:t xml:space="preserve"> (1,016,439 trips) bands. This is a distribution consistent with people traveling fixed commute distances at predictable times.</w:t>
      </w:r>
    </w:p>
    <w:p w14:paraId="443CE484" w14:textId="77777777" w:rsidR="00DB79E6" w:rsidRDefault="00DB79E6">
      <w:pPr>
        <w:spacing w:before="80" w:after="80"/>
      </w:pPr>
    </w:p>
    <w:p w14:paraId="6F177A96" w14:textId="77777777" w:rsidR="00DB79E6" w:rsidRDefault="00000000">
      <w:pPr>
        <w:spacing w:before="80" w:after="120"/>
      </w:pPr>
      <w:r>
        <w:rPr>
          <w:b/>
          <w:bCs/>
          <w:color w:val="1A1A2E"/>
        </w:rPr>
        <w:t xml:space="preserve">The Casual Fat Tail and the Pricing Implication. </w:t>
      </w:r>
      <w:r>
        <w:rPr>
          <w:color w:val="555555"/>
        </w:rPr>
        <w:t>Casual riders exhibit a ‘fat-tail’ duration distribution. A significant portion of their trips extend into the 30–</w:t>
      </w:r>
      <w:proofErr w:type="gramStart"/>
      <w:r>
        <w:rPr>
          <w:color w:val="555555"/>
        </w:rPr>
        <w:t>240 minute</w:t>
      </w:r>
      <w:proofErr w:type="gramEnd"/>
      <w:r>
        <w:rPr>
          <w:color w:val="555555"/>
        </w:rPr>
        <w:t xml:space="preserve"> range. These riders are paying per minute for every one of those trips. A casual rider completing a 90-minute lakefront ride is incurring a cost that an annual membership would substantially reduce.</w:t>
      </w:r>
    </w:p>
    <w:p w14:paraId="72C6B623" w14:textId="77777777" w:rsidR="00DB79E6" w:rsidRDefault="00DB79E6">
      <w:pPr>
        <w:spacing w:before="120" w:after="80"/>
      </w:pPr>
    </w:p>
    <w:p w14:paraId="600DA0A8" w14:textId="05D92D2B" w:rsidR="00B82D24" w:rsidRDefault="00000000" w:rsidP="00AA11A7">
      <w:pPr>
        <w:pStyle w:val="Heading2"/>
      </w:pPr>
      <w:r>
        <w:t>3.6 Bike Type Preference and Round-Trip Behavior</w:t>
      </w:r>
    </w:p>
    <w:p w14:paraId="7E5FE10A" w14:textId="7CC9D508" w:rsidR="00B82D24" w:rsidRDefault="00B82D24">
      <w:pPr>
        <w:spacing w:before="80" w:after="120"/>
        <w:rPr>
          <w:b/>
          <w:bCs/>
          <w:color w:val="1A1A2E"/>
        </w:rPr>
      </w:pPr>
      <w:r w:rsidRPr="00B82D24">
        <w:rPr>
          <w:b/>
          <w:bCs/>
          <w:noProof/>
          <w:color w:val="1A1A2E"/>
        </w:rPr>
        <w:drawing>
          <wp:inline distT="0" distB="0" distL="0" distR="0" wp14:anchorId="65FEA1F8" wp14:editId="344AD08D">
            <wp:extent cx="6400800" cy="3826510"/>
            <wp:effectExtent l="0" t="0" r="0" b="2540"/>
            <wp:docPr id="151474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40511" name=""/>
                    <pic:cNvPicPr/>
                  </pic:nvPicPr>
                  <pic:blipFill>
                    <a:blip r:embed="rId14"/>
                    <a:stretch>
                      <a:fillRect/>
                    </a:stretch>
                  </pic:blipFill>
                  <pic:spPr>
                    <a:xfrm>
                      <a:off x="0" y="0"/>
                      <a:ext cx="6400800" cy="3826510"/>
                    </a:xfrm>
                    <a:prstGeom prst="rect">
                      <a:avLst/>
                    </a:prstGeom>
                  </pic:spPr>
                </pic:pic>
              </a:graphicData>
            </a:graphic>
          </wp:inline>
        </w:drawing>
      </w:r>
    </w:p>
    <w:p w14:paraId="4313ED5C" w14:textId="05C8AB4A" w:rsidR="00DB79E6" w:rsidRPr="00B82D24" w:rsidRDefault="00000000">
      <w:pPr>
        <w:spacing w:before="80" w:after="120"/>
        <w:rPr>
          <w:color w:val="555555"/>
        </w:rPr>
      </w:pPr>
      <w:r>
        <w:rPr>
          <w:b/>
          <w:bCs/>
          <w:color w:val="1A1A2E"/>
        </w:rPr>
        <w:t xml:space="preserve">Electric Bike Dominance Across Both Groups. </w:t>
      </w:r>
      <w:r>
        <w:rPr>
          <w:color w:val="555555"/>
        </w:rPr>
        <w:t xml:space="preserve">Electric bikes are the preferred vehicle for both members (63.65% of their trips) and casual riders (65.33%). Classic bikes are used significantly less by </w:t>
      </w:r>
      <w:r>
        <w:rPr>
          <w:color w:val="555555"/>
        </w:rPr>
        <w:lastRenderedPageBreak/>
        <w:t>both groups, though members use them slightly more often than casual riders. This rules out the hypothesis that casual riders are disproportionately the electric-bike audience — both groups show a strong and similar preference for electric assist.</w:t>
      </w:r>
    </w:p>
    <w:p w14:paraId="6E85B1B2" w14:textId="4B138C4D" w:rsidR="00DB79E6" w:rsidRDefault="00B82D24">
      <w:pPr>
        <w:spacing w:before="80" w:after="80"/>
      </w:pPr>
      <w:r w:rsidRPr="00B82D24">
        <w:rPr>
          <w:noProof/>
        </w:rPr>
        <w:drawing>
          <wp:inline distT="0" distB="0" distL="0" distR="0" wp14:anchorId="47FA40EF" wp14:editId="3443B42A">
            <wp:extent cx="6400800" cy="2569845"/>
            <wp:effectExtent l="0" t="0" r="0" b="1905"/>
            <wp:docPr id="96767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76035" name=""/>
                    <pic:cNvPicPr/>
                  </pic:nvPicPr>
                  <pic:blipFill>
                    <a:blip r:embed="rId15"/>
                    <a:stretch>
                      <a:fillRect/>
                    </a:stretch>
                  </pic:blipFill>
                  <pic:spPr>
                    <a:xfrm>
                      <a:off x="0" y="0"/>
                      <a:ext cx="6400800" cy="2569845"/>
                    </a:xfrm>
                    <a:prstGeom prst="rect">
                      <a:avLst/>
                    </a:prstGeom>
                  </pic:spPr>
                </pic:pic>
              </a:graphicData>
            </a:graphic>
          </wp:inline>
        </w:drawing>
      </w:r>
    </w:p>
    <w:p w14:paraId="19FEDA40" w14:textId="77777777" w:rsidR="00DB79E6" w:rsidRDefault="00000000">
      <w:pPr>
        <w:spacing w:before="80" w:after="120"/>
        <w:rPr>
          <w:color w:val="555555"/>
        </w:rPr>
      </w:pPr>
      <w:r>
        <w:rPr>
          <w:b/>
          <w:bCs/>
          <w:color w:val="1A1A2E"/>
        </w:rPr>
        <w:t xml:space="preserve">Seasonal Hardware Shift for Casual Riders. </w:t>
      </w:r>
      <w:r>
        <w:rPr>
          <w:color w:val="555555"/>
        </w:rPr>
        <w:t>While member bike-type preference remains relatively stable across months, casual riders show a clear shift toward electric bikes in colder months — likely to minimize time spent in the elements by trading physical effort for motor assist. This winter reliance on electric bikes creates a specific pricing exposure: casual riders are already paying a premium for electric minutes in exactly the months when they are most dependent on that capability.</w:t>
      </w:r>
    </w:p>
    <w:p w14:paraId="2F560E04" w14:textId="77777777" w:rsidR="00B82D24" w:rsidRDefault="00B82D24">
      <w:pPr>
        <w:spacing w:before="80" w:after="120"/>
      </w:pPr>
    </w:p>
    <w:p w14:paraId="610781F8" w14:textId="65677BD7" w:rsidR="00DB79E6" w:rsidRDefault="00B82D24" w:rsidP="00B82D24">
      <w:pPr>
        <w:spacing w:before="80" w:after="80"/>
        <w:jc w:val="center"/>
      </w:pPr>
      <w:r w:rsidRPr="00B82D24">
        <w:rPr>
          <w:noProof/>
        </w:rPr>
        <w:drawing>
          <wp:inline distT="0" distB="0" distL="0" distR="0" wp14:anchorId="4E06C571" wp14:editId="70C57820">
            <wp:extent cx="4939870" cy="3057525"/>
            <wp:effectExtent l="0" t="0" r="0" b="0"/>
            <wp:docPr id="2085482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82459" name=""/>
                    <pic:cNvPicPr/>
                  </pic:nvPicPr>
                  <pic:blipFill>
                    <a:blip r:embed="rId16"/>
                    <a:stretch>
                      <a:fillRect/>
                    </a:stretch>
                  </pic:blipFill>
                  <pic:spPr>
                    <a:xfrm>
                      <a:off x="0" y="0"/>
                      <a:ext cx="4950456" cy="3064077"/>
                    </a:xfrm>
                    <a:prstGeom prst="rect">
                      <a:avLst/>
                    </a:prstGeom>
                  </pic:spPr>
                </pic:pic>
              </a:graphicData>
            </a:graphic>
          </wp:inline>
        </w:drawing>
      </w:r>
    </w:p>
    <w:p w14:paraId="7811F430" w14:textId="77777777" w:rsidR="00DB79E6" w:rsidRDefault="00000000">
      <w:pPr>
        <w:spacing w:before="80" w:after="120"/>
      </w:pPr>
      <w:r>
        <w:rPr>
          <w:b/>
          <w:bCs/>
          <w:color w:val="1A1A2E"/>
        </w:rPr>
        <w:t xml:space="preserve">Round Trips and Recreational Intent. </w:t>
      </w:r>
      <w:r>
        <w:rPr>
          <w:color w:val="555555"/>
        </w:rPr>
        <w:t>Casual riders have a round-trip rate of 15.45%, compared to 9.87% for members. A round trip — where the bike is returned to its starting station — is a strong behavioral indicator of recreational or sightseeing use. Members overwhelmingly use the system for A-to-B transit; casual riders are roughly 56% more likely to be completing a leisure loop.</w:t>
      </w:r>
    </w:p>
    <w:p w14:paraId="63D1C142" w14:textId="77777777" w:rsidR="00DB79E6" w:rsidRDefault="00DB79E6">
      <w:pPr>
        <w:spacing w:before="120" w:after="80"/>
      </w:pPr>
    </w:p>
    <w:p w14:paraId="00EFE981" w14:textId="77777777" w:rsidR="00DB79E6" w:rsidRDefault="00000000" w:rsidP="00AA11A7">
      <w:pPr>
        <w:pStyle w:val="Heading2"/>
      </w:pPr>
      <w:r>
        <w:lastRenderedPageBreak/>
        <w:t>3.7 Station-Level Spatial Analysis</w:t>
      </w:r>
    </w:p>
    <w:p w14:paraId="4D94349F" w14:textId="49B3A0BC" w:rsidR="00B82D24" w:rsidRPr="00B82D24" w:rsidRDefault="00000000">
      <w:pPr>
        <w:spacing w:before="80" w:after="120"/>
        <w:rPr>
          <w:color w:val="555555"/>
        </w:rPr>
      </w:pPr>
      <w:r>
        <w:rPr>
          <w:color w:val="555555"/>
        </w:rPr>
        <w:t>Station-level analysis reveals a stark geographic segregation between the two rider groups. All figures below are derived from the subset of trips with non-null start station names (approximately 80% of total trips).</w:t>
      </w:r>
    </w:p>
    <w:p w14:paraId="6B8BBA8A" w14:textId="51B27BCA" w:rsidR="00DB79E6" w:rsidRDefault="00B82D24" w:rsidP="00B82D24">
      <w:pPr>
        <w:tabs>
          <w:tab w:val="left" w:pos="1455"/>
        </w:tabs>
        <w:spacing w:before="80" w:after="80"/>
      </w:pPr>
      <w:r w:rsidRPr="00B82D24">
        <w:rPr>
          <w:noProof/>
        </w:rPr>
        <w:drawing>
          <wp:inline distT="0" distB="0" distL="0" distR="0" wp14:anchorId="4743D57D" wp14:editId="351115B3">
            <wp:extent cx="6400800" cy="3983990"/>
            <wp:effectExtent l="0" t="0" r="0" b="0"/>
            <wp:docPr id="799550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50785" name=""/>
                    <pic:cNvPicPr/>
                  </pic:nvPicPr>
                  <pic:blipFill>
                    <a:blip r:embed="rId17"/>
                    <a:stretch>
                      <a:fillRect/>
                    </a:stretch>
                  </pic:blipFill>
                  <pic:spPr>
                    <a:xfrm>
                      <a:off x="0" y="0"/>
                      <a:ext cx="6400800" cy="3983990"/>
                    </a:xfrm>
                    <a:prstGeom prst="rect">
                      <a:avLst/>
                    </a:prstGeom>
                  </pic:spPr>
                </pic:pic>
              </a:graphicData>
            </a:graphic>
          </wp:inline>
        </w:drawing>
      </w:r>
    </w:p>
    <w:p w14:paraId="6A803CEC" w14:textId="77777777" w:rsidR="00DB79E6" w:rsidRDefault="00000000">
      <w:pPr>
        <w:pStyle w:val="Heading3"/>
      </w:pPr>
      <w:r>
        <w:t>Top Start Stations: Annual Members</w:t>
      </w: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0"/>
        <w:gridCol w:w="3563"/>
      </w:tblGrid>
      <w:tr w:rsidR="00DB79E6" w14:paraId="0CE6A101" w14:textId="77777777" w:rsidTr="00B82D24">
        <w:tc>
          <w:tcPr>
            <w:tcW w:w="6360" w:type="dxa"/>
            <w:tcBorders>
              <w:top w:val="none" w:sz="0" w:space="0" w:color="FFFFFF"/>
              <w:left w:val="none" w:sz="0" w:space="0" w:color="FFFFFF"/>
              <w:bottom w:val="none" w:sz="0" w:space="0" w:color="FFFFFF"/>
              <w:right w:val="none" w:sz="0" w:space="0" w:color="FFFFFF"/>
            </w:tcBorders>
            <w:shd w:val="clear" w:color="auto" w:fill="1F3A4D"/>
            <w:tcMar>
              <w:top w:w="100" w:type="dxa"/>
              <w:left w:w="140" w:type="dxa"/>
              <w:bottom w:w="100" w:type="dxa"/>
              <w:right w:w="100" w:type="dxa"/>
            </w:tcMar>
          </w:tcPr>
          <w:p w14:paraId="54AE2AD6" w14:textId="77777777" w:rsidR="00DB79E6" w:rsidRDefault="00000000">
            <w:r>
              <w:rPr>
                <w:b/>
                <w:bCs/>
                <w:color w:val="FFFFFF"/>
                <w:sz w:val="19"/>
                <w:szCs w:val="19"/>
              </w:rPr>
              <w:t>Station Name</w:t>
            </w:r>
          </w:p>
        </w:tc>
        <w:tc>
          <w:tcPr>
            <w:tcW w:w="3563" w:type="dxa"/>
            <w:tcBorders>
              <w:top w:val="none" w:sz="0" w:space="0" w:color="FFFFFF"/>
              <w:left w:val="none" w:sz="0" w:space="0" w:color="FFFFFF"/>
              <w:bottom w:val="none" w:sz="0" w:space="0" w:color="FFFFFF"/>
              <w:right w:val="none" w:sz="0" w:space="0" w:color="FFFFFF"/>
            </w:tcBorders>
            <w:shd w:val="clear" w:color="auto" w:fill="1F3A4D"/>
            <w:tcMar>
              <w:top w:w="100" w:type="dxa"/>
              <w:left w:w="140" w:type="dxa"/>
              <w:bottom w:w="100" w:type="dxa"/>
              <w:right w:w="100" w:type="dxa"/>
            </w:tcMar>
          </w:tcPr>
          <w:p w14:paraId="38AE2C4F" w14:textId="77777777" w:rsidR="00DB79E6" w:rsidRDefault="00000000">
            <w:r>
              <w:rPr>
                <w:b/>
                <w:bCs/>
                <w:color w:val="FFFFFF"/>
                <w:sz w:val="19"/>
                <w:szCs w:val="19"/>
              </w:rPr>
              <w:t>Total Trips</w:t>
            </w:r>
          </w:p>
        </w:tc>
      </w:tr>
      <w:tr w:rsidR="00DB79E6" w14:paraId="7F502B11" w14:textId="77777777" w:rsidTr="00B82D24">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06BB4FBA" w14:textId="77777777" w:rsidR="00DB79E6" w:rsidRDefault="00000000">
            <w:r>
              <w:rPr>
                <w:color w:val="1A1A2E"/>
                <w:sz w:val="20"/>
                <w:szCs w:val="20"/>
              </w:rPr>
              <w:t>Kingsbury St &amp; Kinzie St</w:t>
            </w:r>
          </w:p>
        </w:tc>
        <w:tc>
          <w:tcPr>
            <w:tcW w:w="356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5AEE3410" w14:textId="77777777" w:rsidR="00DB79E6" w:rsidRDefault="00000000">
            <w:pPr>
              <w:jc w:val="right"/>
            </w:pPr>
            <w:r>
              <w:rPr>
                <w:color w:val="1A1A2E"/>
                <w:sz w:val="20"/>
                <w:szCs w:val="20"/>
              </w:rPr>
              <w:t>27,849</w:t>
            </w:r>
          </w:p>
        </w:tc>
      </w:tr>
      <w:tr w:rsidR="00DB79E6" w14:paraId="6BC349CE" w14:textId="77777777" w:rsidTr="00B82D24">
        <w:tc>
          <w:tcPr>
            <w:tcW w:w="6360"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41912289" w14:textId="77777777" w:rsidR="00DB79E6" w:rsidRDefault="00000000">
            <w:r>
              <w:rPr>
                <w:color w:val="1A1A2E"/>
                <w:sz w:val="20"/>
                <w:szCs w:val="20"/>
              </w:rPr>
              <w:t>Clinton St &amp; Washington Blvd</w:t>
            </w:r>
          </w:p>
        </w:tc>
        <w:tc>
          <w:tcPr>
            <w:tcW w:w="3563"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77E6C93E" w14:textId="77777777" w:rsidR="00DB79E6" w:rsidRDefault="00000000">
            <w:pPr>
              <w:jc w:val="right"/>
            </w:pPr>
            <w:r>
              <w:rPr>
                <w:color w:val="1A1A2E"/>
                <w:sz w:val="20"/>
                <w:szCs w:val="20"/>
              </w:rPr>
              <w:t>24,443</w:t>
            </w:r>
          </w:p>
        </w:tc>
      </w:tr>
      <w:tr w:rsidR="00DB79E6" w14:paraId="710B3A15" w14:textId="77777777" w:rsidTr="00B82D24">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3DF34E76" w14:textId="77777777" w:rsidR="00DB79E6" w:rsidRDefault="00000000">
            <w:r>
              <w:rPr>
                <w:color w:val="1A1A2E"/>
                <w:sz w:val="20"/>
                <w:szCs w:val="20"/>
              </w:rPr>
              <w:t>Canal St &amp; Madison St</w:t>
            </w:r>
          </w:p>
        </w:tc>
        <w:tc>
          <w:tcPr>
            <w:tcW w:w="356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3A15CAA0" w14:textId="77777777" w:rsidR="00DB79E6" w:rsidRDefault="00000000">
            <w:pPr>
              <w:jc w:val="right"/>
            </w:pPr>
            <w:r>
              <w:rPr>
                <w:color w:val="1A1A2E"/>
                <w:sz w:val="20"/>
                <w:szCs w:val="20"/>
              </w:rPr>
              <w:t>22,079</w:t>
            </w:r>
          </w:p>
        </w:tc>
      </w:tr>
      <w:tr w:rsidR="00DB79E6" w14:paraId="118B5C73" w14:textId="77777777" w:rsidTr="00B82D24">
        <w:tc>
          <w:tcPr>
            <w:tcW w:w="6360"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56C02F4A" w14:textId="77777777" w:rsidR="00DB79E6" w:rsidRDefault="00000000">
            <w:r>
              <w:rPr>
                <w:color w:val="1A1A2E"/>
                <w:sz w:val="20"/>
                <w:szCs w:val="20"/>
              </w:rPr>
              <w:t>Clinton St &amp; Madison St</w:t>
            </w:r>
          </w:p>
        </w:tc>
        <w:tc>
          <w:tcPr>
            <w:tcW w:w="3563"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25E306DF" w14:textId="77777777" w:rsidR="00DB79E6" w:rsidRDefault="00000000">
            <w:pPr>
              <w:jc w:val="right"/>
            </w:pPr>
            <w:r>
              <w:rPr>
                <w:color w:val="1A1A2E"/>
                <w:sz w:val="20"/>
                <w:szCs w:val="20"/>
              </w:rPr>
              <w:t>21,319</w:t>
            </w:r>
          </w:p>
        </w:tc>
      </w:tr>
      <w:tr w:rsidR="00DB79E6" w14:paraId="272D1D3C" w14:textId="77777777" w:rsidTr="00B82D24">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2A666D8A" w14:textId="77777777" w:rsidR="00DB79E6" w:rsidRDefault="00000000">
            <w:r>
              <w:rPr>
                <w:color w:val="1A1A2E"/>
                <w:sz w:val="20"/>
                <w:szCs w:val="20"/>
              </w:rPr>
              <w:t>Clark St &amp; Elm St</w:t>
            </w:r>
          </w:p>
        </w:tc>
        <w:tc>
          <w:tcPr>
            <w:tcW w:w="356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3684FEBB" w14:textId="77777777" w:rsidR="00DB79E6" w:rsidRDefault="00000000">
            <w:pPr>
              <w:jc w:val="right"/>
            </w:pPr>
            <w:r>
              <w:rPr>
                <w:color w:val="1A1A2E"/>
                <w:sz w:val="20"/>
                <w:szCs w:val="20"/>
              </w:rPr>
              <w:t>19,867</w:t>
            </w:r>
          </w:p>
        </w:tc>
      </w:tr>
      <w:tr w:rsidR="00DB79E6" w14:paraId="51C7F15A" w14:textId="77777777" w:rsidTr="00B82D24">
        <w:tc>
          <w:tcPr>
            <w:tcW w:w="6360"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08C73D59" w14:textId="77777777" w:rsidR="00DB79E6" w:rsidRDefault="00000000">
            <w:r>
              <w:rPr>
                <w:color w:val="1A1A2E"/>
                <w:sz w:val="20"/>
                <w:szCs w:val="20"/>
              </w:rPr>
              <w:t>State St &amp; Chicago Ave</w:t>
            </w:r>
          </w:p>
        </w:tc>
        <w:tc>
          <w:tcPr>
            <w:tcW w:w="3563"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5E893BCC" w14:textId="77777777" w:rsidR="00DB79E6" w:rsidRDefault="00000000">
            <w:pPr>
              <w:jc w:val="right"/>
            </w:pPr>
            <w:r>
              <w:rPr>
                <w:color w:val="1A1A2E"/>
                <w:sz w:val="20"/>
                <w:szCs w:val="20"/>
              </w:rPr>
              <w:t>18,980</w:t>
            </w:r>
          </w:p>
        </w:tc>
      </w:tr>
      <w:tr w:rsidR="00DB79E6" w14:paraId="468D06F9" w14:textId="77777777" w:rsidTr="00B82D24">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7E82E747" w14:textId="77777777" w:rsidR="00DB79E6" w:rsidRDefault="00000000">
            <w:r>
              <w:rPr>
                <w:color w:val="1A1A2E"/>
                <w:sz w:val="20"/>
                <w:szCs w:val="20"/>
              </w:rPr>
              <w:t>Wells St &amp; Elm St</w:t>
            </w:r>
          </w:p>
        </w:tc>
        <w:tc>
          <w:tcPr>
            <w:tcW w:w="356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7EEF89F9" w14:textId="77777777" w:rsidR="00DB79E6" w:rsidRDefault="00000000">
            <w:pPr>
              <w:jc w:val="right"/>
            </w:pPr>
            <w:r>
              <w:rPr>
                <w:color w:val="1A1A2E"/>
                <w:sz w:val="20"/>
                <w:szCs w:val="20"/>
              </w:rPr>
              <w:t>18,690</w:t>
            </w:r>
          </w:p>
        </w:tc>
      </w:tr>
    </w:tbl>
    <w:p w14:paraId="2B515F7E" w14:textId="77777777" w:rsidR="00DB79E6" w:rsidRDefault="00DB79E6">
      <w:pPr>
        <w:spacing w:before="120" w:after="80"/>
      </w:pPr>
    </w:p>
    <w:p w14:paraId="6BC920DD" w14:textId="77777777" w:rsidR="00DB79E6" w:rsidRDefault="00000000">
      <w:pPr>
        <w:pStyle w:val="Heading3"/>
      </w:pPr>
      <w:r>
        <w:t>Top Start Stations: Casual Riders</w:t>
      </w: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0"/>
        <w:gridCol w:w="3563"/>
      </w:tblGrid>
      <w:tr w:rsidR="00DB79E6" w14:paraId="04179C0B" w14:textId="77777777" w:rsidTr="00B82D24">
        <w:tc>
          <w:tcPr>
            <w:tcW w:w="6360" w:type="dxa"/>
            <w:tcBorders>
              <w:top w:val="none" w:sz="0" w:space="0" w:color="FFFFFF"/>
              <w:left w:val="none" w:sz="0" w:space="0" w:color="FFFFFF"/>
              <w:bottom w:val="none" w:sz="0" w:space="0" w:color="FFFFFF"/>
              <w:right w:val="none" w:sz="0" w:space="0" w:color="FFFFFF"/>
            </w:tcBorders>
            <w:shd w:val="clear" w:color="auto" w:fill="1F3A4D"/>
            <w:tcMar>
              <w:top w:w="100" w:type="dxa"/>
              <w:left w:w="140" w:type="dxa"/>
              <w:bottom w:w="100" w:type="dxa"/>
              <w:right w:w="100" w:type="dxa"/>
            </w:tcMar>
          </w:tcPr>
          <w:p w14:paraId="1DFEB20D" w14:textId="77777777" w:rsidR="00DB79E6" w:rsidRDefault="00000000">
            <w:r>
              <w:rPr>
                <w:b/>
                <w:bCs/>
                <w:color w:val="FFFFFF"/>
                <w:sz w:val="19"/>
                <w:szCs w:val="19"/>
              </w:rPr>
              <w:t>Station Name</w:t>
            </w:r>
          </w:p>
        </w:tc>
        <w:tc>
          <w:tcPr>
            <w:tcW w:w="3563" w:type="dxa"/>
            <w:tcBorders>
              <w:top w:val="none" w:sz="0" w:space="0" w:color="FFFFFF"/>
              <w:left w:val="none" w:sz="0" w:space="0" w:color="FFFFFF"/>
              <w:bottom w:val="none" w:sz="0" w:space="0" w:color="FFFFFF"/>
              <w:right w:val="none" w:sz="0" w:space="0" w:color="FFFFFF"/>
            </w:tcBorders>
            <w:shd w:val="clear" w:color="auto" w:fill="1F3A4D"/>
            <w:tcMar>
              <w:top w:w="100" w:type="dxa"/>
              <w:left w:w="140" w:type="dxa"/>
              <w:bottom w:w="100" w:type="dxa"/>
              <w:right w:w="100" w:type="dxa"/>
            </w:tcMar>
          </w:tcPr>
          <w:p w14:paraId="4F0168A0" w14:textId="77777777" w:rsidR="00DB79E6" w:rsidRDefault="00000000">
            <w:r>
              <w:rPr>
                <w:b/>
                <w:bCs/>
                <w:color w:val="FFFFFF"/>
                <w:sz w:val="19"/>
                <w:szCs w:val="19"/>
              </w:rPr>
              <w:t>Total Trips</w:t>
            </w:r>
          </w:p>
        </w:tc>
      </w:tr>
      <w:tr w:rsidR="00DB79E6" w14:paraId="005D8FA2" w14:textId="77777777" w:rsidTr="00B82D24">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18CA0447" w14:textId="77777777" w:rsidR="00DB79E6" w:rsidRDefault="00000000">
            <w:r>
              <w:rPr>
                <w:color w:val="1A1A2E"/>
                <w:sz w:val="20"/>
                <w:szCs w:val="20"/>
              </w:rPr>
              <w:t>DuSable Lake Shore Dr &amp; Monroe St</w:t>
            </w:r>
          </w:p>
        </w:tc>
        <w:tc>
          <w:tcPr>
            <w:tcW w:w="356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1912C6B3" w14:textId="77777777" w:rsidR="00DB79E6" w:rsidRDefault="00000000">
            <w:pPr>
              <w:jc w:val="right"/>
            </w:pPr>
            <w:r>
              <w:rPr>
                <w:color w:val="1A1A2E"/>
                <w:sz w:val="20"/>
                <w:szCs w:val="20"/>
              </w:rPr>
              <w:t>30,808</w:t>
            </w:r>
          </w:p>
        </w:tc>
      </w:tr>
      <w:tr w:rsidR="00DB79E6" w14:paraId="1741C1E9" w14:textId="77777777" w:rsidTr="00B82D24">
        <w:tc>
          <w:tcPr>
            <w:tcW w:w="6360"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205BDBB9" w14:textId="77777777" w:rsidR="00DB79E6" w:rsidRDefault="00000000">
            <w:r>
              <w:rPr>
                <w:color w:val="1A1A2E"/>
                <w:sz w:val="20"/>
                <w:szCs w:val="20"/>
              </w:rPr>
              <w:t>Navy Pier</w:t>
            </w:r>
          </w:p>
        </w:tc>
        <w:tc>
          <w:tcPr>
            <w:tcW w:w="3563"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7F08FF94" w14:textId="77777777" w:rsidR="00DB79E6" w:rsidRDefault="00000000">
            <w:pPr>
              <w:jc w:val="right"/>
            </w:pPr>
            <w:r>
              <w:rPr>
                <w:color w:val="1A1A2E"/>
                <w:sz w:val="20"/>
                <w:szCs w:val="20"/>
              </w:rPr>
              <w:t>27,548</w:t>
            </w:r>
          </w:p>
        </w:tc>
      </w:tr>
      <w:tr w:rsidR="00DB79E6" w14:paraId="57C1EB78" w14:textId="77777777" w:rsidTr="00B82D24">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50B8C5E9" w14:textId="77777777" w:rsidR="00DB79E6" w:rsidRDefault="00000000">
            <w:r>
              <w:rPr>
                <w:color w:val="1A1A2E"/>
                <w:sz w:val="20"/>
                <w:szCs w:val="20"/>
              </w:rPr>
              <w:lastRenderedPageBreak/>
              <w:t>Streeter Dr &amp; Grand Ave</w:t>
            </w:r>
          </w:p>
        </w:tc>
        <w:tc>
          <w:tcPr>
            <w:tcW w:w="356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5B8D534F" w14:textId="77777777" w:rsidR="00DB79E6" w:rsidRDefault="00000000">
            <w:pPr>
              <w:jc w:val="right"/>
            </w:pPr>
            <w:r>
              <w:rPr>
                <w:color w:val="1A1A2E"/>
                <w:sz w:val="20"/>
                <w:szCs w:val="20"/>
              </w:rPr>
              <w:t>22,862</w:t>
            </w:r>
          </w:p>
        </w:tc>
      </w:tr>
      <w:tr w:rsidR="00DB79E6" w14:paraId="0963973C" w14:textId="77777777" w:rsidTr="00B82D24">
        <w:tc>
          <w:tcPr>
            <w:tcW w:w="6360"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45733867" w14:textId="77777777" w:rsidR="00DB79E6" w:rsidRDefault="00000000">
            <w:r>
              <w:rPr>
                <w:color w:val="1A1A2E"/>
                <w:sz w:val="20"/>
                <w:szCs w:val="20"/>
              </w:rPr>
              <w:t>Michigan Ave &amp; Oak St</w:t>
            </w:r>
          </w:p>
        </w:tc>
        <w:tc>
          <w:tcPr>
            <w:tcW w:w="3563"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7047B124" w14:textId="77777777" w:rsidR="00DB79E6" w:rsidRDefault="00000000">
            <w:pPr>
              <w:jc w:val="right"/>
            </w:pPr>
            <w:r>
              <w:rPr>
                <w:color w:val="1A1A2E"/>
                <w:sz w:val="20"/>
                <w:szCs w:val="20"/>
              </w:rPr>
              <w:t>22,054</w:t>
            </w:r>
          </w:p>
        </w:tc>
      </w:tr>
      <w:tr w:rsidR="00DB79E6" w14:paraId="6FAFB196" w14:textId="77777777" w:rsidTr="00B82D24">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4CAD94AA" w14:textId="77777777" w:rsidR="00DB79E6" w:rsidRDefault="00000000">
            <w:r>
              <w:rPr>
                <w:color w:val="1A1A2E"/>
                <w:sz w:val="20"/>
                <w:szCs w:val="20"/>
              </w:rPr>
              <w:t>DuSable Lake Shore Dr &amp; North Blvd</w:t>
            </w:r>
          </w:p>
        </w:tc>
        <w:tc>
          <w:tcPr>
            <w:tcW w:w="356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3A2D1C9E" w14:textId="77777777" w:rsidR="00DB79E6" w:rsidRDefault="00000000">
            <w:pPr>
              <w:jc w:val="right"/>
            </w:pPr>
            <w:r>
              <w:rPr>
                <w:color w:val="1A1A2E"/>
                <w:sz w:val="20"/>
                <w:szCs w:val="20"/>
              </w:rPr>
              <w:t>19,099</w:t>
            </w:r>
          </w:p>
        </w:tc>
      </w:tr>
      <w:tr w:rsidR="00DB79E6" w14:paraId="175B7F55" w14:textId="77777777" w:rsidTr="00B82D24">
        <w:tc>
          <w:tcPr>
            <w:tcW w:w="6360"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423CBFAD" w14:textId="77777777" w:rsidR="00DB79E6" w:rsidRDefault="00000000">
            <w:r>
              <w:rPr>
                <w:color w:val="1A1A2E"/>
                <w:sz w:val="20"/>
                <w:szCs w:val="20"/>
              </w:rPr>
              <w:t>Millennium Park</w:t>
            </w:r>
          </w:p>
        </w:tc>
        <w:tc>
          <w:tcPr>
            <w:tcW w:w="3563"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2F92372D" w14:textId="77777777" w:rsidR="00DB79E6" w:rsidRDefault="00000000">
            <w:pPr>
              <w:jc w:val="right"/>
            </w:pPr>
            <w:r>
              <w:rPr>
                <w:color w:val="1A1A2E"/>
                <w:sz w:val="20"/>
                <w:szCs w:val="20"/>
              </w:rPr>
              <w:t>18,719</w:t>
            </w:r>
          </w:p>
        </w:tc>
      </w:tr>
      <w:tr w:rsidR="00DB79E6" w14:paraId="7C8595CD" w14:textId="77777777" w:rsidTr="00B82D24">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2C30AC62" w14:textId="77777777" w:rsidR="00DB79E6" w:rsidRDefault="00000000">
            <w:r>
              <w:rPr>
                <w:color w:val="1A1A2E"/>
                <w:sz w:val="20"/>
                <w:szCs w:val="20"/>
              </w:rPr>
              <w:t>Shedd Aquarium</w:t>
            </w:r>
          </w:p>
        </w:tc>
        <w:tc>
          <w:tcPr>
            <w:tcW w:w="356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6251F089" w14:textId="77777777" w:rsidR="00DB79E6" w:rsidRDefault="00000000">
            <w:pPr>
              <w:jc w:val="right"/>
            </w:pPr>
            <w:r>
              <w:rPr>
                <w:color w:val="1A1A2E"/>
                <w:sz w:val="20"/>
                <w:szCs w:val="20"/>
              </w:rPr>
              <w:t>16,558</w:t>
            </w:r>
          </w:p>
        </w:tc>
      </w:tr>
    </w:tbl>
    <w:p w14:paraId="2BD0D81A" w14:textId="77777777" w:rsidR="00DB79E6" w:rsidRDefault="00DB79E6">
      <w:pPr>
        <w:spacing w:before="120" w:after="80"/>
      </w:pPr>
    </w:p>
    <w:p w14:paraId="10B4C473" w14:textId="5628E7E4" w:rsidR="00EE3140" w:rsidRDefault="00EE3140">
      <w:pPr>
        <w:spacing w:before="80" w:after="120"/>
        <w:rPr>
          <w:b/>
          <w:bCs/>
          <w:color w:val="1A1A2E"/>
        </w:rPr>
      </w:pPr>
      <w:r w:rsidRPr="00EE3140">
        <w:rPr>
          <w:b/>
          <w:bCs/>
          <w:noProof/>
          <w:color w:val="1A1A2E"/>
        </w:rPr>
        <w:drawing>
          <wp:inline distT="0" distB="0" distL="0" distR="0" wp14:anchorId="7A550039" wp14:editId="52D33CA8">
            <wp:extent cx="6400800" cy="4010660"/>
            <wp:effectExtent l="0" t="0" r="0" b="8890"/>
            <wp:docPr id="191421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15747" name=""/>
                    <pic:cNvPicPr/>
                  </pic:nvPicPr>
                  <pic:blipFill>
                    <a:blip r:embed="rId18"/>
                    <a:stretch>
                      <a:fillRect/>
                    </a:stretch>
                  </pic:blipFill>
                  <pic:spPr>
                    <a:xfrm>
                      <a:off x="0" y="0"/>
                      <a:ext cx="6400800" cy="4010660"/>
                    </a:xfrm>
                    <a:prstGeom prst="rect">
                      <a:avLst/>
                    </a:prstGeom>
                  </pic:spPr>
                </pic:pic>
              </a:graphicData>
            </a:graphic>
          </wp:inline>
        </w:drawing>
      </w:r>
    </w:p>
    <w:p w14:paraId="5B2B30A4" w14:textId="77777777" w:rsidR="00EE3140" w:rsidRDefault="00EE3140">
      <w:pPr>
        <w:spacing w:before="80" w:after="120"/>
        <w:rPr>
          <w:b/>
          <w:bCs/>
          <w:color w:val="1A1A2E"/>
        </w:rPr>
      </w:pPr>
    </w:p>
    <w:p w14:paraId="05FF3664" w14:textId="3230AEF5" w:rsidR="00DB79E6" w:rsidRDefault="00000000">
      <w:pPr>
        <w:spacing w:before="80" w:after="120"/>
      </w:pPr>
      <w:r>
        <w:rPr>
          <w:b/>
          <w:bCs/>
          <w:color w:val="1A1A2E"/>
        </w:rPr>
        <w:t xml:space="preserve">The Inland vs. Coastal Divide. </w:t>
      </w:r>
      <w:r>
        <w:rPr>
          <w:color w:val="555555"/>
        </w:rPr>
        <w:t>Member top stations are concentrated in the West Loop and River North business corridors, with several located directly adjacent to major commuter rail terminals (Ogilvie Transportation Center and Union Station). These are “</w:t>
      </w:r>
      <w:proofErr w:type="gramStart"/>
      <w:r>
        <w:rPr>
          <w:color w:val="555555"/>
        </w:rPr>
        <w:t>last-mile</w:t>
      </w:r>
      <w:proofErr w:type="gramEnd"/>
      <w:r>
        <w:rPr>
          <w:color w:val="555555"/>
        </w:rPr>
        <w:t>” connections for professional commuters. Casual top stations are a near-complete inventory of Chicago’s major lakefront landmarks and tourist destinations — Navy Pier, Millennium Park, Shedd Aquarium, Adler Planetarium, and the Field Museum all appear in the top fifteen.</w:t>
      </w:r>
    </w:p>
    <w:p w14:paraId="2AD63EBF" w14:textId="77777777" w:rsidR="00DB79E6" w:rsidRDefault="00DB79E6">
      <w:pPr>
        <w:spacing w:before="80" w:after="80"/>
      </w:pPr>
    </w:p>
    <w:p w14:paraId="7831E380" w14:textId="77777777" w:rsidR="00DB79E6" w:rsidRDefault="00000000">
      <w:pPr>
        <w:spacing w:before="80" w:after="120"/>
      </w:pPr>
      <w:r>
        <w:rPr>
          <w:b/>
          <w:bCs/>
          <w:color w:val="1A1A2E"/>
        </w:rPr>
        <w:t xml:space="preserve">High Casual-Share Stations (Conversion Targets). </w:t>
      </w:r>
      <w:r>
        <w:rPr>
          <w:color w:val="555555"/>
        </w:rPr>
        <w:t>The following stations have the highest casual share and represent the most valuable locations for physical membership marketing:</w:t>
      </w:r>
    </w:p>
    <w:p w14:paraId="2CF19598" w14:textId="77777777" w:rsidR="00DB79E6" w:rsidRDefault="00DB79E6">
      <w:pPr>
        <w:spacing w:before="80" w:after="80"/>
      </w:pP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1"/>
        <w:gridCol w:w="1085"/>
        <w:gridCol w:w="1310"/>
        <w:gridCol w:w="4035"/>
      </w:tblGrid>
      <w:tr w:rsidR="00DB79E6" w14:paraId="75385BC2" w14:textId="77777777" w:rsidTr="00EE3140">
        <w:tc>
          <w:tcPr>
            <w:tcW w:w="3402" w:type="dxa"/>
            <w:tcBorders>
              <w:top w:val="none" w:sz="0" w:space="0" w:color="FFFFFF"/>
              <w:left w:val="none" w:sz="0" w:space="0" w:color="FFFFFF"/>
              <w:bottom w:val="none" w:sz="0" w:space="0" w:color="FFFFFF"/>
              <w:right w:val="none" w:sz="0" w:space="0" w:color="FFFFFF"/>
            </w:tcBorders>
            <w:shd w:val="clear" w:color="auto" w:fill="1F3A4D"/>
            <w:tcMar>
              <w:top w:w="100" w:type="dxa"/>
              <w:left w:w="140" w:type="dxa"/>
              <w:bottom w:w="100" w:type="dxa"/>
              <w:right w:w="100" w:type="dxa"/>
            </w:tcMar>
          </w:tcPr>
          <w:p w14:paraId="4B04B7DE" w14:textId="77777777" w:rsidR="00DB79E6" w:rsidRDefault="00000000">
            <w:r>
              <w:rPr>
                <w:b/>
                <w:bCs/>
                <w:color w:val="FFFFFF"/>
                <w:sz w:val="19"/>
                <w:szCs w:val="19"/>
              </w:rPr>
              <w:t>Station</w:t>
            </w:r>
          </w:p>
        </w:tc>
        <w:tc>
          <w:tcPr>
            <w:tcW w:w="958" w:type="dxa"/>
            <w:tcBorders>
              <w:top w:val="none" w:sz="0" w:space="0" w:color="FFFFFF"/>
              <w:left w:val="none" w:sz="0" w:space="0" w:color="FFFFFF"/>
              <w:bottom w:val="none" w:sz="0" w:space="0" w:color="FFFFFF"/>
              <w:right w:val="none" w:sz="0" w:space="0" w:color="FFFFFF"/>
            </w:tcBorders>
            <w:shd w:val="clear" w:color="auto" w:fill="1F3A4D"/>
            <w:tcMar>
              <w:top w:w="100" w:type="dxa"/>
              <w:left w:w="140" w:type="dxa"/>
              <w:bottom w:w="100" w:type="dxa"/>
              <w:right w:w="100" w:type="dxa"/>
            </w:tcMar>
          </w:tcPr>
          <w:p w14:paraId="0F0E9CB6" w14:textId="77777777" w:rsidR="00DB79E6" w:rsidRDefault="00000000">
            <w:r>
              <w:rPr>
                <w:b/>
                <w:bCs/>
                <w:color w:val="FFFFFF"/>
                <w:sz w:val="19"/>
                <w:szCs w:val="19"/>
              </w:rPr>
              <w:t>Casual %</w:t>
            </w:r>
          </w:p>
        </w:tc>
        <w:tc>
          <w:tcPr>
            <w:tcW w:w="1320" w:type="dxa"/>
            <w:tcBorders>
              <w:top w:val="none" w:sz="0" w:space="0" w:color="FFFFFF"/>
              <w:left w:val="none" w:sz="0" w:space="0" w:color="FFFFFF"/>
              <w:bottom w:val="none" w:sz="0" w:space="0" w:color="FFFFFF"/>
              <w:right w:val="none" w:sz="0" w:space="0" w:color="FFFFFF"/>
            </w:tcBorders>
            <w:shd w:val="clear" w:color="auto" w:fill="1F3A4D"/>
            <w:tcMar>
              <w:top w:w="100" w:type="dxa"/>
              <w:left w:w="140" w:type="dxa"/>
              <w:bottom w:w="100" w:type="dxa"/>
              <w:right w:w="100" w:type="dxa"/>
            </w:tcMar>
          </w:tcPr>
          <w:p w14:paraId="3E9EBC85" w14:textId="77777777" w:rsidR="00DB79E6" w:rsidRDefault="00000000">
            <w:r>
              <w:rPr>
                <w:b/>
                <w:bCs/>
                <w:color w:val="FFFFFF"/>
                <w:sz w:val="19"/>
                <w:szCs w:val="19"/>
              </w:rPr>
              <w:t>Total Trips</w:t>
            </w:r>
          </w:p>
        </w:tc>
        <w:tc>
          <w:tcPr>
            <w:tcW w:w="4101" w:type="dxa"/>
            <w:tcBorders>
              <w:top w:val="none" w:sz="0" w:space="0" w:color="FFFFFF"/>
              <w:left w:val="none" w:sz="0" w:space="0" w:color="FFFFFF"/>
              <w:bottom w:val="none" w:sz="0" w:space="0" w:color="FFFFFF"/>
              <w:right w:val="none" w:sz="0" w:space="0" w:color="FFFFFF"/>
            </w:tcBorders>
            <w:shd w:val="clear" w:color="auto" w:fill="1F3A4D"/>
            <w:tcMar>
              <w:top w:w="100" w:type="dxa"/>
              <w:left w:w="140" w:type="dxa"/>
              <w:bottom w:w="100" w:type="dxa"/>
              <w:right w:w="100" w:type="dxa"/>
            </w:tcMar>
          </w:tcPr>
          <w:p w14:paraId="6AB32251" w14:textId="77777777" w:rsidR="00DB79E6" w:rsidRDefault="00000000">
            <w:r>
              <w:rPr>
                <w:b/>
                <w:bCs/>
                <w:color w:val="FFFFFF"/>
                <w:sz w:val="19"/>
                <w:szCs w:val="19"/>
              </w:rPr>
              <w:t>Strategic Note</w:t>
            </w:r>
          </w:p>
        </w:tc>
      </w:tr>
      <w:tr w:rsidR="00DB79E6" w14:paraId="5562FDC0" w14:textId="77777777" w:rsidTr="00EE3140">
        <w:tc>
          <w:tcPr>
            <w:tcW w:w="340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0E25159E" w14:textId="77777777" w:rsidR="00DB79E6" w:rsidRDefault="00000000">
            <w:r>
              <w:rPr>
                <w:color w:val="1A1A2E"/>
                <w:sz w:val="20"/>
                <w:szCs w:val="20"/>
              </w:rPr>
              <w:t>Shedd Aquarium</w:t>
            </w:r>
          </w:p>
        </w:tc>
        <w:tc>
          <w:tcPr>
            <w:tcW w:w="95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3FBB16DB" w14:textId="77777777" w:rsidR="00DB79E6" w:rsidRDefault="00000000">
            <w:pPr>
              <w:jc w:val="right"/>
            </w:pPr>
            <w:r>
              <w:rPr>
                <w:color w:val="1A1A2E"/>
                <w:sz w:val="20"/>
                <w:szCs w:val="20"/>
              </w:rPr>
              <w:t>81.82%</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07689BD7" w14:textId="77777777" w:rsidR="00DB79E6" w:rsidRDefault="00000000">
            <w:pPr>
              <w:jc w:val="right"/>
            </w:pPr>
            <w:r>
              <w:rPr>
                <w:color w:val="1A1A2E"/>
                <w:sz w:val="20"/>
                <w:szCs w:val="20"/>
              </w:rPr>
              <w:t>20,236</w:t>
            </w:r>
          </w:p>
        </w:tc>
        <w:tc>
          <w:tcPr>
            <w:tcW w:w="410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532F3722" w14:textId="77777777" w:rsidR="00DB79E6" w:rsidRDefault="00000000">
            <w:pPr>
              <w:jc w:val="right"/>
            </w:pPr>
            <w:r>
              <w:rPr>
                <w:color w:val="1A1A2E"/>
                <w:sz w:val="20"/>
                <w:szCs w:val="20"/>
              </w:rPr>
              <w:t>Tourist magnet</w:t>
            </w:r>
          </w:p>
        </w:tc>
      </w:tr>
      <w:tr w:rsidR="00DB79E6" w14:paraId="38B749B1" w14:textId="77777777" w:rsidTr="00EE3140">
        <w:tc>
          <w:tcPr>
            <w:tcW w:w="3402"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51AD85E4" w14:textId="77777777" w:rsidR="00DB79E6" w:rsidRDefault="00000000">
            <w:r>
              <w:rPr>
                <w:color w:val="1A1A2E"/>
                <w:sz w:val="20"/>
                <w:szCs w:val="20"/>
              </w:rPr>
              <w:t>Field Museum</w:t>
            </w:r>
          </w:p>
        </w:tc>
        <w:tc>
          <w:tcPr>
            <w:tcW w:w="958"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08F65F30" w14:textId="77777777" w:rsidR="00DB79E6" w:rsidRDefault="00000000">
            <w:pPr>
              <w:jc w:val="right"/>
            </w:pPr>
            <w:r>
              <w:rPr>
                <w:color w:val="1A1A2E"/>
                <w:sz w:val="20"/>
                <w:szCs w:val="20"/>
              </w:rPr>
              <w:t>81.28%</w:t>
            </w:r>
          </w:p>
        </w:tc>
        <w:tc>
          <w:tcPr>
            <w:tcW w:w="1320"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6EAE625E" w14:textId="77777777" w:rsidR="00DB79E6" w:rsidRDefault="00000000">
            <w:pPr>
              <w:jc w:val="right"/>
            </w:pPr>
            <w:r>
              <w:rPr>
                <w:color w:val="1A1A2E"/>
                <w:sz w:val="20"/>
                <w:szCs w:val="20"/>
              </w:rPr>
              <w:t>12,065</w:t>
            </w:r>
          </w:p>
        </w:tc>
        <w:tc>
          <w:tcPr>
            <w:tcW w:w="4101"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33009740" w14:textId="77777777" w:rsidR="00DB79E6" w:rsidRDefault="00000000">
            <w:pPr>
              <w:jc w:val="right"/>
            </w:pPr>
            <w:r>
              <w:rPr>
                <w:color w:val="1A1A2E"/>
                <w:sz w:val="20"/>
                <w:szCs w:val="20"/>
              </w:rPr>
              <w:t>Tourist magnet</w:t>
            </w:r>
          </w:p>
        </w:tc>
      </w:tr>
      <w:tr w:rsidR="00DB79E6" w14:paraId="7CC7ED4A" w14:textId="77777777" w:rsidTr="00EE3140">
        <w:tc>
          <w:tcPr>
            <w:tcW w:w="340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6A92E42A" w14:textId="77777777" w:rsidR="00DB79E6" w:rsidRDefault="00000000">
            <w:r>
              <w:rPr>
                <w:color w:val="1A1A2E"/>
                <w:sz w:val="20"/>
                <w:szCs w:val="20"/>
              </w:rPr>
              <w:lastRenderedPageBreak/>
              <w:t>Streeter Dr &amp; Grand Ave</w:t>
            </w:r>
          </w:p>
        </w:tc>
        <w:tc>
          <w:tcPr>
            <w:tcW w:w="95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2048096F" w14:textId="77777777" w:rsidR="00DB79E6" w:rsidRDefault="00000000">
            <w:pPr>
              <w:jc w:val="right"/>
            </w:pPr>
            <w:r>
              <w:rPr>
                <w:color w:val="1A1A2E"/>
                <w:sz w:val="20"/>
                <w:szCs w:val="20"/>
              </w:rPr>
              <w:t>79.45%</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069EA991" w14:textId="77777777" w:rsidR="00DB79E6" w:rsidRDefault="00000000">
            <w:pPr>
              <w:jc w:val="right"/>
            </w:pPr>
            <w:r>
              <w:rPr>
                <w:color w:val="1A1A2E"/>
                <w:sz w:val="20"/>
                <w:szCs w:val="20"/>
              </w:rPr>
              <w:t>28,773</w:t>
            </w:r>
          </w:p>
        </w:tc>
        <w:tc>
          <w:tcPr>
            <w:tcW w:w="410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0FDBC2AC" w14:textId="77777777" w:rsidR="00DB79E6" w:rsidRDefault="00000000">
            <w:pPr>
              <w:jc w:val="right"/>
            </w:pPr>
            <w:r>
              <w:rPr>
                <w:color w:val="1A1A2E"/>
                <w:sz w:val="20"/>
                <w:szCs w:val="20"/>
              </w:rPr>
              <w:t>High volume, high casual</w:t>
            </w:r>
          </w:p>
        </w:tc>
      </w:tr>
      <w:tr w:rsidR="00DB79E6" w14:paraId="5894855A" w14:textId="77777777" w:rsidTr="00EE3140">
        <w:tc>
          <w:tcPr>
            <w:tcW w:w="3402"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1CE7218D" w14:textId="77777777" w:rsidR="00DB79E6" w:rsidRDefault="00000000">
            <w:r>
              <w:rPr>
                <w:color w:val="1A1A2E"/>
                <w:sz w:val="20"/>
                <w:szCs w:val="20"/>
              </w:rPr>
              <w:t>DuSable Lake Shore Dr &amp; Monroe</w:t>
            </w:r>
          </w:p>
        </w:tc>
        <w:tc>
          <w:tcPr>
            <w:tcW w:w="958"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69FEE6D3" w14:textId="77777777" w:rsidR="00DB79E6" w:rsidRDefault="00000000">
            <w:pPr>
              <w:jc w:val="right"/>
            </w:pPr>
            <w:r>
              <w:rPr>
                <w:color w:val="1A1A2E"/>
                <w:sz w:val="20"/>
                <w:szCs w:val="20"/>
              </w:rPr>
              <w:t>78.89%</w:t>
            </w:r>
          </w:p>
        </w:tc>
        <w:tc>
          <w:tcPr>
            <w:tcW w:w="1320"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72EA2D3A" w14:textId="77777777" w:rsidR="00DB79E6" w:rsidRDefault="00000000">
            <w:pPr>
              <w:jc w:val="right"/>
            </w:pPr>
            <w:r>
              <w:rPr>
                <w:color w:val="1A1A2E"/>
                <w:sz w:val="20"/>
                <w:szCs w:val="20"/>
              </w:rPr>
              <w:t>39,051</w:t>
            </w:r>
          </w:p>
        </w:tc>
        <w:tc>
          <w:tcPr>
            <w:tcW w:w="4101"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1CD5FE96" w14:textId="77777777" w:rsidR="00DB79E6" w:rsidRDefault="00000000">
            <w:pPr>
              <w:jc w:val="right"/>
            </w:pPr>
            <w:r>
              <w:rPr>
                <w:color w:val="1A1A2E"/>
                <w:sz w:val="20"/>
                <w:szCs w:val="20"/>
              </w:rPr>
              <w:t>Highest overall volume</w:t>
            </w:r>
          </w:p>
        </w:tc>
      </w:tr>
      <w:tr w:rsidR="00DB79E6" w14:paraId="4B3213E4" w14:textId="77777777" w:rsidTr="00EE3140">
        <w:tc>
          <w:tcPr>
            <w:tcW w:w="340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54CCA4C3" w14:textId="77777777" w:rsidR="00DB79E6" w:rsidRDefault="00000000">
            <w:r>
              <w:rPr>
                <w:color w:val="1A1A2E"/>
                <w:sz w:val="20"/>
                <w:szCs w:val="20"/>
              </w:rPr>
              <w:t>Michigan Ave &amp; Oak St</w:t>
            </w:r>
          </w:p>
        </w:tc>
        <w:tc>
          <w:tcPr>
            <w:tcW w:w="95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49D9A93A" w14:textId="77777777" w:rsidR="00DB79E6" w:rsidRDefault="00000000">
            <w:pPr>
              <w:jc w:val="right"/>
            </w:pPr>
            <w:r>
              <w:rPr>
                <w:color w:val="1A1A2E"/>
                <w:sz w:val="20"/>
                <w:szCs w:val="20"/>
              </w:rPr>
              <w:t>63.31%</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3E3DEE7C" w14:textId="77777777" w:rsidR="00DB79E6" w:rsidRDefault="00000000">
            <w:pPr>
              <w:jc w:val="right"/>
            </w:pPr>
            <w:r>
              <w:rPr>
                <w:color w:val="1A1A2E"/>
                <w:sz w:val="20"/>
                <w:szCs w:val="20"/>
              </w:rPr>
              <w:t>34,834</w:t>
            </w:r>
          </w:p>
        </w:tc>
        <w:tc>
          <w:tcPr>
            <w:tcW w:w="410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68F2F1C5" w14:textId="77777777" w:rsidR="00DB79E6" w:rsidRDefault="00000000">
            <w:pPr>
              <w:jc w:val="right"/>
            </w:pPr>
            <w:r>
              <w:rPr>
                <w:color w:val="1A1A2E"/>
                <w:sz w:val="20"/>
                <w:szCs w:val="20"/>
              </w:rPr>
              <w:t xml:space="preserve">Hybrid zone, </w:t>
            </w:r>
            <w:proofErr w:type="gramStart"/>
            <w:r>
              <w:rPr>
                <w:color w:val="1A1A2E"/>
                <w:sz w:val="20"/>
                <w:szCs w:val="20"/>
              </w:rPr>
              <w:t>local residents</w:t>
            </w:r>
            <w:proofErr w:type="gramEnd"/>
          </w:p>
        </w:tc>
      </w:tr>
    </w:tbl>
    <w:p w14:paraId="5B31FF4C" w14:textId="77777777" w:rsidR="00DB79E6" w:rsidRDefault="00DB79E6">
      <w:pPr>
        <w:spacing w:before="120" w:after="80"/>
      </w:pPr>
    </w:p>
    <w:p w14:paraId="281BEEE9" w14:textId="77777777" w:rsidR="00DB79E6" w:rsidRDefault="00000000">
      <w:pPr>
        <w:spacing w:before="80" w:after="120"/>
      </w:pPr>
      <w:r>
        <w:rPr>
          <w:i/>
          <w:iCs/>
          <w:color w:val="555555"/>
        </w:rPr>
        <w:t xml:space="preserve">Note: </w:t>
      </w:r>
      <w:r>
        <w:rPr>
          <w:color w:val="555555"/>
        </w:rPr>
        <w:t>The station analysis is partial. An estimated 20.24% of all trips have no start station recorded, primarily electric bike trips that were locked outside traditional docking stations. The true spatial distribution of casual rider activity is likely broader than the station data suggests, particularly along the lakefront corridor.</w:t>
      </w:r>
    </w:p>
    <w:p w14:paraId="52A9347D" w14:textId="77777777" w:rsidR="00DB79E6" w:rsidRDefault="00DB79E6">
      <w:pPr>
        <w:spacing w:before="120" w:after="80"/>
      </w:pPr>
    </w:p>
    <w:p w14:paraId="404F8311" w14:textId="77777777" w:rsidR="00DB79E6" w:rsidRDefault="00000000" w:rsidP="00AA11A7">
      <w:pPr>
        <w:pStyle w:val="Heading2"/>
      </w:pPr>
      <w:r>
        <w:t>3.8 Conversion Opportunity Segmentation</w:t>
      </w:r>
    </w:p>
    <w:p w14:paraId="4563ECFB" w14:textId="77777777" w:rsidR="00DB79E6" w:rsidRDefault="00000000">
      <w:pPr>
        <w:spacing w:before="80" w:after="120"/>
      </w:pPr>
      <w:r>
        <w:rPr>
          <w:color w:val="555555"/>
        </w:rPr>
        <w:t>A rule-based segmentation was applied to the casual rider population to identify the proportion of casual trips that most resemble annual member behavior. The segmentation used a combination of time-of-day, day-of-week, trip duration, round-trip status, and station proximity to member hubs to classify each casual trip into one of five behavioral segments.</w:t>
      </w:r>
    </w:p>
    <w:p w14:paraId="25872FCD" w14:textId="77777777" w:rsidR="00DB79E6" w:rsidRDefault="00DB79E6">
      <w:pPr>
        <w:spacing w:before="80" w:after="80"/>
      </w:pP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75"/>
        <w:gridCol w:w="1417"/>
        <w:gridCol w:w="1698"/>
        <w:gridCol w:w="1149"/>
        <w:gridCol w:w="1842"/>
      </w:tblGrid>
      <w:tr w:rsidR="00DB79E6" w14:paraId="4D1D9D44" w14:textId="77777777" w:rsidTr="00EE3140">
        <w:tc>
          <w:tcPr>
            <w:tcW w:w="3685" w:type="dxa"/>
            <w:tcBorders>
              <w:top w:val="none" w:sz="0" w:space="0" w:color="FFFFFF"/>
              <w:left w:val="none" w:sz="0" w:space="0" w:color="FFFFFF"/>
              <w:bottom w:val="none" w:sz="0" w:space="0" w:color="FFFFFF"/>
              <w:right w:val="none" w:sz="0" w:space="0" w:color="FFFFFF"/>
            </w:tcBorders>
            <w:shd w:val="clear" w:color="auto" w:fill="1F3A4D"/>
            <w:tcMar>
              <w:top w:w="100" w:type="dxa"/>
              <w:left w:w="140" w:type="dxa"/>
              <w:bottom w:w="100" w:type="dxa"/>
              <w:right w:w="100" w:type="dxa"/>
            </w:tcMar>
          </w:tcPr>
          <w:p w14:paraId="4E41A469" w14:textId="77777777" w:rsidR="00DB79E6" w:rsidRDefault="00000000">
            <w:r>
              <w:rPr>
                <w:b/>
                <w:bCs/>
                <w:color w:val="FFFFFF"/>
                <w:sz w:val="19"/>
                <w:szCs w:val="19"/>
              </w:rPr>
              <w:t>Segment</w:t>
            </w:r>
          </w:p>
        </w:tc>
        <w:tc>
          <w:tcPr>
            <w:tcW w:w="1418" w:type="dxa"/>
            <w:tcBorders>
              <w:top w:val="none" w:sz="0" w:space="0" w:color="FFFFFF"/>
              <w:left w:val="none" w:sz="0" w:space="0" w:color="FFFFFF"/>
              <w:bottom w:val="none" w:sz="0" w:space="0" w:color="FFFFFF"/>
              <w:right w:val="none" w:sz="0" w:space="0" w:color="FFFFFF"/>
            </w:tcBorders>
            <w:shd w:val="clear" w:color="auto" w:fill="1F3A4D"/>
            <w:tcMar>
              <w:top w:w="100" w:type="dxa"/>
              <w:left w:w="140" w:type="dxa"/>
              <w:bottom w:w="100" w:type="dxa"/>
              <w:right w:w="100" w:type="dxa"/>
            </w:tcMar>
          </w:tcPr>
          <w:p w14:paraId="474D4149" w14:textId="77777777" w:rsidR="00DB79E6" w:rsidRDefault="00000000">
            <w:r>
              <w:rPr>
                <w:b/>
                <w:bCs/>
                <w:color w:val="FFFFFF"/>
                <w:sz w:val="19"/>
                <w:szCs w:val="19"/>
              </w:rPr>
              <w:t>Total Trips</w:t>
            </w:r>
          </w:p>
        </w:tc>
        <w:tc>
          <w:tcPr>
            <w:tcW w:w="1701" w:type="dxa"/>
            <w:tcBorders>
              <w:top w:val="none" w:sz="0" w:space="0" w:color="FFFFFF"/>
              <w:left w:val="none" w:sz="0" w:space="0" w:color="FFFFFF"/>
              <w:bottom w:val="none" w:sz="0" w:space="0" w:color="FFFFFF"/>
              <w:right w:val="none" w:sz="0" w:space="0" w:color="FFFFFF"/>
            </w:tcBorders>
            <w:shd w:val="clear" w:color="auto" w:fill="1F3A4D"/>
            <w:tcMar>
              <w:top w:w="100" w:type="dxa"/>
              <w:left w:w="140" w:type="dxa"/>
              <w:bottom w:w="100" w:type="dxa"/>
              <w:right w:w="100" w:type="dxa"/>
            </w:tcMar>
          </w:tcPr>
          <w:p w14:paraId="79CE71FF" w14:textId="77777777" w:rsidR="00DB79E6" w:rsidRDefault="00000000">
            <w:r>
              <w:rPr>
                <w:b/>
                <w:bCs/>
                <w:color w:val="FFFFFF"/>
                <w:sz w:val="19"/>
                <w:szCs w:val="19"/>
              </w:rPr>
              <w:t>Avg Duration</w:t>
            </w:r>
          </w:p>
        </w:tc>
        <w:tc>
          <w:tcPr>
            <w:tcW w:w="1134" w:type="dxa"/>
            <w:tcBorders>
              <w:top w:val="none" w:sz="0" w:space="0" w:color="FFFFFF"/>
              <w:left w:val="none" w:sz="0" w:space="0" w:color="FFFFFF"/>
              <w:bottom w:val="none" w:sz="0" w:space="0" w:color="FFFFFF"/>
              <w:right w:val="none" w:sz="0" w:space="0" w:color="FFFFFF"/>
            </w:tcBorders>
            <w:shd w:val="clear" w:color="auto" w:fill="1F3A4D"/>
            <w:tcMar>
              <w:top w:w="100" w:type="dxa"/>
              <w:left w:w="140" w:type="dxa"/>
              <w:bottom w:w="100" w:type="dxa"/>
              <w:right w:w="100" w:type="dxa"/>
            </w:tcMar>
          </w:tcPr>
          <w:p w14:paraId="7FF833BA" w14:textId="77777777" w:rsidR="00DB79E6" w:rsidRDefault="00000000">
            <w:r>
              <w:rPr>
                <w:b/>
                <w:bCs/>
                <w:color w:val="FFFFFF"/>
                <w:sz w:val="19"/>
                <w:szCs w:val="19"/>
              </w:rPr>
              <w:t>Electric %</w:t>
            </w:r>
          </w:p>
        </w:tc>
        <w:tc>
          <w:tcPr>
            <w:tcW w:w="1843" w:type="dxa"/>
            <w:tcBorders>
              <w:top w:val="none" w:sz="0" w:space="0" w:color="FFFFFF"/>
              <w:left w:val="none" w:sz="0" w:space="0" w:color="FFFFFF"/>
              <w:bottom w:val="none" w:sz="0" w:space="0" w:color="FFFFFF"/>
              <w:right w:val="none" w:sz="0" w:space="0" w:color="FFFFFF"/>
            </w:tcBorders>
            <w:shd w:val="clear" w:color="auto" w:fill="1F3A4D"/>
            <w:tcMar>
              <w:top w:w="100" w:type="dxa"/>
              <w:left w:w="140" w:type="dxa"/>
              <w:bottom w:w="100" w:type="dxa"/>
              <w:right w:w="100" w:type="dxa"/>
            </w:tcMar>
          </w:tcPr>
          <w:p w14:paraId="6FE55C94" w14:textId="77777777" w:rsidR="00DB79E6" w:rsidRDefault="00000000">
            <w:r>
              <w:rPr>
                <w:b/>
                <w:bCs/>
                <w:color w:val="FFFFFF"/>
                <w:sz w:val="19"/>
                <w:szCs w:val="19"/>
              </w:rPr>
              <w:t>Opportunity %</w:t>
            </w:r>
          </w:p>
        </w:tc>
      </w:tr>
      <w:tr w:rsidR="00DB79E6" w14:paraId="4E9FDB2B" w14:textId="77777777" w:rsidTr="00EE3140">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04270B27" w14:textId="77777777" w:rsidR="00DB79E6" w:rsidRDefault="00000000">
            <w:r>
              <w:rPr>
                <w:color w:val="1A1A2E"/>
                <w:sz w:val="20"/>
                <w:szCs w:val="20"/>
              </w:rPr>
              <w:t>High-Priority Target (Commuter Mimic)</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68E39BA6" w14:textId="77777777" w:rsidR="00DB79E6" w:rsidRDefault="00000000">
            <w:pPr>
              <w:jc w:val="right"/>
            </w:pPr>
            <w:r>
              <w:rPr>
                <w:color w:val="1A1A2E"/>
                <w:sz w:val="20"/>
                <w:szCs w:val="20"/>
              </w:rPr>
              <w:t>30,144</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7ED73041" w14:textId="77777777" w:rsidR="00DB79E6" w:rsidRDefault="00000000">
            <w:pPr>
              <w:jc w:val="right"/>
            </w:pPr>
            <w:r>
              <w:rPr>
                <w:color w:val="1A1A2E"/>
                <w:sz w:val="20"/>
                <w:szCs w:val="20"/>
              </w:rPr>
              <w:t>8.88 min</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20631E9B" w14:textId="77777777" w:rsidR="00DB79E6" w:rsidRDefault="00000000">
            <w:pPr>
              <w:jc w:val="right"/>
            </w:pPr>
            <w:r>
              <w:rPr>
                <w:color w:val="1A1A2E"/>
                <w:sz w:val="20"/>
                <w:szCs w:val="20"/>
              </w:rPr>
              <w:t>68.92%</w:t>
            </w:r>
          </w:p>
        </w:tc>
        <w:tc>
          <w:tcPr>
            <w:tcW w:w="184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1599F6DB" w14:textId="77777777" w:rsidR="00DB79E6" w:rsidRDefault="00000000">
            <w:pPr>
              <w:jc w:val="right"/>
            </w:pPr>
            <w:r>
              <w:rPr>
                <w:color w:val="1A1A2E"/>
                <w:sz w:val="20"/>
                <w:szCs w:val="20"/>
              </w:rPr>
              <w:t>1.57%</w:t>
            </w:r>
          </w:p>
        </w:tc>
      </w:tr>
      <w:tr w:rsidR="00DB79E6" w14:paraId="545AFDAB" w14:textId="77777777" w:rsidTr="00EE3140">
        <w:tc>
          <w:tcPr>
            <w:tcW w:w="3685"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65A7CF85" w14:textId="77777777" w:rsidR="00DB79E6" w:rsidRDefault="00000000">
            <w:r>
              <w:rPr>
                <w:color w:val="1A1A2E"/>
                <w:sz w:val="20"/>
                <w:szCs w:val="20"/>
              </w:rPr>
              <w:t>Standard Commuter (Non-Hub)</w:t>
            </w:r>
          </w:p>
        </w:tc>
        <w:tc>
          <w:tcPr>
            <w:tcW w:w="1418"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71D1056B" w14:textId="77777777" w:rsidR="00DB79E6" w:rsidRDefault="00000000">
            <w:pPr>
              <w:jc w:val="right"/>
            </w:pPr>
            <w:r>
              <w:rPr>
                <w:color w:val="1A1A2E"/>
                <w:sz w:val="20"/>
                <w:szCs w:val="20"/>
              </w:rPr>
              <w:t>307,304</w:t>
            </w:r>
          </w:p>
        </w:tc>
        <w:tc>
          <w:tcPr>
            <w:tcW w:w="1701"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7AC9CD7B" w14:textId="77777777" w:rsidR="00DB79E6" w:rsidRDefault="00000000">
            <w:pPr>
              <w:jc w:val="right"/>
            </w:pPr>
            <w:r>
              <w:rPr>
                <w:color w:val="1A1A2E"/>
                <w:sz w:val="20"/>
                <w:szCs w:val="20"/>
              </w:rPr>
              <w:t>9.47 min</w:t>
            </w:r>
          </w:p>
        </w:tc>
        <w:tc>
          <w:tcPr>
            <w:tcW w:w="1134"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2ADCF261" w14:textId="77777777" w:rsidR="00DB79E6" w:rsidRDefault="00000000">
            <w:pPr>
              <w:jc w:val="right"/>
            </w:pPr>
            <w:r>
              <w:rPr>
                <w:color w:val="1A1A2E"/>
                <w:sz w:val="20"/>
                <w:szCs w:val="20"/>
              </w:rPr>
              <w:t>71.60%</w:t>
            </w:r>
          </w:p>
        </w:tc>
        <w:tc>
          <w:tcPr>
            <w:tcW w:w="1843"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794B2F1A" w14:textId="77777777" w:rsidR="00DB79E6" w:rsidRDefault="00000000">
            <w:pPr>
              <w:jc w:val="right"/>
            </w:pPr>
            <w:r>
              <w:rPr>
                <w:color w:val="1A1A2E"/>
                <w:sz w:val="20"/>
                <w:szCs w:val="20"/>
              </w:rPr>
              <w:t>15.96%</w:t>
            </w:r>
          </w:p>
        </w:tc>
      </w:tr>
      <w:tr w:rsidR="00DB79E6" w14:paraId="10350C16" w14:textId="77777777" w:rsidTr="00EE3140">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41C26176" w14:textId="77777777" w:rsidR="00DB79E6" w:rsidRDefault="00000000">
            <w:r>
              <w:rPr>
                <w:color w:val="1A1A2E"/>
                <w:sz w:val="20"/>
                <w:szCs w:val="20"/>
              </w:rPr>
              <w:t>Round-Trip Explorer</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5921CBA0" w14:textId="77777777" w:rsidR="00DB79E6" w:rsidRDefault="00000000">
            <w:pPr>
              <w:jc w:val="right"/>
            </w:pPr>
            <w:r>
              <w:rPr>
                <w:color w:val="1A1A2E"/>
                <w:sz w:val="20"/>
                <w:szCs w:val="20"/>
              </w:rPr>
              <w:t>258,203</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008D9837" w14:textId="77777777" w:rsidR="00DB79E6" w:rsidRDefault="00000000">
            <w:pPr>
              <w:jc w:val="right"/>
            </w:pPr>
            <w:r>
              <w:rPr>
                <w:color w:val="1A1A2E"/>
                <w:sz w:val="20"/>
                <w:szCs w:val="20"/>
              </w:rPr>
              <w:t>15.99 min</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53151659" w14:textId="77777777" w:rsidR="00DB79E6" w:rsidRDefault="00000000">
            <w:pPr>
              <w:jc w:val="right"/>
            </w:pPr>
            <w:r>
              <w:rPr>
                <w:color w:val="1A1A2E"/>
                <w:sz w:val="20"/>
                <w:szCs w:val="20"/>
              </w:rPr>
              <w:t>79.68%</w:t>
            </w:r>
          </w:p>
        </w:tc>
        <w:tc>
          <w:tcPr>
            <w:tcW w:w="184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6B074027" w14:textId="77777777" w:rsidR="00DB79E6" w:rsidRDefault="00000000">
            <w:pPr>
              <w:jc w:val="right"/>
            </w:pPr>
            <w:r>
              <w:rPr>
                <w:color w:val="1A1A2E"/>
                <w:sz w:val="20"/>
                <w:szCs w:val="20"/>
              </w:rPr>
              <w:t>13.41%</w:t>
            </w:r>
          </w:p>
        </w:tc>
      </w:tr>
      <w:tr w:rsidR="00DB79E6" w14:paraId="3145C319" w14:textId="77777777" w:rsidTr="00EE3140">
        <w:tc>
          <w:tcPr>
            <w:tcW w:w="3685"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5E1D5B77" w14:textId="77777777" w:rsidR="00DB79E6" w:rsidRDefault="00000000">
            <w:r>
              <w:rPr>
                <w:color w:val="1A1A2E"/>
                <w:sz w:val="20"/>
                <w:szCs w:val="20"/>
              </w:rPr>
              <w:t>Weekend Leisure</w:t>
            </w:r>
          </w:p>
        </w:tc>
        <w:tc>
          <w:tcPr>
            <w:tcW w:w="1418"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274ADC44" w14:textId="77777777" w:rsidR="00DB79E6" w:rsidRDefault="00000000">
            <w:pPr>
              <w:jc w:val="right"/>
            </w:pPr>
            <w:r>
              <w:rPr>
                <w:color w:val="1A1A2E"/>
                <w:sz w:val="20"/>
                <w:szCs w:val="20"/>
              </w:rPr>
              <w:t>239,457</w:t>
            </w:r>
          </w:p>
        </w:tc>
        <w:tc>
          <w:tcPr>
            <w:tcW w:w="1701"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7DF0F617" w14:textId="77777777" w:rsidR="00DB79E6" w:rsidRDefault="00000000">
            <w:pPr>
              <w:jc w:val="right"/>
            </w:pPr>
            <w:r>
              <w:rPr>
                <w:color w:val="1A1A2E"/>
                <w:sz w:val="20"/>
                <w:szCs w:val="20"/>
              </w:rPr>
              <w:t>43.12 min</w:t>
            </w:r>
          </w:p>
        </w:tc>
        <w:tc>
          <w:tcPr>
            <w:tcW w:w="1134"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201DC4F2" w14:textId="77777777" w:rsidR="00DB79E6" w:rsidRDefault="00000000">
            <w:pPr>
              <w:jc w:val="right"/>
            </w:pPr>
            <w:r>
              <w:rPr>
                <w:color w:val="1A1A2E"/>
                <w:sz w:val="20"/>
                <w:szCs w:val="20"/>
              </w:rPr>
              <w:t>48.18%</w:t>
            </w:r>
          </w:p>
        </w:tc>
        <w:tc>
          <w:tcPr>
            <w:tcW w:w="1843" w:type="dxa"/>
            <w:tcBorders>
              <w:top w:val="single" w:sz="1" w:space="0" w:color="CCCCCC"/>
              <w:left w:val="single" w:sz="1" w:space="0" w:color="CCCCCC"/>
              <w:bottom w:val="single" w:sz="1" w:space="0" w:color="CCCCCC"/>
              <w:right w:val="single" w:sz="1" w:space="0" w:color="CCCCCC"/>
            </w:tcBorders>
            <w:shd w:val="clear" w:color="auto" w:fill="F5FAFB"/>
            <w:tcMar>
              <w:top w:w="70" w:type="dxa"/>
              <w:left w:w="140" w:type="dxa"/>
              <w:bottom w:w="70" w:type="dxa"/>
              <w:right w:w="100" w:type="dxa"/>
            </w:tcMar>
          </w:tcPr>
          <w:p w14:paraId="311943AB" w14:textId="77777777" w:rsidR="00DB79E6" w:rsidRDefault="00000000">
            <w:pPr>
              <w:jc w:val="right"/>
            </w:pPr>
            <w:r>
              <w:rPr>
                <w:color w:val="1A1A2E"/>
                <w:sz w:val="20"/>
                <w:szCs w:val="20"/>
              </w:rPr>
              <w:t>12.44%</w:t>
            </w:r>
          </w:p>
        </w:tc>
      </w:tr>
      <w:tr w:rsidR="00DB79E6" w14:paraId="5B3B73B1" w14:textId="77777777" w:rsidTr="00EE3140">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5C5A76F7" w14:textId="77777777" w:rsidR="00DB79E6" w:rsidRDefault="00000000">
            <w:r>
              <w:rPr>
                <w:color w:val="1A1A2E"/>
                <w:sz w:val="20"/>
                <w:szCs w:val="20"/>
              </w:rPr>
              <w:t>Occasional / Other</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1592B641" w14:textId="77777777" w:rsidR="00DB79E6" w:rsidRDefault="00000000">
            <w:pPr>
              <w:jc w:val="right"/>
            </w:pPr>
            <w:r>
              <w:rPr>
                <w:color w:val="1A1A2E"/>
                <w:sz w:val="20"/>
                <w:szCs w:val="20"/>
              </w:rPr>
              <w:t>1,089,985</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38668AE5" w14:textId="77777777" w:rsidR="00DB79E6" w:rsidRDefault="00000000">
            <w:pPr>
              <w:jc w:val="right"/>
            </w:pPr>
            <w:r>
              <w:rPr>
                <w:color w:val="1A1A2E"/>
                <w:sz w:val="20"/>
                <w:szCs w:val="20"/>
              </w:rPr>
              <w:t>16.58 min</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50EB3E45" w14:textId="77777777" w:rsidR="00DB79E6" w:rsidRDefault="00000000">
            <w:pPr>
              <w:jc w:val="right"/>
            </w:pPr>
            <w:r>
              <w:rPr>
                <w:color w:val="1A1A2E"/>
                <w:sz w:val="20"/>
                <w:szCs w:val="20"/>
              </w:rPr>
              <w:t>63.84%</w:t>
            </w:r>
          </w:p>
        </w:tc>
        <w:tc>
          <w:tcPr>
            <w:tcW w:w="184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00" w:type="dxa"/>
            </w:tcMar>
          </w:tcPr>
          <w:p w14:paraId="6BC0B70E" w14:textId="77777777" w:rsidR="00DB79E6" w:rsidRDefault="00000000">
            <w:pPr>
              <w:jc w:val="right"/>
            </w:pPr>
            <w:r>
              <w:rPr>
                <w:color w:val="1A1A2E"/>
                <w:sz w:val="20"/>
                <w:szCs w:val="20"/>
              </w:rPr>
              <w:t>56.62%</w:t>
            </w:r>
          </w:p>
        </w:tc>
      </w:tr>
    </w:tbl>
    <w:p w14:paraId="12D244D1" w14:textId="77777777" w:rsidR="00DB79E6" w:rsidRDefault="00DB79E6">
      <w:pPr>
        <w:spacing w:before="120" w:after="80"/>
      </w:pPr>
    </w:p>
    <w:p w14:paraId="4082A8D8" w14:textId="738E7A86" w:rsidR="00DB79E6" w:rsidRDefault="00000000" w:rsidP="001D00FC">
      <w:pPr>
        <w:spacing w:before="80" w:after="120"/>
      </w:pPr>
      <w:r>
        <w:rPr>
          <w:b/>
          <w:bCs/>
          <w:color w:val="1A1A2E"/>
        </w:rPr>
        <w:t xml:space="preserve">Commuter Mimic. </w:t>
      </w:r>
      <w:r>
        <w:rPr>
          <w:color w:val="555555"/>
        </w:rPr>
        <w:t>These 30,144 trips represent casual riders who are effectively already behaving like members — short rides (average 8.88 minutes, nearly identical to the member median of 8.75 minutes), starting from the same hubs, during peak commute hours, on weekdays. They require the least behavioral change to convert; they simply need a financial incentive.</w:t>
      </w:r>
    </w:p>
    <w:p w14:paraId="22F2E536" w14:textId="5B58AA6A" w:rsidR="00DB79E6" w:rsidRDefault="00000000" w:rsidP="001D00FC">
      <w:pPr>
        <w:spacing w:before="80" w:after="120"/>
      </w:pPr>
      <w:r>
        <w:rPr>
          <w:b/>
          <w:bCs/>
          <w:color w:val="1A1A2E"/>
        </w:rPr>
        <w:t xml:space="preserve">Standard Commuter (Non-Hub). </w:t>
      </w:r>
      <w:r>
        <w:rPr>
          <w:color w:val="555555"/>
        </w:rPr>
        <w:t>This segment represents a much larger opportunity: 307,304 trips from riders taking short, weekday, peak-hour trips from non-hub residential stations. They are acting like commuters but are likely unaware that a membership would be more cost-effective for their usage pattern.</w:t>
      </w:r>
    </w:p>
    <w:p w14:paraId="5B50205B" w14:textId="77777777" w:rsidR="00DB79E6" w:rsidRDefault="00000000">
      <w:pPr>
        <w:spacing w:before="80" w:after="120"/>
      </w:pPr>
      <w:r>
        <w:rPr>
          <w:b/>
          <w:bCs/>
          <w:color w:val="1A1A2E"/>
        </w:rPr>
        <w:t xml:space="preserve">Weekend Leisure. </w:t>
      </w:r>
      <w:r>
        <w:rPr>
          <w:color w:val="555555"/>
        </w:rPr>
        <w:t xml:space="preserve">At an average of 43 minutes per trip, these riders are almost certainly among the highest per-trip spenders on the platform. While they are less behaviorally </w:t>
      </w:r>
      <w:proofErr w:type="gramStart"/>
      <w:r>
        <w:rPr>
          <w:color w:val="555555"/>
        </w:rPr>
        <w:t>similar to</w:t>
      </w:r>
      <w:proofErr w:type="gramEnd"/>
      <w:r>
        <w:rPr>
          <w:color w:val="555555"/>
        </w:rPr>
        <w:t xml:space="preserve"> members, they have the most to gain financially from a membership that offers unlimited-duration sessions.</w:t>
      </w:r>
    </w:p>
    <w:p w14:paraId="2BF637CC" w14:textId="77777777" w:rsidR="00DB79E6" w:rsidRDefault="00DB79E6">
      <w:pPr>
        <w:spacing w:before="120" w:after="80"/>
      </w:pPr>
    </w:p>
    <w:tbl>
      <w:tblPr>
        <w:tblW w:w="97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1"/>
      </w:tblGrid>
      <w:tr w:rsidR="00DB79E6" w14:paraId="753075F0" w14:textId="77777777" w:rsidTr="00EE3140">
        <w:tc>
          <w:tcPr>
            <w:tcW w:w="9761" w:type="dxa"/>
            <w:tcBorders>
              <w:top w:val="single" w:sz="6" w:space="0" w:color="4797A6"/>
              <w:left w:val="single" w:sz="16" w:space="0" w:color="4797A6"/>
              <w:bottom w:val="single" w:sz="1" w:space="0" w:color="CCCCCC"/>
              <w:right w:val="single" w:sz="1" w:space="0" w:color="CCCCCC"/>
            </w:tcBorders>
            <w:shd w:val="clear" w:color="auto" w:fill="EAF4F6"/>
            <w:tcMar>
              <w:top w:w="120" w:type="dxa"/>
              <w:left w:w="200" w:type="dxa"/>
              <w:bottom w:w="120" w:type="dxa"/>
              <w:right w:w="160" w:type="dxa"/>
            </w:tcMar>
          </w:tcPr>
          <w:p w14:paraId="1FC766CD" w14:textId="77777777" w:rsidR="00DB79E6" w:rsidRDefault="00000000">
            <w:pPr>
              <w:spacing w:after="60"/>
            </w:pPr>
            <w:r>
              <w:rPr>
                <w:b/>
                <w:bCs/>
                <w:color w:val="4797A6"/>
                <w:sz w:val="20"/>
                <w:szCs w:val="20"/>
              </w:rPr>
              <w:t>CONVERSION FOCUS</w:t>
            </w:r>
          </w:p>
          <w:p w14:paraId="3FBF8A35" w14:textId="77777777" w:rsidR="00DB79E6" w:rsidRDefault="00000000">
            <w:pPr>
              <w:spacing w:after="60"/>
            </w:pPr>
            <w:r>
              <w:rPr>
                <w:color w:val="1A1A2E"/>
                <w:sz w:val="21"/>
                <w:szCs w:val="21"/>
              </w:rPr>
              <w:t>Together, the Commuter Mimic and Standard Commuter segments account for 337,448 trips (17.5% of all casual trips) that are already behaviorally identical to member usage.</w:t>
            </w:r>
          </w:p>
          <w:p w14:paraId="3225F4E3" w14:textId="77777777" w:rsidR="00DB79E6" w:rsidRDefault="00000000">
            <w:r>
              <w:rPr>
                <w:color w:val="1A1A2E"/>
                <w:sz w:val="21"/>
                <w:szCs w:val="21"/>
              </w:rPr>
              <w:t>Converting this segment does not require changing their behavior — it requires showing them a more cost-effective way to continue what they are already doing.</w:t>
            </w:r>
          </w:p>
        </w:tc>
      </w:tr>
    </w:tbl>
    <w:p w14:paraId="1E393430" w14:textId="77777777" w:rsidR="00DB79E6" w:rsidRDefault="00DB79E6">
      <w:pPr>
        <w:spacing w:before="120" w:after="80"/>
      </w:pPr>
    </w:p>
    <w:p w14:paraId="3B7B35BC" w14:textId="5B8BDF49" w:rsidR="001D00FC" w:rsidRDefault="001D00FC" w:rsidP="001D00FC">
      <w:pPr>
        <w:pStyle w:val="Heading1"/>
      </w:pPr>
      <w:r>
        <w:lastRenderedPageBreak/>
        <w:t>4</w:t>
      </w:r>
      <w:r>
        <w:t xml:space="preserve">. </w:t>
      </w:r>
      <w:r>
        <w:t>Summary</w:t>
      </w:r>
    </w:p>
    <w:p w14:paraId="00C94E2F" w14:textId="77777777" w:rsidR="001D00FC" w:rsidRDefault="001D00FC" w:rsidP="001D00FC">
      <w:pPr>
        <w:pBdr>
          <w:bottom w:val="single" w:sz="8" w:space="1" w:color="4797A6"/>
        </w:pBdr>
        <w:spacing w:after="160"/>
      </w:pPr>
    </w:p>
    <w:p w14:paraId="4D5A2014" w14:textId="31BCF46E" w:rsidR="001D00FC" w:rsidRDefault="001D00FC" w:rsidP="001D00FC">
      <w:pPr>
        <w:pStyle w:val="Heading2"/>
      </w:pPr>
      <w:r w:rsidRPr="001D00FC">
        <w:t>Members Are Routine Commuters. Casual Riders Are Leisure Explorers.</w:t>
      </w:r>
    </w:p>
    <w:p w14:paraId="7DCAE9FA" w14:textId="51E464DE" w:rsidR="001D00FC" w:rsidRDefault="001D00FC" w:rsidP="001D00FC">
      <w:pPr>
        <w:spacing w:before="120" w:after="80"/>
        <w:rPr>
          <w:color w:val="555555"/>
        </w:rPr>
      </w:pPr>
      <w:r w:rsidRPr="001D00FC">
        <w:rPr>
          <w:color w:val="555555"/>
        </w:rPr>
        <w:t>Every dimension of the data points to the same behavioral split. Members ride on weekdays in tight commute windows — their trip volume peaks Tuesday through Thursday (up to 566,987 trips on Thursdays) and spikes sharply at 8 AM and 5 PM. Their average ride duration is stable at 11.3–11.7 minutes regardless of day, month, or season, which is the signature of someone traveling a fixed route on a fixed schedule. Casual riders show the opposite pattern: low mid-week volume, a surge on Saturdays (396,308 trips — nearly double their Tuesday volume), midday and afternoon peaks, and a 57% longer average ride. Their round-trip rate is also 56% higher than members’ (15.45% vs. 9.87%), confirming that a significant share are completing recreational loops rather than traveling from A to B.</w:t>
      </w:r>
    </w:p>
    <w:p w14:paraId="16AD9AF2" w14:textId="56810E86" w:rsidR="001D00FC" w:rsidRDefault="001D00FC" w:rsidP="001D00FC">
      <w:pPr>
        <w:pStyle w:val="Heading2"/>
      </w:pPr>
      <w:r w:rsidRPr="001D00FC">
        <w:t>Casual Riders Are Already Paying for Member-Level Usage.</w:t>
      </w:r>
    </w:p>
    <w:p w14:paraId="5BF3EC30" w14:textId="24C786C6" w:rsidR="00747016" w:rsidRDefault="001D00FC" w:rsidP="001D00FC">
      <w:pPr>
        <w:spacing w:before="120" w:after="80"/>
        <w:rPr>
          <w:color w:val="555555"/>
        </w:rPr>
      </w:pPr>
      <w:r w:rsidRPr="001D00FC">
        <w:rPr>
          <w:color w:val="555555"/>
        </w:rPr>
        <w:t>The casual rider’s median ride is 11.86 minutes — nearly as long as the average member trip (11.81 minutes). Yet casual riders pay per minute for every trip. The duration distribution makes this gap concrete: for every bucket under 30 minutes, members have more trips. At the 31–</w:t>
      </w:r>
      <w:proofErr w:type="gramStart"/>
      <w:r w:rsidRPr="001D00FC">
        <w:rPr>
          <w:color w:val="555555"/>
        </w:rPr>
        <w:t>60 minute</w:t>
      </w:r>
      <w:proofErr w:type="gramEnd"/>
      <w:r w:rsidRPr="001D00FC">
        <w:rPr>
          <w:color w:val="555555"/>
        </w:rPr>
        <w:t xml:space="preserve"> mark, casual riders take more (207,401 vs. 169,247 for members), and in the 61–</w:t>
      </w:r>
      <w:proofErr w:type="gramStart"/>
      <w:r w:rsidRPr="001D00FC">
        <w:rPr>
          <w:color w:val="555555"/>
        </w:rPr>
        <w:t>120 minute</w:t>
      </w:r>
      <w:proofErr w:type="gramEnd"/>
      <w:r w:rsidRPr="001D00FC">
        <w:rPr>
          <w:color w:val="555555"/>
        </w:rPr>
        <w:t xml:space="preserve"> band they take nearly five times as many trips. A casual rider who completes a 90-minute lakefront ride is paying a cost that an annual membership would substantially reduce. This pricing exposure is the single strongest argument for conversion, and it is most acute in summer, when casual average ride duration peaks at 20.5 minutes — nearly double the January figure of 10.6 minutes.</w:t>
      </w:r>
    </w:p>
    <w:p w14:paraId="031C55EE" w14:textId="7EB587F8" w:rsidR="00747016" w:rsidRDefault="00747016" w:rsidP="00747016">
      <w:pPr>
        <w:pStyle w:val="Heading2"/>
      </w:pPr>
      <w:r w:rsidRPr="00747016">
        <w:t>Casual ridership is highly seasonal, while member usage is much more stable</w:t>
      </w:r>
      <w:r w:rsidRPr="001D00FC">
        <w:t>.</w:t>
      </w:r>
    </w:p>
    <w:p w14:paraId="641B3710" w14:textId="2C135B44" w:rsidR="00747016" w:rsidRDefault="00747016" w:rsidP="001D00FC">
      <w:pPr>
        <w:spacing w:before="120" w:after="80"/>
        <w:rPr>
          <w:color w:val="555555"/>
        </w:rPr>
      </w:pPr>
      <w:r w:rsidRPr="00747016">
        <w:rPr>
          <w:color w:val="555555"/>
        </w:rPr>
        <w:t>Casual ridership rises sharply in summer, growing from a winter low of about 23,800 trips in January 2026 to a peak of 322,855 trips in August 2025, while member ridership changes far less dramatically. Casual ride length also nearly doubles from winter to summer, while member ride duration remains consistently around 10–12 minutes year-round. This suggests casual riders are far more influenced by weather and recreational demand</w:t>
      </w:r>
      <w:r w:rsidRPr="001D00FC">
        <w:rPr>
          <w:color w:val="555555"/>
        </w:rPr>
        <w:t>.</w:t>
      </w:r>
    </w:p>
    <w:p w14:paraId="2AD49D07" w14:textId="5B619D64" w:rsidR="001D00FC" w:rsidRDefault="001D00FC" w:rsidP="001D00FC">
      <w:pPr>
        <w:pStyle w:val="Heading2"/>
      </w:pPr>
      <w:r w:rsidRPr="001D00FC">
        <w:t>The Two Groups Occupy Different Geographies.</w:t>
      </w:r>
    </w:p>
    <w:p w14:paraId="3998E7F7" w14:textId="6A6B3888" w:rsidR="001D00FC" w:rsidRDefault="001D00FC" w:rsidP="001D00FC">
      <w:pPr>
        <w:spacing w:before="120" w:after="80"/>
        <w:rPr>
          <w:color w:val="555555"/>
        </w:rPr>
      </w:pPr>
      <w:r w:rsidRPr="001D00FC">
        <w:rPr>
          <w:color w:val="555555"/>
        </w:rPr>
        <w:t xml:space="preserve">Member and casual activity </w:t>
      </w:r>
      <w:proofErr w:type="gramStart"/>
      <w:r w:rsidRPr="001D00FC">
        <w:rPr>
          <w:color w:val="555555"/>
        </w:rPr>
        <w:t>is</w:t>
      </w:r>
      <w:proofErr w:type="gramEnd"/>
      <w:r w:rsidRPr="001D00FC">
        <w:rPr>
          <w:color w:val="555555"/>
        </w:rPr>
        <w:t xml:space="preserve"> geographically segregated in a way that directly mirrors the behavioral split. Member top stations cluster in the West Loop and River North business corridors — several are within a short walk of Ogilvie Transportation Center and Union Station, confirming “last-mile” commuter use. Casual top stations are an inventory of Chicago’s lakefront landmarks: DuSable Lake Shore Dr &amp; Monroe St (30,808 casual starts), Navy Pier, Millennium Park, Shedd Aquarium (81.8% casual share), and the Field Museum (81.3% casual share). Not a single top member station appears on the casual </w:t>
      </w:r>
      <w:proofErr w:type="gramStart"/>
      <w:r w:rsidRPr="001D00FC">
        <w:rPr>
          <w:color w:val="555555"/>
        </w:rPr>
        <w:t>top-fifteen</w:t>
      </w:r>
      <w:proofErr w:type="gramEnd"/>
      <w:r w:rsidRPr="001D00FC">
        <w:rPr>
          <w:color w:val="555555"/>
        </w:rPr>
        <w:t xml:space="preserve"> list. This “inland vs. coastal” divide tells the marketing team exactly where to place physical advertising for maximum impact on the conversion target audience.</w:t>
      </w:r>
    </w:p>
    <w:p w14:paraId="7CD10123" w14:textId="6770C869" w:rsidR="001D00FC" w:rsidRDefault="001D00FC" w:rsidP="001D00FC">
      <w:pPr>
        <w:pStyle w:val="Heading2"/>
      </w:pPr>
      <w:r w:rsidRPr="001D00FC">
        <w:t>A Meaningful Minority of Casual Riders Are Already Behaving Like Members.</w:t>
      </w:r>
    </w:p>
    <w:p w14:paraId="4B172D5E" w14:textId="53345E0B" w:rsidR="00747016" w:rsidRPr="00747016" w:rsidRDefault="001D00FC" w:rsidP="001D00FC">
      <w:pPr>
        <w:spacing w:before="120" w:after="80"/>
        <w:rPr>
          <w:color w:val="555555"/>
        </w:rPr>
      </w:pPr>
      <w:r w:rsidRPr="001D00FC">
        <w:rPr>
          <w:color w:val="555555"/>
        </w:rPr>
        <w:t>Not all casual riders are leisure users. A rule-based segmentation of the casual population identified two sub-groups whose trip behavior is functionally indistinguishable from annual members: the “Commuter Mimic” (short weekday peak-hour trips from member hub stations, average duration 8.88 minutes — nearly identical to the member median of 8.75 minutes) and the “Standard Commuter” (same pattern from non-hub residential stations). Together these two segments account for 337,448 casual trips, or 17.5% of all casual activity. Converting them requires no change in behavior — only a pricing realization. They are the highest-return target in the entire casual population</w:t>
      </w:r>
      <w:r>
        <w:rPr>
          <w:color w:val="555555"/>
        </w:rPr>
        <w:t>.</w:t>
      </w:r>
    </w:p>
    <w:p w14:paraId="1393E769" w14:textId="0177C55B" w:rsidR="00DB79E6" w:rsidRDefault="001D00FC" w:rsidP="00AA11A7">
      <w:pPr>
        <w:pStyle w:val="Heading1"/>
      </w:pPr>
      <w:r>
        <w:lastRenderedPageBreak/>
        <w:t>5</w:t>
      </w:r>
      <w:r w:rsidR="00000000">
        <w:t>. Business Relevance</w:t>
      </w:r>
    </w:p>
    <w:p w14:paraId="2C21760C" w14:textId="77777777" w:rsidR="00DB79E6" w:rsidRDefault="00DB79E6">
      <w:pPr>
        <w:pBdr>
          <w:bottom w:val="single" w:sz="8" w:space="1" w:color="4797A6"/>
        </w:pBdr>
        <w:spacing w:after="160"/>
      </w:pPr>
    </w:p>
    <w:p w14:paraId="7C387AB1" w14:textId="3E160F8B" w:rsidR="00DB79E6" w:rsidRDefault="00000000" w:rsidP="00EE3140">
      <w:pPr>
        <w:spacing w:before="80" w:after="120"/>
      </w:pPr>
      <w:r>
        <w:rPr>
          <w:color w:val="555555"/>
        </w:rPr>
        <w:t>The behavioral differences identified in this analysis directly inform marketing strategy in three ways.</w:t>
      </w:r>
    </w:p>
    <w:p w14:paraId="1DC7E2EC" w14:textId="77777777" w:rsidR="00DB79E6" w:rsidRDefault="00000000" w:rsidP="00AA11A7">
      <w:pPr>
        <w:pStyle w:val="Heading2"/>
      </w:pPr>
      <w:r>
        <w:t>The Savings Argument</w:t>
      </w:r>
    </w:p>
    <w:p w14:paraId="301505B4" w14:textId="7493B89D" w:rsidR="00DB79E6" w:rsidRDefault="00000000" w:rsidP="00EE3140">
      <w:pPr>
        <w:spacing w:before="80" w:after="120"/>
      </w:pPr>
      <w:r>
        <w:rPr>
          <w:color w:val="555555"/>
        </w:rPr>
        <w:t>Casual riders who take longer-than-average trips — particularly those in the 31–</w:t>
      </w:r>
      <w:r w:rsidR="00EE3140">
        <w:rPr>
          <w:color w:val="555555"/>
        </w:rPr>
        <w:t>240-minute</w:t>
      </w:r>
      <w:r>
        <w:rPr>
          <w:color w:val="555555"/>
        </w:rPr>
        <w:t xml:space="preserve"> duration bands — are paying per-minute for usage that an annual membership would cover at a flat cost. Marketing targeted at these riders should lead with a concrete cost-comparison message, calculating how much they would save given their actual average trip duration. This argument is most compelling in summer, when casual ride durations peak and casual riders are most active.</w:t>
      </w:r>
    </w:p>
    <w:p w14:paraId="31889E16" w14:textId="77777777" w:rsidR="00DB79E6" w:rsidRDefault="00000000" w:rsidP="00AA11A7">
      <w:pPr>
        <w:pStyle w:val="Heading2"/>
      </w:pPr>
      <w:r>
        <w:t>Targeting by Time and Place</w:t>
      </w:r>
    </w:p>
    <w:p w14:paraId="612587B5" w14:textId="77777777" w:rsidR="00DB79E6" w:rsidRDefault="00000000">
      <w:pPr>
        <w:spacing w:before="80" w:after="120"/>
      </w:pPr>
      <w:r>
        <w:rPr>
          <w:color w:val="555555"/>
        </w:rPr>
        <w:t>The analysis provides precise guidance on where and when to deploy marketing resources:</w:t>
      </w:r>
    </w:p>
    <w:p w14:paraId="77D42329" w14:textId="77777777" w:rsidR="00DB79E6" w:rsidRDefault="00000000">
      <w:pPr>
        <w:pStyle w:val="ListParagraph"/>
        <w:numPr>
          <w:ilvl w:val="0"/>
          <w:numId w:val="2"/>
        </w:numPr>
        <w:spacing w:before="60" w:after="60"/>
      </w:pPr>
      <w:r>
        <w:rPr>
          <w:b/>
          <w:bCs/>
          <w:color w:val="1A1A2E"/>
        </w:rPr>
        <w:t xml:space="preserve">When: </w:t>
      </w:r>
      <w:r>
        <w:rPr>
          <w:color w:val="555555"/>
        </w:rPr>
        <w:t>Summer months (June–August) for volume; Saturday afternoons for peak casual engagement; Tuesday–Thursday for the commuter-like casual sub-segment.</w:t>
      </w:r>
    </w:p>
    <w:p w14:paraId="185123C3" w14:textId="2E80DF9F" w:rsidR="00DB79E6" w:rsidRDefault="00000000" w:rsidP="00EE3140">
      <w:pPr>
        <w:pStyle w:val="ListParagraph"/>
        <w:numPr>
          <w:ilvl w:val="0"/>
          <w:numId w:val="2"/>
        </w:numPr>
        <w:spacing w:before="60" w:after="60"/>
      </w:pPr>
      <w:r>
        <w:rPr>
          <w:b/>
          <w:bCs/>
          <w:color w:val="1A1A2E"/>
        </w:rPr>
        <w:t xml:space="preserve">Where: </w:t>
      </w:r>
      <w:r>
        <w:rPr>
          <w:color w:val="555555"/>
        </w:rPr>
        <w:t xml:space="preserve">Lakefront stations (DuSable Lake Shore Dr, Navy Pier, Shedd Aquarium, Field Museum) for the broadest casual reach; Michigan Ave &amp; Oak St for the “hybrid zone” where </w:t>
      </w:r>
      <w:proofErr w:type="gramStart"/>
      <w:r>
        <w:rPr>
          <w:color w:val="555555"/>
        </w:rPr>
        <w:t>locally-resident</w:t>
      </w:r>
      <w:proofErr w:type="gramEnd"/>
      <w:r>
        <w:rPr>
          <w:color w:val="555555"/>
        </w:rPr>
        <w:t xml:space="preserve"> casual riders congregate; member hub stations for the commuter mimic segment.</w:t>
      </w:r>
    </w:p>
    <w:p w14:paraId="7BD5A509" w14:textId="77777777" w:rsidR="00DB79E6" w:rsidRDefault="00000000" w:rsidP="00AA11A7">
      <w:pPr>
        <w:pStyle w:val="Heading2"/>
      </w:pPr>
      <w:r>
        <w:t>The Electric Bike Perk</w:t>
      </w:r>
    </w:p>
    <w:p w14:paraId="0421B92E" w14:textId="69401AFF" w:rsidR="00EE3140" w:rsidRPr="001D00FC" w:rsidRDefault="00000000" w:rsidP="00EE3140">
      <w:pPr>
        <w:spacing w:before="80" w:after="120"/>
        <w:rPr>
          <w:color w:val="555555"/>
        </w:rPr>
      </w:pPr>
      <w:r>
        <w:rPr>
          <w:color w:val="555555"/>
        </w:rPr>
        <w:t>Both groups are heavily electric-bike oriented, and casual riders already pay a premium for electric minutes in cold weather. A membership campaign that specifically highlights cost savings on electric bike usage — or priority access to the electric fleet — addresses a tangible, demonstrated pain point for the casual audience.</w:t>
      </w:r>
    </w:p>
    <w:p w14:paraId="5C91C8B7" w14:textId="01A31A99" w:rsidR="00DB79E6" w:rsidRDefault="001D00FC" w:rsidP="00AA11A7">
      <w:pPr>
        <w:pStyle w:val="Heading1"/>
      </w:pPr>
      <w:r>
        <w:t>6</w:t>
      </w:r>
      <w:r w:rsidR="00000000">
        <w:t>. Analytical Limitations</w:t>
      </w:r>
    </w:p>
    <w:p w14:paraId="5FCDFE34" w14:textId="77777777" w:rsidR="00DB79E6" w:rsidRDefault="00DB79E6">
      <w:pPr>
        <w:pBdr>
          <w:bottom w:val="single" w:sz="8" w:space="1" w:color="4797A6"/>
        </w:pBdr>
        <w:spacing w:after="160"/>
      </w:pPr>
    </w:p>
    <w:p w14:paraId="52F4E614" w14:textId="77777777" w:rsidR="00DB79E6" w:rsidRDefault="00DB79E6">
      <w:pPr>
        <w:spacing w:before="80" w:after="80"/>
      </w:pPr>
    </w:p>
    <w:p w14:paraId="182B5E44" w14:textId="07B72D87" w:rsidR="00DB79E6" w:rsidRDefault="00000000">
      <w:pPr>
        <w:pStyle w:val="ListParagraph"/>
        <w:numPr>
          <w:ilvl w:val="0"/>
          <w:numId w:val="2"/>
        </w:numPr>
        <w:spacing w:before="60" w:after="60"/>
      </w:pPr>
      <w:r>
        <w:rPr>
          <w:color w:val="555555"/>
        </w:rPr>
        <w:t xml:space="preserve">Trip-level data only. The dataset contains one row per trip, not one row per rider. It is not possible to distinguish whether high casual trip counts come from a small number of very frequent casual riders or </w:t>
      </w:r>
      <w:proofErr w:type="gramStart"/>
      <w:r>
        <w:rPr>
          <w:color w:val="555555"/>
        </w:rPr>
        <w:t>a large number of</w:t>
      </w:r>
      <w:proofErr w:type="gramEnd"/>
      <w:r>
        <w:rPr>
          <w:color w:val="555555"/>
        </w:rPr>
        <w:t xml:space="preserve"> one-time users.</w:t>
      </w:r>
    </w:p>
    <w:p w14:paraId="52CC17BD" w14:textId="77777777" w:rsidR="00DB79E6" w:rsidRDefault="00000000">
      <w:pPr>
        <w:pStyle w:val="ListParagraph"/>
        <w:numPr>
          <w:ilvl w:val="0"/>
          <w:numId w:val="2"/>
        </w:numPr>
        <w:spacing w:before="60" w:after="60"/>
      </w:pPr>
      <w:r>
        <w:rPr>
          <w:color w:val="555555"/>
        </w:rPr>
        <w:t>No demographic data. Rider age, home ZIP code, and occupation are unavailable. It is not possible to confirm whether commuter-like casual riders are Chicago residents or tourists who happen to ride during peak hours.</w:t>
      </w:r>
    </w:p>
    <w:p w14:paraId="7AB7A0F9" w14:textId="77777777" w:rsidR="00DB79E6" w:rsidRDefault="00000000">
      <w:pPr>
        <w:pStyle w:val="ListParagraph"/>
        <w:numPr>
          <w:ilvl w:val="0"/>
          <w:numId w:val="2"/>
        </w:numPr>
        <w:spacing w:before="60" w:after="60"/>
      </w:pPr>
      <w:r>
        <w:rPr>
          <w:color w:val="555555"/>
        </w:rPr>
        <w:t>No direct motivation data. The dataset records trip behavior but not the reasons behind it. The “leisure vs. commute” interpretation is inferred from behavioral patterns, not stated by riders.</w:t>
      </w:r>
    </w:p>
    <w:p w14:paraId="71A75F33" w14:textId="195A5383" w:rsidR="00DB79E6" w:rsidRDefault="00000000">
      <w:pPr>
        <w:pStyle w:val="ListParagraph"/>
        <w:numPr>
          <w:ilvl w:val="0"/>
          <w:numId w:val="2"/>
        </w:numPr>
        <w:spacing w:before="60" w:after="60"/>
      </w:pPr>
      <w:r>
        <w:rPr>
          <w:color w:val="555555"/>
        </w:rPr>
        <w:t xml:space="preserve">Station null values. Approximately 20% of trips have no station name recorded, primarily electric bike trips docked outside traditional stations. </w:t>
      </w:r>
    </w:p>
    <w:p w14:paraId="3CFC135A" w14:textId="77777777" w:rsidR="00DB79E6" w:rsidRDefault="00000000">
      <w:pPr>
        <w:pStyle w:val="ListParagraph"/>
        <w:numPr>
          <w:ilvl w:val="0"/>
          <w:numId w:val="2"/>
        </w:numPr>
        <w:spacing w:before="60" w:after="60"/>
      </w:pPr>
      <w:r>
        <w:rPr>
          <w:color w:val="555555"/>
        </w:rPr>
        <w:t>No conversion outcome data. The dataset cannot link any casual rider’s behavior to a subsequent membership purchase. It is not possible to directly measure which trip patterns historically predict conversion.</w:t>
      </w:r>
    </w:p>
    <w:p w14:paraId="1623D187" w14:textId="37A2895A" w:rsidR="00DB79E6" w:rsidRDefault="00000000" w:rsidP="00747016">
      <w:pPr>
        <w:pStyle w:val="ListParagraph"/>
        <w:numPr>
          <w:ilvl w:val="0"/>
          <w:numId w:val="2"/>
        </w:numPr>
        <w:spacing w:before="60" w:after="60"/>
      </w:pPr>
      <w:r>
        <w:rPr>
          <w:color w:val="555555"/>
        </w:rPr>
        <w:t>Single-year window. The analysis covers March 2025 through February 2026. Long-term trends, multi-year growth patterns, and pandemic recovery effects are not visible in this data.</w:t>
      </w:r>
    </w:p>
    <w:sectPr w:rsidR="00DB79E6">
      <w:headerReference w:type="default" r:id="rId19"/>
      <w:footerReference w:type="default" r:id="rId2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63526" w14:textId="77777777" w:rsidR="0034559F" w:rsidRDefault="0034559F">
      <w:r>
        <w:separator/>
      </w:r>
    </w:p>
  </w:endnote>
  <w:endnote w:type="continuationSeparator" w:id="0">
    <w:p w14:paraId="380BA254" w14:textId="77777777" w:rsidR="0034559F" w:rsidRDefault="003455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181E4" w14:textId="0D69298E" w:rsidR="00DB79E6" w:rsidRDefault="00747016">
    <w:pPr>
      <w:pBdr>
        <w:top w:val="single" w:sz="2" w:space="4" w:color="DDDDDD"/>
      </w:pBdr>
      <w:spacing w:before="160"/>
      <w:jc w:val="right"/>
    </w:pPr>
    <w:proofErr w:type="spellStart"/>
    <w:r>
      <w:rPr>
        <w:color w:val="888888"/>
        <w:sz w:val="18"/>
        <w:szCs w:val="18"/>
      </w:rPr>
      <w:t>Cyclistic</w:t>
    </w:r>
    <w:proofErr w:type="spellEnd"/>
    <w:r>
      <w:rPr>
        <w:color w:val="888888"/>
        <w:sz w:val="18"/>
        <w:szCs w:val="18"/>
      </w:rPr>
      <w:t xml:space="preserve"> Bike-</w:t>
    </w:r>
    <w:proofErr w:type="gramStart"/>
    <w:r>
      <w:rPr>
        <w:color w:val="888888"/>
        <w:sz w:val="18"/>
        <w:szCs w:val="18"/>
      </w:rPr>
      <w:t>Share  |</w:t>
    </w:r>
    <w:proofErr w:type="gramEnd"/>
    <w:r>
      <w:rPr>
        <w:color w:val="888888"/>
        <w:sz w:val="18"/>
        <w:szCs w:val="18"/>
      </w:rPr>
      <w:t xml:space="preserve">  Analyze Phase Documentation</w:t>
    </w:r>
    <w:r>
      <w:rPr>
        <w:color w:val="AAAAAA"/>
        <w:sz w:val="18"/>
        <w:szCs w:val="18"/>
      </w:rPr>
      <w:t xml:space="preserve"> </w:t>
    </w:r>
    <w:proofErr w:type="gramStart"/>
    <w:r w:rsidR="00000000">
      <w:rPr>
        <w:color w:val="AAAAAA"/>
        <w:sz w:val="18"/>
        <w:szCs w:val="18"/>
      </w:rPr>
      <w:t>|  Page</w:t>
    </w:r>
    <w:proofErr w:type="gramEnd"/>
    <w:r w:rsidR="00000000">
      <w:rPr>
        <w:color w:val="AAAAAA"/>
        <w:sz w:val="18"/>
        <w:szCs w:val="18"/>
      </w:rPr>
      <w:t xml:space="preserve"> </w:t>
    </w:r>
    <w:r w:rsidR="00000000">
      <w:rPr>
        <w:color w:val="AAAAAA"/>
        <w:sz w:val="18"/>
        <w:szCs w:val="18"/>
      </w:rPr>
      <w:fldChar w:fldCharType="begin"/>
    </w:r>
    <w:r w:rsidR="00000000">
      <w:rPr>
        <w:color w:val="AAAAAA"/>
        <w:sz w:val="18"/>
        <w:szCs w:val="18"/>
      </w:rPr>
      <w:instrText>PAGE</w:instrText>
    </w:r>
    <w:r w:rsidR="00000000">
      <w:rPr>
        <w:color w:val="AAAAAA"/>
        <w:sz w:val="18"/>
        <w:szCs w:val="18"/>
      </w:rPr>
      <w:fldChar w:fldCharType="separate"/>
    </w:r>
    <w:r w:rsidR="00AA11A7">
      <w:rPr>
        <w:noProof/>
        <w:color w:val="AAAAAA"/>
        <w:sz w:val="18"/>
        <w:szCs w:val="18"/>
      </w:rPr>
      <w:t>2</w:t>
    </w:r>
    <w:r w:rsidR="00000000">
      <w:rPr>
        <w:color w:val="AAAAA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3DD53" w14:textId="77777777" w:rsidR="0034559F" w:rsidRDefault="0034559F">
      <w:r>
        <w:separator/>
      </w:r>
    </w:p>
  </w:footnote>
  <w:footnote w:type="continuationSeparator" w:id="0">
    <w:p w14:paraId="69AB4A86" w14:textId="77777777" w:rsidR="0034559F" w:rsidRDefault="003455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BB716" w14:textId="54CCFD23" w:rsidR="00DB79E6" w:rsidRDefault="00000000">
    <w:pPr>
      <w:pBdr>
        <w:bottom w:val="single" w:sz="2" w:space="4" w:color="DDDDDD"/>
      </w:pBdr>
      <w:tabs>
        <w:tab w:val="right" w:pos="9026"/>
      </w:tabs>
      <w:spacing w:after="160"/>
    </w:pPr>
    <w:r>
      <w:rPr>
        <w:sz w:val="18"/>
        <w:szCs w:val="18"/>
      </w:rPr>
      <w:tab/>
    </w:r>
    <w:r>
      <w:rPr>
        <w:color w:val="888888"/>
        <w:sz w:val="18"/>
        <w:szCs w:val="18"/>
      </w:rPr>
      <w:t>March 2025 – February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25A01"/>
    <w:multiLevelType w:val="hybridMultilevel"/>
    <w:tmpl w:val="77E28D70"/>
    <w:lvl w:ilvl="0" w:tplc="6436CE94">
      <w:start w:val="1"/>
      <w:numFmt w:val="bullet"/>
      <w:lvlText w:val="●"/>
      <w:lvlJc w:val="left"/>
      <w:pPr>
        <w:ind w:left="720" w:hanging="360"/>
      </w:pPr>
    </w:lvl>
    <w:lvl w:ilvl="1" w:tplc="AA949234">
      <w:start w:val="1"/>
      <w:numFmt w:val="bullet"/>
      <w:lvlText w:val="○"/>
      <w:lvlJc w:val="left"/>
      <w:pPr>
        <w:ind w:left="1440" w:hanging="360"/>
      </w:pPr>
    </w:lvl>
    <w:lvl w:ilvl="2" w:tplc="4D74B6E2">
      <w:start w:val="1"/>
      <w:numFmt w:val="bullet"/>
      <w:lvlText w:val="■"/>
      <w:lvlJc w:val="left"/>
      <w:pPr>
        <w:ind w:left="2160" w:hanging="360"/>
      </w:pPr>
    </w:lvl>
    <w:lvl w:ilvl="3" w:tplc="86807BC8">
      <w:start w:val="1"/>
      <w:numFmt w:val="bullet"/>
      <w:lvlText w:val="●"/>
      <w:lvlJc w:val="left"/>
      <w:pPr>
        <w:ind w:left="2880" w:hanging="360"/>
      </w:pPr>
    </w:lvl>
    <w:lvl w:ilvl="4" w:tplc="21725CDC">
      <w:start w:val="1"/>
      <w:numFmt w:val="bullet"/>
      <w:lvlText w:val="○"/>
      <w:lvlJc w:val="left"/>
      <w:pPr>
        <w:ind w:left="3600" w:hanging="360"/>
      </w:pPr>
    </w:lvl>
    <w:lvl w:ilvl="5" w:tplc="E7402282">
      <w:start w:val="1"/>
      <w:numFmt w:val="bullet"/>
      <w:lvlText w:val="■"/>
      <w:lvlJc w:val="left"/>
      <w:pPr>
        <w:ind w:left="4320" w:hanging="360"/>
      </w:pPr>
    </w:lvl>
    <w:lvl w:ilvl="6" w:tplc="28F244F2">
      <w:start w:val="1"/>
      <w:numFmt w:val="bullet"/>
      <w:lvlText w:val="●"/>
      <w:lvlJc w:val="left"/>
      <w:pPr>
        <w:ind w:left="5040" w:hanging="360"/>
      </w:pPr>
    </w:lvl>
    <w:lvl w:ilvl="7" w:tplc="831663AE">
      <w:start w:val="1"/>
      <w:numFmt w:val="bullet"/>
      <w:lvlText w:val="●"/>
      <w:lvlJc w:val="left"/>
      <w:pPr>
        <w:ind w:left="5760" w:hanging="360"/>
      </w:pPr>
    </w:lvl>
    <w:lvl w:ilvl="8" w:tplc="6C30FD90">
      <w:start w:val="1"/>
      <w:numFmt w:val="bullet"/>
      <w:lvlText w:val="●"/>
      <w:lvlJc w:val="left"/>
      <w:pPr>
        <w:ind w:left="6480" w:hanging="360"/>
      </w:pPr>
    </w:lvl>
  </w:abstractNum>
  <w:abstractNum w:abstractNumId="1" w15:restartNumberingAfterBreak="0">
    <w:nsid w:val="55B82BC8"/>
    <w:multiLevelType w:val="hybridMultilevel"/>
    <w:tmpl w:val="CAB63282"/>
    <w:lvl w:ilvl="0" w:tplc="08526E94">
      <w:start w:val="1"/>
      <w:numFmt w:val="bullet"/>
      <w:lvlText w:val="•"/>
      <w:lvlJc w:val="left"/>
      <w:pPr>
        <w:ind w:left="720" w:hanging="360"/>
      </w:pPr>
    </w:lvl>
    <w:lvl w:ilvl="1" w:tplc="BFEC3932">
      <w:start w:val="1"/>
      <w:numFmt w:val="bullet"/>
      <w:lvlText w:val="◦"/>
      <w:lvlJc w:val="left"/>
      <w:pPr>
        <w:ind w:left="1080" w:hanging="360"/>
      </w:pPr>
    </w:lvl>
    <w:lvl w:ilvl="2" w:tplc="BB3682EC">
      <w:numFmt w:val="decimal"/>
      <w:lvlText w:val=""/>
      <w:lvlJc w:val="left"/>
    </w:lvl>
    <w:lvl w:ilvl="3" w:tplc="3C96BC12">
      <w:numFmt w:val="decimal"/>
      <w:lvlText w:val=""/>
      <w:lvlJc w:val="left"/>
    </w:lvl>
    <w:lvl w:ilvl="4" w:tplc="AF667CBE">
      <w:numFmt w:val="decimal"/>
      <w:lvlText w:val=""/>
      <w:lvlJc w:val="left"/>
    </w:lvl>
    <w:lvl w:ilvl="5" w:tplc="E374583C">
      <w:numFmt w:val="decimal"/>
      <w:lvlText w:val=""/>
      <w:lvlJc w:val="left"/>
    </w:lvl>
    <w:lvl w:ilvl="6" w:tplc="793A0DFC">
      <w:numFmt w:val="decimal"/>
      <w:lvlText w:val=""/>
      <w:lvlJc w:val="left"/>
    </w:lvl>
    <w:lvl w:ilvl="7" w:tplc="F322E926">
      <w:numFmt w:val="decimal"/>
      <w:lvlText w:val=""/>
      <w:lvlJc w:val="left"/>
    </w:lvl>
    <w:lvl w:ilvl="8" w:tplc="F59861B6">
      <w:numFmt w:val="decimal"/>
      <w:lvlText w:val=""/>
      <w:lvlJc w:val="left"/>
    </w:lvl>
  </w:abstractNum>
  <w:num w:numId="1" w16cid:durableId="397632956">
    <w:abstractNumId w:val="0"/>
    <w:lvlOverride w:ilvl="0">
      <w:startOverride w:val="1"/>
    </w:lvlOverride>
  </w:num>
  <w:num w:numId="2" w16cid:durableId="13938437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9E6"/>
    <w:rsid w:val="0014025F"/>
    <w:rsid w:val="001D00FC"/>
    <w:rsid w:val="0034559F"/>
    <w:rsid w:val="00747016"/>
    <w:rsid w:val="007D07B2"/>
    <w:rsid w:val="008C7038"/>
    <w:rsid w:val="00A23958"/>
    <w:rsid w:val="00AA11A7"/>
    <w:rsid w:val="00B82D24"/>
    <w:rsid w:val="00C20C77"/>
    <w:rsid w:val="00D478C2"/>
    <w:rsid w:val="00DB79E6"/>
    <w:rsid w:val="00EE3140"/>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5288C"/>
  <w15:docId w15:val="{164FA422-F98F-44B7-9ABC-DB2CDA692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H"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0FC"/>
  </w:style>
  <w:style w:type="paragraph" w:styleId="Heading1">
    <w:name w:val="heading 1"/>
    <w:link w:val="Heading1Char"/>
    <w:uiPriority w:val="9"/>
    <w:qFormat/>
    <w:rsid w:val="00AA11A7"/>
    <w:pPr>
      <w:spacing w:before="360" w:after="160"/>
      <w:outlineLvl w:val="0"/>
    </w:pPr>
    <w:rPr>
      <w:b/>
      <w:bCs/>
      <w:color w:val="1F3864"/>
      <w:sz w:val="36"/>
      <w:szCs w:val="36"/>
    </w:rPr>
  </w:style>
  <w:style w:type="paragraph" w:styleId="Heading2">
    <w:name w:val="heading 2"/>
    <w:link w:val="Heading2Char"/>
    <w:uiPriority w:val="9"/>
    <w:unhideWhenUsed/>
    <w:qFormat/>
    <w:rsid w:val="00AA11A7"/>
    <w:pPr>
      <w:spacing w:before="280" w:after="120"/>
      <w:outlineLvl w:val="1"/>
    </w:pPr>
    <w:rPr>
      <w:b/>
      <w:bCs/>
      <w:color w:val="1F3864"/>
      <w:sz w:val="24"/>
      <w:szCs w:val="24"/>
    </w:rPr>
  </w:style>
  <w:style w:type="paragraph" w:styleId="Heading3">
    <w:name w:val="heading 3"/>
    <w:uiPriority w:val="9"/>
    <w:unhideWhenUsed/>
    <w:qFormat/>
    <w:pPr>
      <w:spacing w:before="200" w:after="10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AA11A7"/>
    <w:pPr>
      <w:tabs>
        <w:tab w:val="center" w:pos="4680"/>
        <w:tab w:val="right" w:pos="9360"/>
      </w:tabs>
    </w:pPr>
    <w:rPr>
      <w:rFonts w:cs="Cordia New"/>
      <w:szCs w:val="28"/>
    </w:rPr>
  </w:style>
  <w:style w:type="character" w:customStyle="1" w:styleId="HeaderChar">
    <w:name w:val="Header Char"/>
    <w:basedOn w:val="DefaultParagraphFont"/>
    <w:link w:val="Header"/>
    <w:uiPriority w:val="99"/>
    <w:rsid w:val="00AA11A7"/>
    <w:rPr>
      <w:rFonts w:cs="Cordia New"/>
      <w:szCs w:val="28"/>
    </w:rPr>
  </w:style>
  <w:style w:type="paragraph" w:styleId="Footer">
    <w:name w:val="footer"/>
    <w:basedOn w:val="Normal"/>
    <w:link w:val="FooterChar"/>
    <w:uiPriority w:val="99"/>
    <w:unhideWhenUsed/>
    <w:rsid w:val="00AA11A7"/>
    <w:pPr>
      <w:tabs>
        <w:tab w:val="center" w:pos="4680"/>
        <w:tab w:val="right" w:pos="9360"/>
      </w:tabs>
    </w:pPr>
    <w:rPr>
      <w:rFonts w:cs="Cordia New"/>
      <w:szCs w:val="28"/>
    </w:rPr>
  </w:style>
  <w:style w:type="character" w:customStyle="1" w:styleId="FooterChar">
    <w:name w:val="Footer Char"/>
    <w:basedOn w:val="DefaultParagraphFont"/>
    <w:link w:val="Footer"/>
    <w:uiPriority w:val="99"/>
    <w:rsid w:val="00AA11A7"/>
    <w:rPr>
      <w:rFonts w:cs="Cordia New"/>
      <w:szCs w:val="28"/>
    </w:rPr>
  </w:style>
  <w:style w:type="character" w:customStyle="1" w:styleId="Heading1Char">
    <w:name w:val="Heading 1 Char"/>
    <w:basedOn w:val="DefaultParagraphFont"/>
    <w:link w:val="Heading1"/>
    <w:uiPriority w:val="9"/>
    <w:rsid w:val="001D00FC"/>
    <w:rPr>
      <w:b/>
      <w:bCs/>
      <w:color w:val="1F3864"/>
      <w:sz w:val="36"/>
      <w:szCs w:val="36"/>
    </w:rPr>
  </w:style>
  <w:style w:type="character" w:customStyle="1" w:styleId="Heading2Char">
    <w:name w:val="Heading 2 Char"/>
    <w:basedOn w:val="DefaultParagraphFont"/>
    <w:link w:val="Heading2"/>
    <w:uiPriority w:val="9"/>
    <w:rsid w:val="001D00FC"/>
    <w:rPr>
      <w:b/>
      <w:bCs/>
      <w:color w:val="1F3864"/>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15</Pages>
  <Words>3528</Words>
  <Characters>20114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Lloyd Legaspi</cp:lastModifiedBy>
  <cp:revision>3</cp:revision>
  <dcterms:created xsi:type="dcterms:W3CDTF">2026-03-26T05:01:00Z</dcterms:created>
  <dcterms:modified xsi:type="dcterms:W3CDTF">2026-03-26T07:54:00Z</dcterms:modified>
</cp:coreProperties>
</file>