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C840" w14:textId="77777777" w:rsidR="00EB255F" w:rsidRPr="00931A39" w:rsidRDefault="00000000">
      <w:pPr>
        <w:pStyle w:val="Heading1"/>
        <w:rPr>
          <w:rFonts w:ascii="Montserrat" w:hAnsi="Montserrat"/>
          <w:sz w:val="40"/>
          <w:szCs w:val="40"/>
        </w:rPr>
      </w:pPr>
      <w:r w:rsidRPr="00931A39">
        <w:rPr>
          <w:rFonts w:ascii="Montserrat" w:hAnsi="Montserrat"/>
          <w:sz w:val="40"/>
          <w:szCs w:val="40"/>
        </w:rPr>
        <w:t>Phase Two Amendment &amp; Addendum</w:t>
      </w:r>
    </w:p>
    <w:p w14:paraId="18BD0935" w14:textId="77777777" w:rsidR="00EB255F" w:rsidRPr="00931A39" w:rsidRDefault="00000000">
      <w:pPr>
        <w:rPr>
          <w:rFonts w:ascii="Montserrat" w:hAnsi="Montserrat"/>
          <w:sz w:val="28"/>
          <w:szCs w:val="28"/>
        </w:rPr>
      </w:pPr>
      <w:r w:rsidRPr="00931A39">
        <w:rPr>
          <w:rFonts w:ascii="Montserrat" w:hAnsi="Montserrat"/>
          <w:sz w:val="28"/>
          <w:szCs w:val="28"/>
        </w:rPr>
        <w:t>This Amendment forms part of the original agreement titled “Tony Thompson × Arson Pixelz – Digital Growth &amp; Media Partnership (Phase Two)” and is effective upon signature by the parties below.</w:t>
      </w:r>
      <w:r w:rsidRPr="00931A39">
        <w:rPr>
          <w:rFonts w:ascii="Montserrat" w:hAnsi="Montserrat"/>
          <w:sz w:val="28"/>
          <w:szCs w:val="28"/>
        </w:rPr>
        <w:br/>
      </w:r>
      <w:r w:rsidRPr="00931A39">
        <w:rPr>
          <w:rFonts w:ascii="Montserrat" w:hAnsi="Montserrat"/>
          <w:sz w:val="28"/>
          <w:szCs w:val="28"/>
        </w:rPr>
        <w:br/>
      </w:r>
    </w:p>
    <w:p w14:paraId="2716F472" w14:textId="77777777" w:rsidR="00EB255F" w:rsidRPr="00931A39" w:rsidRDefault="00000000">
      <w:pPr>
        <w:pStyle w:val="Heading2"/>
        <w:rPr>
          <w:rFonts w:ascii="Montserrat" w:hAnsi="Montserrat"/>
          <w:sz w:val="28"/>
          <w:szCs w:val="28"/>
        </w:rPr>
      </w:pPr>
      <w:r w:rsidRPr="00931A39">
        <w:rPr>
          <w:rFonts w:ascii="Montserrat" w:hAnsi="Montserrat"/>
          <w:sz w:val="28"/>
          <w:szCs w:val="28"/>
        </w:rPr>
        <w:t>1. Revised Phase Two Scope</w:t>
      </w:r>
    </w:p>
    <w:p w14:paraId="36AC8A1D" w14:textId="7AFAFFBE" w:rsidR="00EB255F" w:rsidRPr="00931A39" w:rsidRDefault="00000000">
      <w:pPr>
        <w:rPr>
          <w:rFonts w:ascii="Montserrat" w:hAnsi="Montserrat"/>
          <w:sz w:val="28"/>
          <w:szCs w:val="28"/>
        </w:rPr>
      </w:pPr>
      <w:r w:rsidRPr="00931A39">
        <w:rPr>
          <w:rFonts w:ascii="Montserrat" w:hAnsi="Montserrat"/>
          <w:sz w:val="28"/>
          <w:szCs w:val="28"/>
        </w:rPr>
        <w:t>Phase Two will proceed in a reduced execution model. Non-essential deliverables are paused until April 1.</w:t>
      </w:r>
      <w:r w:rsidRPr="00931A39">
        <w:rPr>
          <w:rFonts w:ascii="Montserrat" w:hAnsi="Montserrat"/>
          <w:sz w:val="28"/>
          <w:szCs w:val="28"/>
        </w:rPr>
        <w:br/>
      </w:r>
      <w:r w:rsidRPr="00931A39">
        <w:rPr>
          <w:rFonts w:ascii="Montserrat" w:hAnsi="Montserrat"/>
          <w:sz w:val="28"/>
          <w:szCs w:val="28"/>
        </w:rPr>
        <w:br/>
        <w:t>Active Deliverables (Immediate – $2,500 Value):</w:t>
      </w:r>
      <w:r w:rsidRPr="00931A39">
        <w:rPr>
          <w:rFonts w:ascii="Montserrat" w:hAnsi="Montserrat"/>
          <w:sz w:val="28"/>
          <w:szCs w:val="28"/>
        </w:rPr>
        <w:br/>
        <w:t>- Thinkific platform implementation</w:t>
      </w:r>
      <w:r w:rsidRPr="00931A39">
        <w:rPr>
          <w:rFonts w:ascii="Montserrat" w:hAnsi="Montserrat"/>
          <w:sz w:val="28"/>
          <w:szCs w:val="28"/>
        </w:rPr>
        <w:br/>
        <w:t>- Core course infrastructure setup</w:t>
      </w:r>
      <w:r w:rsidRPr="00931A39">
        <w:rPr>
          <w:rFonts w:ascii="Montserrat" w:hAnsi="Montserrat"/>
          <w:sz w:val="28"/>
          <w:szCs w:val="28"/>
        </w:rPr>
        <w:br/>
        <w:t>- Basic platform maintenance</w:t>
      </w:r>
      <w:r w:rsidRPr="00931A39">
        <w:rPr>
          <w:rFonts w:ascii="Montserrat" w:hAnsi="Montserrat"/>
          <w:sz w:val="28"/>
          <w:szCs w:val="28"/>
        </w:rPr>
        <w:br/>
        <w:t>- Essential operational support</w:t>
      </w:r>
      <w:r w:rsidRPr="00931A39">
        <w:rPr>
          <w:rFonts w:ascii="Montserrat" w:hAnsi="Montserrat"/>
          <w:sz w:val="28"/>
          <w:szCs w:val="28"/>
        </w:rPr>
        <w:br/>
      </w:r>
      <w:r w:rsidRPr="00931A39">
        <w:rPr>
          <w:rFonts w:ascii="Montserrat" w:hAnsi="Montserrat"/>
          <w:sz w:val="28"/>
          <w:szCs w:val="28"/>
        </w:rPr>
        <w:br/>
        <w:t>Paused Until April 1:</w:t>
      </w:r>
      <w:r w:rsidRPr="00931A39">
        <w:rPr>
          <w:rFonts w:ascii="Montserrat" w:hAnsi="Montserrat"/>
          <w:sz w:val="28"/>
          <w:szCs w:val="28"/>
        </w:rPr>
        <w:br/>
        <w:t>- E-Commerce expansion (Shopify)</w:t>
      </w:r>
      <w:r w:rsidRPr="00931A39">
        <w:rPr>
          <w:rFonts w:ascii="Montserrat" w:hAnsi="Montserrat"/>
          <w:sz w:val="28"/>
          <w:szCs w:val="28"/>
        </w:rPr>
        <w:br/>
        <w:t>- Merchandise rollout</w:t>
      </w:r>
      <w:r w:rsidRPr="00931A39">
        <w:rPr>
          <w:rFonts w:ascii="Montserrat" w:hAnsi="Montserrat"/>
          <w:sz w:val="28"/>
          <w:szCs w:val="28"/>
        </w:rPr>
        <w:br/>
        <w:t>- Advanced funnel builds</w:t>
      </w:r>
      <w:r w:rsidRPr="00931A39">
        <w:rPr>
          <w:rFonts w:ascii="Montserrat" w:hAnsi="Montserrat"/>
          <w:sz w:val="28"/>
          <w:szCs w:val="28"/>
        </w:rPr>
        <w:br/>
        <w:t>- Marketing automation beyond essentials</w:t>
      </w:r>
      <w:r w:rsidRPr="00931A39">
        <w:rPr>
          <w:rFonts w:ascii="Montserrat" w:hAnsi="Montserrat"/>
          <w:sz w:val="28"/>
          <w:szCs w:val="28"/>
        </w:rPr>
        <w:br/>
        <w:t>- Loyalty and membership systems</w:t>
      </w:r>
      <w:r w:rsidRPr="00931A39">
        <w:rPr>
          <w:rFonts w:ascii="Montserrat" w:hAnsi="Montserrat"/>
          <w:sz w:val="28"/>
          <w:szCs w:val="28"/>
        </w:rPr>
        <w:br/>
      </w:r>
    </w:p>
    <w:p w14:paraId="143B4611" w14:textId="77777777" w:rsidR="00EB255F" w:rsidRPr="00931A39" w:rsidRDefault="00000000">
      <w:pPr>
        <w:pStyle w:val="Heading2"/>
        <w:rPr>
          <w:rFonts w:ascii="Montserrat" w:hAnsi="Montserrat"/>
          <w:sz w:val="28"/>
          <w:szCs w:val="28"/>
        </w:rPr>
      </w:pPr>
      <w:r w:rsidRPr="00931A39">
        <w:rPr>
          <w:rFonts w:ascii="Montserrat" w:hAnsi="Montserrat"/>
          <w:sz w:val="28"/>
          <w:szCs w:val="28"/>
        </w:rPr>
        <w:t>2. Upfront Payment</w:t>
      </w:r>
    </w:p>
    <w:p w14:paraId="40FBB140" w14:textId="77777777" w:rsidR="00EB255F" w:rsidRPr="00931A39" w:rsidRDefault="00000000">
      <w:pPr>
        <w:rPr>
          <w:rFonts w:ascii="Montserrat" w:hAnsi="Montserrat"/>
          <w:sz w:val="28"/>
          <w:szCs w:val="28"/>
        </w:rPr>
      </w:pPr>
      <w:r w:rsidRPr="00931A39">
        <w:rPr>
          <w:rFonts w:ascii="Montserrat" w:hAnsi="Montserrat"/>
          <w:sz w:val="28"/>
          <w:szCs w:val="28"/>
        </w:rPr>
        <w:t>An upfront payment of $2,500 shall be made for the implementation of Thinkific and basic maintenance. Work will commence upon receipt of proof of payment.</w:t>
      </w:r>
    </w:p>
    <w:p w14:paraId="12CBAB23" w14:textId="77777777" w:rsidR="00EB255F" w:rsidRPr="00931A39" w:rsidRDefault="00000000">
      <w:pPr>
        <w:pStyle w:val="Heading2"/>
        <w:rPr>
          <w:rFonts w:ascii="Montserrat" w:hAnsi="Montserrat"/>
          <w:sz w:val="28"/>
          <w:szCs w:val="28"/>
        </w:rPr>
      </w:pPr>
      <w:r w:rsidRPr="00931A39">
        <w:rPr>
          <w:rFonts w:ascii="Montserrat" w:hAnsi="Montserrat"/>
          <w:sz w:val="28"/>
          <w:szCs w:val="28"/>
        </w:rPr>
        <w:lastRenderedPageBreak/>
        <w:t>3. Content Production Schedule</w:t>
      </w:r>
    </w:p>
    <w:p w14:paraId="2A710AC0" w14:textId="77777777" w:rsidR="00EB255F" w:rsidRPr="00931A39" w:rsidRDefault="00000000">
      <w:pPr>
        <w:rPr>
          <w:rFonts w:ascii="Montserrat" w:hAnsi="Montserrat"/>
          <w:sz w:val="28"/>
          <w:szCs w:val="28"/>
        </w:rPr>
      </w:pPr>
      <w:r w:rsidRPr="00931A39">
        <w:rPr>
          <w:rFonts w:ascii="Montserrat" w:hAnsi="Montserrat"/>
          <w:sz w:val="28"/>
          <w:szCs w:val="28"/>
        </w:rPr>
        <w:t>Beginning January, content production will proceed at $1,500 per month for the delivery of 15 videos, using an audio-first standard production workflow.</w:t>
      </w:r>
    </w:p>
    <w:p w14:paraId="4DB62198" w14:textId="77777777" w:rsidR="00EB255F" w:rsidRPr="00931A39" w:rsidRDefault="00000000">
      <w:pPr>
        <w:pStyle w:val="Heading2"/>
        <w:rPr>
          <w:rFonts w:ascii="Montserrat" w:hAnsi="Montserrat"/>
          <w:sz w:val="28"/>
          <w:szCs w:val="28"/>
        </w:rPr>
      </w:pPr>
      <w:r w:rsidRPr="00931A39">
        <w:rPr>
          <w:rFonts w:ascii="Montserrat" w:hAnsi="Montserrat"/>
          <w:sz w:val="28"/>
          <w:szCs w:val="28"/>
        </w:rPr>
        <w:t>4. Deferred Phase Two Completion</w:t>
      </w:r>
    </w:p>
    <w:p w14:paraId="5F33A6BF" w14:textId="77777777" w:rsidR="00EB255F" w:rsidRPr="00931A39" w:rsidRDefault="00000000">
      <w:pPr>
        <w:rPr>
          <w:rFonts w:ascii="Montserrat" w:hAnsi="Montserrat"/>
          <w:sz w:val="28"/>
          <w:szCs w:val="28"/>
        </w:rPr>
      </w:pPr>
      <w:r w:rsidRPr="00931A39">
        <w:rPr>
          <w:rFonts w:ascii="Montserrat" w:hAnsi="Montserrat"/>
          <w:sz w:val="28"/>
          <w:szCs w:val="28"/>
        </w:rPr>
        <w:t>All remaining Phase Two deliverables will be completed by April 1. A final payment of $2,500 will be due upon completion.</w:t>
      </w:r>
    </w:p>
    <w:p w14:paraId="5B90E81E" w14:textId="77777777" w:rsidR="00EB255F" w:rsidRPr="00931A39" w:rsidRDefault="00000000">
      <w:pPr>
        <w:pStyle w:val="Heading2"/>
        <w:rPr>
          <w:rFonts w:ascii="Montserrat" w:hAnsi="Montserrat"/>
          <w:sz w:val="28"/>
          <w:szCs w:val="28"/>
        </w:rPr>
      </w:pPr>
      <w:r w:rsidRPr="00931A39">
        <w:rPr>
          <w:rFonts w:ascii="Montserrat" w:hAnsi="Montserrat"/>
          <w:sz w:val="28"/>
          <w:szCs w:val="28"/>
        </w:rPr>
        <w:t>5. Superseding Clause</w:t>
      </w:r>
    </w:p>
    <w:p w14:paraId="6125B4F7" w14:textId="77777777" w:rsidR="00EB255F" w:rsidRPr="00931A39" w:rsidRDefault="00000000">
      <w:pPr>
        <w:rPr>
          <w:rFonts w:ascii="Montserrat" w:hAnsi="Montserrat"/>
          <w:sz w:val="28"/>
          <w:szCs w:val="28"/>
        </w:rPr>
      </w:pPr>
      <w:r w:rsidRPr="00931A39">
        <w:rPr>
          <w:rFonts w:ascii="Montserrat" w:hAnsi="Montserrat"/>
          <w:sz w:val="28"/>
          <w:szCs w:val="28"/>
        </w:rPr>
        <w:t>This Amendment supersedes any conflicting provisions in the original Phase Two agreement. All other terms remain unchanged and in full force.</w:t>
      </w:r>
    </w:p>
    <w:p w14:paraId="7E9C6169" w14:textId="77777777" w:rsidR="00EB255F" w:rsidRPr="00931A39" w:rsidRDefault="00000000">
      <w:pPr>
        <w:rPr>
          <w:rFonts w:ascii="Montserrat" w:hAnsi="Montserrat"/>
          <w:sz w:val="28"/>
          <w:szCs w:val="28"/>
        </w:rPr>
      </w:pPr>
      <w:r w:rsidRPr="00931A39">
        <w:rPr>
          <w:rFonts w:ascii="Montserrat" w:hAnsi="Montserrat"/>
          <w:sz w:val="28"/>
          <w:szCs w:val="28"/>
        </w:rPr>
        <w:br w:type="page"/>
      </w:r>
    </w:p>
    <w:p w14:paraId="5051F8BF" w14:textId="77777777" w:rsidR="00EB255F" w:rsidRPr="00931A39" w:rsidRDefault="00000000">
      <w:pPr>
        <w:pStyle w:val="Heading2"/>
        <w:rPr>
          <w:rFonts w:ascii="Montserrat" w:hAnsi="Montserrat"/>
          <w:sz w:val="28"/>
          <w:szCs w:val="28"/>
        </w:rPr>
      </w:pPr>
      <w:r w:rsidRPr="00931A39">
        <w:rPr>
          <w:rFonts w:ascii="Montserrat" w:hAnsi="Montserrat"/>
          <w:sz w:val="28"/>
          <w:szCs w:val="28"/>
        </w:rPr>
        <w:lastRenderedPageBreak/>
        <w:t>Signatures</w:t>
      </w:r>
    </w:p>
    <w:p w14:paraId="73C09E1C" w14:textId="77777777" w:rsidR="00EB255F" w:rsidRPr="00931A39" w:rsidRDefault="00000000">
      <w:pPr>
        <w:rPr>
          <w:rFonts w:ascii="Montserrat" w:hAnsi="Montserrat"/>
          <w:sz w:val="28"/>
          <w:szCs w:val="28"/>
        </w:rPr>
      </w:pPr>
      <w:r w:rsidRPr="00931A39">
        <w:rPr>
          <w:rFonts w:ascii="Montserrat" w:hAnsi="Montserrat"/>
          <w:sz w:val="28"/>
          <w:szCs w:val="28"/>
        </w:rPr>
        <w:t>For Tony Thompson</w:t>
      </w:r>
      <w:r w:rsidRPr="00931A39">
        <w:rPr>
          <w:rFonts w:ascii="Montserrat" w:hAnsi="Montserrat"/>
          <w:sz w:val="28"/>
          <w:szCs w:val="28"/>
        </w:rPr>
        <w:br/>
      </w:r>
      <w:r w:rsidRPr="00931A39">
        <w:rPr>
          <w:rFonts w:ascii="Montserrat" w:hAnsi="Montserrat"/>
          <w:sz w:val="28"/>
          <w:szCs w:val="28"/>
        </w:rPr>
        <w:br/>
        <w:t>Name: ____________________________</w:t>
      </w:r>
      <w:r w:rsidRPr="00931A39">
        <w:rPr>
          <w:rFonts w:ascii="Montserrat" w:hAnsi="Montserrat"/>
          <w:sz w:val="28"/>
          <w:szCs w:val="28"/>
        </w:rPr>
        <w:br/>
        <w:t>Signature: ________________________</w:t>
      </w:r>
      <w:r w:rsidRPr="00931A39">
        <w:rPr>
          <w:rFonts w:ascii="Montserrat" w:hAnsi="Montserrat"/>
          <w:sz w:val="28"/>
          <w:szCs w:val="28"/>
        </w:rPr>
        <w:br/>
        <w:t>Date: _____________________________</w:t>
      </w:r>
      <w:r w:rsidRPr="00931A39">
        <w:rPr>
          <w:rFonts w:ascii="Montserrat" w:hAnsi="Montserrat"/>
          <w:sz w:val="28"/>
          <w:szCs w:val="28"/>
        </w:rPr>
        <w:br/>
      </w:r>
      <w:r w:rsidRPr="00931A39">
        <w:rPr>
          <w:rFonts w:ascii="Montserrat" w:hAnsi="Montserrat"/>
          <w:sz w:val="28"/>
          <w:szCs w:val="28"/>
        </w:rPr>
        <w:br/>
      </w:r>
    </w:p>
    <w:p w14:paraId="3F7E9980" w14:textId="77777777" w:rsidR="00EB255F" w:rsidRPr="00931A39" w:rsidRDefault="00000000">
      <w:pPr>
        <w:rPr>
          <w:rFonts w:ascii="Montserrat" w:hAnsi="Montserrat"/>
          <w:sz w:val="28"/>
          <w:szCs w:val="28"/>
        </w:rPr>
      </w:pPr>
      <w:r w:rsidRPr="00931A39">
        <w:rPr>
          <w:rFonts w:ascii="Montserrat" w:hAnsi="Montserrat"/>
          <w:sz w:val="28"/>
          <w:szCs w:val="28"/>
        </w:rPr>
        <w:t>For Arson Pixelz (Pty) Ltd</w:t>
      </w:r>
      <w:r w:rsidRPr="00931A39">
        <w:rPr>
          <w:rFonts w:ascii="Montserrat" w:hAnsi="Montserrat"/>
          <w:sz w:val="28"/>
          <w:szCs w:val="28"/>
        </w:rPr>
        <w:br/>
      </w:r>
      <w:r w:rsidRPr="00931A39">
        <w:rPr>
          <w:rFonts w:ascii="Montserrat" w:hAnsi="Montserrat"/>
          <w:sz w:val="28"/>
          <w:szCs w:val="28"/>
        </w:rPr>
        <w:br/>
        <w:t>Name: ____________________________</w:t>
      </w:r>
      <w:r w:rsidRPr="00931A39">
        <w:rPr>
          <w:rFonts w:ascii="Montserrat" w:hAnsi="Montserrat"/>
          <w:sz w:val="28"/>
          <w:szCs w:val="28"/>
        </w:rPr>
        <w:br/>
        <w:t>Signature: ________________________</w:t>
      </w:r>
      <w:r w:rsidRPr="00931A39">
        <w:rPr>
          <w:rFonts w:ascii="Montserrat" w:hAnsi="Montserrat"/>
          <w:sz w:val="28"/>
          <w:szCs w:val="28"/>
        </w:rPr>
        <w:br/>
        <w:t>Date: _____________________________</w:t>
      </w:r>
      <w:r w:rsidRPr="00931A39">
        <w:rPr>
          <w:rFonts w:ascii="Montserrat" w:hAnsi="Montserrat"/>
          <w:sz w:val="28"/>
          <w:szCs w:val="28"/>
        </w:rPr>
        <w:br/>
      </w:r>
      <w:r w:rsidRPr="00931A39">
        <w:rPr>
          <w:rFonts w:ascii="Montserrat" w:hAnsi="Montserrat"/>
          <w:sz w:val="28"/>
          <w:szCs w:val="28"/>
        </w:rPr>
        <w:br/>
      </w:r>
    </w:p>
    <w:p w14:paraId="76D38AC1" w14:textId="77777777" w:rsidR="00EB255F" w:rsidRPr="00931A39" w:rsidRDefault="00000000">
      <w:pPr>
        <w:rPr>
          <w:rFonts w:ascii="Montserrat" w:hAnsi="Montserrat"/>
          <w:sz w:val="28"/>
          <w:szCs w:val="28"/>
        </w:rPr>
      </w:pPr>
      <w:r w:rsidRPr="00931A39">
        <w:rPr>
          <w:rFonts w:ascii="Montserrat" w:hAnsi="Montserrat"/>
          <w:sz w:val="28"/>
          <w:szCs w:val="28"/>
        </w:rPr>
        <w:t>Witness (Optional)</w:t>
      </w:r>
      <w:r w:rsidRPr="00931A39">
        <w:rPr>
          <w:rFonts w:ascii="Montserrat" w:hAnsi="Montserrat"/>
          <w:sz w:val="28"/>
          <w:szCs w:val="28"/>
        </w:rPr>
        <w:br/>
      </w:r>
      <w:r w:rsidRPr="00931A39">
        <w:rPr>
          <w:rFonts w:ascii="Montserrat" w:hAnsi="Montserrat"/>
          <w:sz w:val="28"/>
          <w:szCs w:val="28"/>
        </w:rPr>
        <w:br/>
        <w:t>Name: ____________________________</w:t>
      </w:r>
      <w:r w:rsidRPr="00931A39">
        <w:rPr>
          <w:rFonts w:ascii="Montserrat" w:hAnsi="Montserrat"/>
          <w:sz w:val="28"/>
          <w:szCs w:val="28"/>
        </w:rPr>
        <w:br/>
        <w:t>Signature: ________________________</w:t>
      </w:r>
      <w:r w:rsidRPr="00931A39">
        <w:rPr>
          <w:rFonts w:ascii="Montserrat" w:hAnsi="Montserrat"/>
          <w:sz w:val="28"/>
          <w:szCs w:val="28"/>
        </w:rPr>
        <w:br/>
        <w:t>Date: _____________________________</w:t>
      </w:r>
      <w:r w:rsidRPr="00931A39">
        <w:rPr>
          <w:rFonts w:ascii="Montserrat" w:hAnsi="Montserrat"/>
          <w:sz w:val="28"/>
          <w:szCs w:val="28"/>
        </w:rPr>
        <w:br/>
      </w:r>
    </w:p>
    <w:sectPr w:rsidR="00EB255F" w:rsidRPr="00931A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5678517">
    <w:abstractNumId w:val="8"/>
  </w:num>
  <w:num w:numId="2" w16cid:durableId="1371415463">
    <w:abstractNumId w:val="6"/>
  </w:num>
  <w:num w:numId="3" w16cid:durableId="2138057989">
    <w:abstractNumId w:val="5"/>
  </w:num>
  <w:num w:numId="4" w16cid:durableId="1735815551">
    <w:abstractNumId w:val="4"/>
  </w:num>
  <w:num w:numId="5" w16cid:durableId="935555030">
    <w:abstractNumId w:val="7"/>
  </w:num>
  <w:num w:numId="6" w16cid:durableId="639576757">
    <w:abstractNumId w:val="3"/>
  </w:num>
  <w:num w:numId="7" w16cid:durableId="419723045">
    <w:abstractNumId w:val="2"/>
  </w:num>
  <w:num w:numId="8" w16cid:durableId="1709184644">
    <w:abstractNumId w:val="1"/>
  </w:num>
  <w:num w:numId="9" w16cid:durableId="1932926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5AA"/>
    <w:rsid w:val="0006063C"/>
    <w:rsid w:val="0015074B"/>
    <w:rsid w:val="0029639D"/>
    <w:rsid w:val="00326F90"/>
    <w:rsid w:val="00931A39"/>
    <w:rsid w:val="00981D06"/>
    <w:rsid w:val="00AA1D8D"/>
    <w:rsid w:val="00B47730"/>
    <w:rsid w:val="00CB0664"/>
    <w:rsid w:val="00E857CB"/>
    <w:rsid w:val="00EB255F"/>
    <w:rsid w:val="00FB46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1F3FF"/>
  <w14:defaultImageDpi w14:val="300"/>
  <w15:docId w15:val="{3ABF5A26-DC5F-4103-8AFD-DD87F342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E1E6EE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E1E6EE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D8DEE9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D8DEE9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E1E6EE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E1E6EE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EBEEF4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8FA0C0" w:themeColor="text1" w:themeShade="BF"/>
    </w:rPr>
    <w:tblPr>
      <w:tblStyleRowBandSize w:val="1"/>
      <w:tblStyleColBandSize w:val="1"/>
      <w:tblBorders>
        <w:top w:val="single" w:sz="8" w:space="0" w:color="D8DEE9" w:themeColor="text1"/>
        <w:bottom w:val="single" w:sz="8" w:space="0" w:color="D8DEE9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DEE9" w:themeColor="text1"/>
          <w:left w:val="nil"/>
          <w:bottom w:val="single" w:sz="8" w:space="0" w:color="D8DEE9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DEE9" w:themeColor="text1"/>
          <w:left w:val="nil"/>
          <w:bottom w:val="single" w:sz="8" w:space="0" w:color="D8DEE9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6F9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6F9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8DEE9" w:themeColor="text1"/>
        <w:left w:val="single" w:sz="8" w:space="0" w:color="D8DEE9" w:themeColor="text1"/>
        <w:bottom w:val="single" w:sz="8" w:space="0" w:color="D8DEE9" w:themeColor="text1"/>
        <w:right w:val="single" w:sz="8" w:space="0" w:color="D8DEE9" w:themeColor="text1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shd w:val="clear" w:color="auto" w:fill="D8DEE9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DEE9" w:themeColor="text1"/>
          <w:left w:val="single" w:sz="8" w:space="0" w:color="D8DEE9" w:themeColor="text1"/>
          <w:bottom w:val="single" w:sz="8" w:space="0" w:color="D8DEE9" w:themeColor="text1"/>
          <w:right w:val="single" w:sz="8" w:space="0" w:color="D8DEE9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DEE9" w:themeColor="text1"/>
          <w:left w:val="single" w:sz="8" w:space="0" w:color="D8DEE9" w:themeColor="text1"/>
          <w:bottom w:val="single" w:sz="8" w:space="0" w:color="D8DEE9" w:themeColor="text1"/>
          <w:right w:val="single" w:sz="8" w:space="0" w:color="D8DEE9" w:themeColor="text1"/>
        </w:tcBorders>
      </w:tcPr>
    </w:tblStylePr>
    <w:tblStylePr w:type="band1Horz">
      <w:tblPr/>
      <w:tcPr>
        <w:tcBorders>
          <w:top w:val="single" w:sz="8" w:space="0" w:color="D8DEE9" w:themeColor="text1"/>
          <w:left w:val="single" w:sz="8" w:space="0" w:color="D8DEE9" w:themeColor="text1"/>
          <w:bottom w:val="single" w:sz="8" w:space="0" w:color="D8DEE9" w:themeColor="text1"/>
          <w:right w:val="single" w:sz="8" w:space="0" w:color="D8DEE9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8DEE9" w:themeColor="text1"/>
        <w:left w:val="single" w:sz="8" w:space="0" w:color="D8DEE9" w:themeColor="text1"/>
        <w:bottom w:val="single" w:sz="8" w:space="0" w:color="D8DEE9" w:themeColor="text1"/>
        <w:right w:val="single" w:sz="8" w:space="0" w:color="D8DEE9" w:themeColor="text1"/>
        <w:insideH w:val="single" w:sz="8" w:space="0" w:color="D8DEE9" w:themeColor="text1"/>
        <w:insideV w:val="single" w:sz="8" w:space="0" w:color="D8DEE9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DEE9" w:themeColor="text1"/>
          <w:left w:val="single" w:sz="8" w:space="0" w:color="D8DEE9" w:themeColor="text1"/>
          <w:bottom w:val="single" w:sz="18" w:space="0" w:color="D8DEE9" w:themeColor="text1"/>
          <w:right w:val="single" w:sz="8" w:space="0" w:color="D8DEE9" w:themeColor="text1"/>
          <w:insideH w:val="nil"/>
          <w:insideV w:val="single" w:sz="8" w:space="0" w:color="D8DEE9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DEE9" w:themeColor="text1"/>
          <w:left w:val="single" w:sz="8" w:space="0" w:color="D8DEE9" w:themeColor="text1"/>
          <w:bottom w:val="single" w:sz="8" w:space="0" w:color="D8DEE9" w:themeColor="text1"/>
          <w:right w:val="single" w:sz="8" w:space="0" w:color="D8DEE9" w:themeColor="text1"/>
          <w:insideH w:val="nil"/>
          <w:insideV w:val="single" w:sz="8" w:space="0" w:color="D8DEE9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DEE9" w:themeColor="text1"/>
          <w:left w:val="single" w:sz="8" w:space="0" w:color="D8DEE9" w:themeColor="text1"/>
          <w:bottom w:val="single" w:sz="8" w:space="0" w:color="D8DEE9" w:themeColor="text1"/>
          <w:right w:val="single" w:sz="8" w:space="0" w:color="D8DEE9" w:themeColor="text1"/>
        </w:tcBorders>
      </w:tcPr>
    </w:tblStylePr>
    <w:tblStylePr w:type="band1Vert">
      <w:tblPr/>
      <w:tcPr>
        <w:tcBorders>
          <w:top w:val="single" w:sz="8" w:space="0" w:color="D8DEE9" w:themeColor="text1"/>
          <w:left w:val="single" w:sz="8" w:space="0" w:color="D8DEE9" w:themeColor="text1"/>
          <w:bottom w:val="single" w:sz="8" w:space="0" w:color="D8DEE9" w:themeColor="text1"/>
          <w:right w:val="single" w:sz="8" w:space="0" w:color="D8DEE9" w:themeColor="text1"/>
        </w:tcBorders>
        <w:shd w:val="clear" w:color="auto" w:fill="F5F6F9" w:themeFill="text1" w:themeFillTint="3F"/>
      </w:tcPr>
    </w:tblStylePr>
    <w:tblStylePr w:type="band1Horz">
      <w:tblPr/>
      <w:tcPr>
        <w:tcBorders>
          <w:top w:val="single" w:sz="8" w:space="0" w:color="D8DEE9" w:themeColor="text1"/>
          <w:left w:val="single" w:sz="8" w:space="0" w:color="D8DEE9" w:themeColor="text1"/>
          <w:bottom w:val="single" w:sz="8" w:space="0" w:color="D8DEE9" w:themeColor="text1"/>
          <w:right w:val="single" w:sz="8" w:space="0" w:color="D8DEE9" w:themeColor="text1"/>
          <w:insideV w:val="single" w:sz="8" w:space="0" w:color="D8DEE9" w:themeColor="text1"/>
        </w:tcBorders>
        <w:shd w:val="clear" w:color="auto" w:fill="F5F6F9" w:themeFill="text1" w:themeFillTint="3F"/>
      </w:tcPr>
    </w:tblStylePr>
    <w:tblStylePr w:type="band2Horz">
      <w:tblPr/>
      <w:tcPr>
        <w:tcBorders>
          <w:top w:val="single" w:sz="8" w:space="0" w:color="D8DEE9" w:themeColor="text1"/>
          <w:left w:val="single" w:sz="8" w:space="0" w:color="D8DEE9" w:themeColor="text1"/>
          <w:bottom w:val="single" w:sz="8" w:space="0" w:color="D8DEE9" w:themeColor="text1"/>
          <w:right w:val="single" w:sz="8" w:space="0" w:color="D8DEE9" w:themeColor="text1"/>
          <w:insideV w:val="single" w:sz="8" w:space="0" w:color="D8DEE9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1E6EE" w:themeColor="text1" w:themeTint="BF"/>
        <w:left w:val="single" w:sz="8" w:space="0" w:color="E1E6EE" w:themeColor="text1" w:themeTint="BF"/>
        <w:bottom w:val="single" w:sz="8" w:space="0" w:color="E1E6EE" w:themeColor="text1" w:themeTint="BF"/>
        <w:right w:val="single" w:sz="8" w:space="0" w:color="E1E6EE" w:themeColor="text1" w:themeTint="BF"/>
        <w:insideH w:val="single" w:sz="8" w:space="0" w:color="E1E6EE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tcBorders>
          <w:top w:val="single" w:sz="8" w:space="0" w:color="E1E6EE" w:themeColor="text1" w:themeTint="BF"/>
          <w:left w:val="single" w:sz="8" w:space="0" w:color="E1E6EE" w:themeColor="text1" w:themeTint="BF"/>
          <w:bottom w:val="single" w:sz="8" w:space="0" w:color="E1E6EE" w:themeColor="text1" w:themeTint="BF"/>
          <w:right w:val="single" w:sz="8" w:space="0" w:color="E1E6EE" w:themeColor="text1" w:themeTint="BF"/>
          <w:insideH w:val="nil"/>
          <w:insideV w:val="nil"/>
        </w:tcBorders>
        <w:shd w:val="clear" w:color="auto" w:fill="D8DEE9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E6EE" w:themeColor="text1" w:themeTint="BF"/>
          <w:left w:val="single" w:sz="8" w:space="0" w:color="E1E6EE" w:themeColor="text1" w:themeTint="BF"/>
          <w:bottom w:val="single" w:sz="8" w:space="0" w:color="E1E6EE" w:themeColor="text1" w:themeTint="BF"/>
          <w:right w:val="single" w:sz="8" w:space="0" w:color="E1E6EE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6F9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6F9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DEE9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rPr>
        <w:b/>
        <w:bCs/>
        <w:color w:val="23262E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DEE9" w:themeFill="text1"/>
      </w:tcPr>
    </w:tblStylePr>
    <w:tblStylePr w:type="lastCol">
      <w:rPr>
        <w:b/>
        <w:bCs/>
        <w:color w:val="23262E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EE9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2026" w:themeFill="background1" w:themeFillShade="D8"/>
      </w:tcPr>
    </w:tblStylePr>
    <w:tblStylePr w:type="band1Horz">
      <w:tblPr/>
      <w:tcPr>
        <w:shd w:val="clear" w:color="auto" w:fill="1D2026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3262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rPr>
        <w:b/>
        <w:bCs/>
        <w:color w:val="23262E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23262E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2026" w:themeFill="background1" w:themeFillShade="D8"/>
      </w:tcPr>
    </w:tblStylePr>
    <w:tblStylePr w:type="band1Horz">
      <w:tblPr/>
      <w:tcPr>
        <w:shd w:val="clear" w:color="auto" w:fill="1D2026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3262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rPr>
        <w:b/>
        <w:bCs/>
        <w:color w:val="23262E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23262E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2026" w:themeFill="background1" w:themeFillShade="D8"/>
      </w:tcPr>
    </w:tblStylePr>
    <w:tblStylePr w:type="band1Horz">
      <w:tblPr/>
      <w:tcPr>
        <w:shd w:val="clear" w:color="auto" w:fill="1D2026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3262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rPr>
        <w:b/>
        <w:bCs/>
        <w:color w:val="23262E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23262E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2026" w:themeFill="background1" w:themeFillShade="D8"/>
      </w:tcPr>
    </w:tblStylePr>
    <w:tblStylePr w:type="band1Horz">
      <w:tblPr/>
      <w:tcPr>
        <w:shd w:val="clear" w:color="auto" w:fill="1D2026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3262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rPr>
        <w:b/>
        <w:bCs/>
        <w:color w:val="23262E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23262E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2026" w:themeFill="background1" w:themeFillShade="D8"/>
      </w:tcPr>
    </w:tblStylePr>
    <w:tblStylePr w:type="band1Horz">
      <w:tblPr/>
      <w:tcPr>
        <w:shd w:val="clear" w:color="auto" w:fill="1D2026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3262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rPr>
        <w:b/>
        <w:bCs/>
        <w:color w:val="23262E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23262E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2026" w:themeFill="background1" w:themeFillShade="D8"/>
      </w:tcPr>
    </w:tblStylePr>
    <w:tblStylePr w:type="band1Horz">
      <w:tblPr/>
      <w:tcPr>
        <w:shd w:val="clear" w:color="auto" w:fill="1D2026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3262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23262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rPr>
        <w:b/>
        <w:bCs/>
        <w:color w:val="23262E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23262E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D2026" w:themeFill="background1" w:themeFillShade="D8"/>
      </w:tcPr>
    </w:tblStylePr>
    <w:tblStylePr w:type="band1Horz">
      <w:tblPr/>
      <w:tcPr>
        <w:shd w:val="clear" w:color="auto" w:fill="1D2026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3262E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top w:val="single" w:sz="8" w:space="0" w:color="D8DEE9" w:themeColor="text1"/>
        <w:bottom w:val="single" w:sz="8" w:space="0" w:color="D8DEE9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DEE9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D8DEE9" w:themeColor="text1"/>
          <w:bottom w:val="single" w:sz="8" w:space="0" w:color="D8DEE9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DEE9" w:themeColor="text1"/>
          <w:bottom w:val="single" w:sz="8" w:space="0" w:color="D8DEE9" w:themeColor="text1"/>
        </w:tcBorders>
      </w:tcPr>
    </w:tblStylePr>
    <w:tblStylePr w:type="band1Vert">
      <w:tblPr/>
      <w:tcPr>
        <w:shd w:val="clear" w:color="auto" w:fill="F5F6F9" w:themeFill="text1" w:themeFillTint="3F"/>
      </w:tcPr>
    </w:tblStylePr>
    <w:tblStylePr w:type="band1Horz">
      <w:tblPr/>
      <w:tcPr>
        <w:shd w:val="clear" w:color="auto" w:fill="F5F6F9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8DEE9" w:themeColor="text1"/>
    </w:rPr>
    <w:tblPr>
      <w:tblStyleRowBandSize w:val="1"/>
      <w:tblStyleColBandSize w:val="1"/>
      <w:tblBorders>
        <w:top w:val="single" w:sz="8" w:space="0" w:color="D8DEE9" w:themeColor="text1"/>
        <w:left w:val="single" w:sz="8" w:space="0" w:color="D8DEE9" w:themeColor="text1"/>
        <w:bottom w:val="single" w:sz="8" w:space="0" w:color="D8DEE9" w:themeColor="text1"/>
        <w:right w:val="single" w:sz="8" w:space="0" w:color="D8DEE9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DEE9" w:themeColor="text1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Row">
      <w:tblPr/>
      <w:tcPr>
        <w:tcBorders>
          <w:top w:val="single" w:sz="8" w:space="0" w:color="D8DEE9" w:themeColor="text1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DEE9" w:themeColor="text1"/>
          <w:insideH w:val="nil"/>
          <w:insideV w:val="nil"/>
        </w:tcBorders>
        <w:shd w:val="clear" w:color="auto" w:fill="23262E" w:themeFill="background1"/>
      </w:tcPr>
    </w:tblStylePr>
    <w:tblStylePr w:type="lastCol">
      <w:tblPr/>
      <w:tcPr>
        <w:tcBorders>
          <w:top w:val="nil"/>
          <w:left w:val="single" w:sz="8" w:space="0" w:color="D8DEE9" w:themeColor="text1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6F9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6F9" w:themeFill="text1" w:themeFillTint="3F"/>
      </w:tcPr>
    </w:tblStylePr>
    <w:tblStylePr w:type="nwCell">
      <w:tblPr/>
      <w:tcPr>
        <w:shd w:val="clear" w:color="auto" w:fill="23262E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8DEE9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23262E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23262E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8DEE9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23262E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23262E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8DEE9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23262E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23262E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8DEE9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23262E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23262E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8DEE9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23262E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23262E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8DEE9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23262E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23262E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1E6EE" w:themeColor="text1" w:themeTint="BF"/>
        <w:left w:val="single" w:sz="8" w:space="0" w:color="E1E6EE" w:themeColor="text1" w:themeTint="BF"/>
        <w:bottom w:val="single" w:sz="8" w:space="0" w:color="E1E6EE" w:themeColor="text1" w:themeTint="BF"/>
        <w:right w:val="single" w:sz="8" w:space="0" w:color="E1E6EE" w:themeColor="text1" w:themeTint="BF"/>
        <w:insideH w:val="single" w:sz="8" w:space="0" w:color="E1E6EE" w:themeColor="text1" w:themeTint="BF"/>
        <w:insideV w:val="single" w:sz="8" w:space="0" w:color="E1E6EE" w:themeColor="text1" w:themeTint="BF"/>
      </w:tblBorders>
    </w:tblPr>
    <w:tcPr>
      <w:shd w:val="clear" w:color="auto" w:fill="F5F6F9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E6EE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EF4" w:themeFill="text1" w:themeFillTint="7F"/>
      </w:tcPr>
    </w:tblStylePr>
    <w:tblStylePr w:type="band1Horz">
      <w:tblPr/>
      <w:tcPr>
        <w:shd w:val="clear" w:color="auto" w:fill="EBEEF4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8DEE9" w:themeColor="text1"/>
    </w:rPr>
    <w:tblPr>
      <w:tblStyleRowBandSize w:val="1"/>
      <w:tblStyleColBandSize w:val="1"/>
      <w:tblBorders>
        <w:top w:val="single" w:sz="8" w:space="0" w:color="D8DEE9" w:themeColor="text1"/>
        <w:left w:val="single" w:sz="8" w:space="0" w:color="D8DEE9" w:themeColor="text1"/>
        <w:bottom w:val="single" w:sz="8" w:space="0" w:color="D8DEE9" w:themeColor="text1"/>
        <w:right w:val="single" w:sz="8" w:space="0" w:color="D8DEE9" w:themeColor="text1"/>
        <w:insideH w:val="single" w:sz="8" w:space="0" w:color="D8DEE9" w:themeColor="text1"/>
        <w:insideV w:val="single" w:sz="8" w:space="0" w:color="D8DEE9" w:themeColor="text1"/>
      </w:tblBorders>
    </w:tblPr>
    <w:tcPr>
      <w:shd w:val="clear" w:color="auto" w:fill="F5F6F9" w:themeFill="text1" w:themeFillTint="3F"/>
    </w:tcPr>
    <w:tblStylePr w:type="firstRow">
      <w:rPr>
        <w:b/>
        <w:bCs/>
        <w:color w:val="D8DEE9" w:themeColor="text1"/>
      </w:rPr>
      <w:tblPr/>
      <w:tcPr>
        <w:shd w:val="clear" w:color="auto" w:fill="FBFBFD" w:themeFill="text1" w:themeFillTint="19"/>
      </w:tcPr>
    </w:tblStylePr>
    <w:tblStylePr w:type="lastRow">
      <w:rPr>
        <w:b/>
        <w:bCs/>
        <w:color w:val="D8DEE9" w:themeColor="text1"/>
      </w:rPr>
      <w:tblPr/>
      <w:tcPr>
        <w:tcBorders>
          <w:top w:val="single" w:sz="12" w:space="0" w:color="D8DEE9" w:themeColor="text1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rPr>
        <w:b/>
        <w:bCs/>
        <w:color w:val="D8DEE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Col">
      <w:rPr>
        <w:b w:val="0"/>
        <w:bCs w:val="0"/>
        <w:color w:val="D8DEE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8FA" w:themeFill="text1" w:themeFillTint="33"/>
      </w:tcPr>
    </w:tblStylePr>
    <w:tblStylePr w:type="band1Vert">
      <w:tblPr/>
      <w:tcPr>
        <w:shd w:val="clear" w:color="auto" w:fill="EBEEF4" w:themeFill="text1" w:themeFillTint="7F"/>
      </w:tcPr>
    </w:tblStylePr>
    <w:tblStylePr w:type="band1Horz">
      <w:tblPr/>
      <w:tcPr>
        <w:tcBorders>
          <w:insideH w:val="single" w:sz="6" w:space="0" w:color="D8DEE9" w:themeColor="text1"/>
          <w:insideV w:val="single" w:sz="6" w:space="0" w:color="D8DEE9" w:themeColor="text1"/>
        </w:tcBorders>
        <w:shd w:val="clear" w:color="auto" w:fill="EBEEF4" w:themeFill="text1" w:themeFillTint="7F"/>
      </w:tcPr>
    </w:tblStylePr>
    <w:tblStylePr w:type="nwCell">
      <w:tblPr/>
      <w:tcPr>
        <w:shd w:val="clear" w:color="auto" w:fill="23262E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8DEE9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D8DEE9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D8DEE9" w:themeColor="text1"/>
      </w:rPr>
      <w:tblPr/>
      <w:tcPr>
        <w:tcBorders>
          <w:top w:val="single" w:sz="12" w:space="0" w:color="D8DEE9" w:themeColor="text1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rPr>
        <w:b/>
        <w:bCs/>
        <w:color w:val="D8DEE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Col">
      <w:rPr>
        <w:b w:val="0"/>
        <w:bCs w:val="0"/>
        <w:color w:val="D8DEE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23262E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8DEE9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D8DEE9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D8DEE9" w:themeColor="text1"/>
      </w:rPr>
      <w:tblPr/>
      <w:tcPr>
        <w:tcBorders>
          <w:top w:val="single" w:sz="12" w:space="0" w:color="D8DEE9" w:themeColor="text1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rPr>
        <w:b/>
        <w:bCs/>
        <w:color w:val="D8DEE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Col">
      <w:rPr>
        <w:b w:val="0"/>
        <w:bCs w:val="0"/>
        <w:color w:val="D8DEE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23262E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8DEE9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D8DEE9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D8DEE9" w:themeColor="text1"/>
      </w:rPr>
      <w:tblPr/>
      <w:tcPr>
        <w:tcBorders>
          <w:top w:val="single" w:sz="12" w:space="0" w:color="D8DEE9" w:themeColor="text1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rPr>
        <w:b/>
        <w:bCs/>
        <w:color w:val="D8DEE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Col">
      <w:rPr>
        <w:b w:val="0"/>
        <w:bCs w:val="0"/>
        <w:color w:val="D8DEE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23262E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8DEE9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D8DEE9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D8DEE9" w:themeColor="text1"/>
      </w:rPr>
      <w:tblPr/>
      <w:tcPr>
        <w:tcBorders>
          <w:top w:val="single" w:sz="12" w:space="0" w:color="D8DEE9" w:themeColor="text1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rPr>
        <w:b/>
        <w:bCs/>
        <w:color w:val="D8DEE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Col">
      <w:rPr>
        <w:b w:val="0"/>
        <w:bCs w:val="0"/>
        <w:color w:val="D8DEE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23262E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8DEE9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D8DEE9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D8DEE9" w:themeColor="text1"/>
      </w:rPr>
      <w:tblPr/>
      <w:tcPr>
        <w:tcBorders>
          <w:top w:val="single" w:sz="12" w:space="0" w:color="D8DEE9" w:themeColor="text1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rPr>
        <w:b/>
        <w:bCs/>
        <w:color w:val="D8DEE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Col">
      <w:rPr>
        <w:b w:val="0"/>
        <w:bCs w:val="0"/>
        <w:color w:val="D8DEE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23262E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D8DEE9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D8DEE9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D8DEE9" w:themeColor="text1"/>
      </w:rPr>
      <w:tblPr/>
      <w:tcPr>
        <w:tcBorders>
          <w:top w:val="single" w:sz="12" w:space="0" w:color="D8DEE9" w:themeColor="text1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firstCol">
      <w:rPr>
        <w:b/>
        <w:bCs/>
        <w:color w:val="D8DEE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Col">
      <w:rPr>
        <w:b w:val="0"/>
        <w:bCs w:val="0"/>
        <w:color w:val="D8DEE9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23262E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3262E" w:themeColor="background1"/>
        <w:left w:val="single" w:sz="8" w:space="0" w:color="23262E" w:themeColor="background1"/>
        <w:bottom w:val="single" w:sz="8" w:space="0" w:color="23262E" w:themeColor="background1"/>
        <w:right w:val="single" w:sz="8" w:space="0" w:color="23262E" w:themeColor="background1"/>
        <w:insideH w:val="single" w:sz="6" w:space="0" w:color="23262E" w:themeColor="background1"/>
        <w:insideV w:val="single" w:sz="6" w:space="0" w:color="23262E" w:themeColor="background1"/>
      </w:tblBorders>
    </w:tblPr>
    <w:tcPr>
      <w:shd w:val="clear" w:color="auto" w:fill="F5F6F9" w:themeFill="text1" w:themeFillTint="3F"/>
    </w:tcPr>
    <w:tblStylePr w:type="firstRow">
      <w:rPr>
        <w:b/>
        <w:bCs/>
        <w:i w:val="0"/>
        <w:iCs w:val="0"/>
        <w:color w:val="23262E" w:themeColor="background1"/>
      </w:rPr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24" w:space="0" w:color="23262E" w:themeColor="background1"/>
          <w:right w:val="single" w:sz="8" w:space="0" w:color="23262E" w:themeColor="background1"/>
          <w:insideH w:val="nil"/>
          <w:insideV w:val="single" w:sz="8" w:space="0" w:color="23262E" w:themeColor="background1"/>
        </w:tcBorders>
        <w:shd w:val="clear" w:color="auto" w:fill="D8DEE9" w:themeFill="text1"/>
      </w:tcPr>
    </w:tblStylePr>
    <w:tblStylePr w:type="lastRow">
      <w:rPr>
        <w:b/>
        <w:bCs/>
        <w:i w:val="0"/>
        <w:iCs w:val="0"/>
        <w:color w:val="23262E" w:themeColor="background1"/>
      </w:rPr>
      <w:tblPr/>
      <w:tcPr>
        <w:tcBorders>
          <w:top w:val="single" w:sz="24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nil"/>
          <w:insideV w:val="single" w:sz="8" w:space="0" w:color="23262E" w:themeColor="background1"/>
        </w:tcBorders>
        <w:shd w:val="clear" w:color="auto" w:fill="D8DEE9" w:themeFill="text1"/>
      </w:tcPr>
    </w:tblStylePr>
    <w:tblStylePr w:type="firstCol">
      <w:rPr>
        <w:b/>
        <w:bCs/>
        <w:i w:val="0"/>
        <w:iCs w:val="0"/>
        <w:color w:val="23262E" w:themeColor="background1"/>
      </w:rPr>
      <w:tblPr/>
      <w:tcPr>
        <w:tcBorders>
          <w:left w:val="single" w:sz="8" w:space="0" w:color="23262E" w:themeColor="background1"/>
          <w:right w:val="single" w:sz="24" w:space="0" w:color="23262E" w:themeColor="background1"/>
          <w:insideH w:val="nil"/>
          <w:insideV w:val="nil"/>
        </w:tcBorders>
        <w:shd w:val="clear" w:color="auto" w:fill="D8DEE9" w:themeFill="text1"/>
      </w:tcPr>
    </w:tblStylePr>
    <w:tblStylePr w:type="lastCol">
      <w:rPr>
        <w:b/>
        <w:bCs/>
        <w:i w:val="0"/>
        <w:iCs w:val="0"/>
        <w:color w:val="23262E" w:themeColor="background1"/>
      </w:rPr>
      <w:tblPr/>
      <w:tcPr>
        <w:tcBorders>
          <w:top w:val="nil"/>
          <w:left w:val="single" w:sz="24" w:space="0" w:color="23262E" w:themeColor="background1"/>
          <w:bottom w:val="nil"/>
          <w:right w:val="nil"/>
          <w:insideH w:val="nil"/>
          <w:insideV w:val="nil"/>
        </w:tcBorders>
        <w:shd w:val="clear" w:color="auto" w:fill="D8DEE9" w:themeFill="text1"/>
      </w:tcPr>
    </w:tblStylePr>
    <w:tblStylePr w:type="band1Vert"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nil"/>
          <w:insideV w:val="nil"/>
        </w:tcBorders>
        <w:shd w:val="clear" w:color="auto" w:fill="EBEEF4" w:themeFill="text1" w:themeFillTint="7F"/>
      </w:tcPr>
    </w:tblStylePr>
    <w:tblStylePr w:type="band1Horz"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single" w:sz="8" w:space="0" w:color="23262E" w:themeColor="background1"/>
          <w:insideV w:val="single" w:sz="8" w:space="0" w:color="23262E" w:themeColor="background1"/>
        </w:tcBorders>
        <w:shd w:val="clear" w:color="auto" w:fill="EBEEF4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3262E" w:themeColor="background1"/>
        <w:left w:val="single" w:sz="8" w:space="0" w:color="23262E" w:themeColor="background1"/>
        <w:bottom w:val="single" w:sz="8" w:space="0" w:color="23262E" w:themeColor="background1"/>
        <w:right w:val="single" w:sz="8" w:space="0" w:color="23262E" w:themeColor="background1"/>
        <w:insideH w:val="single" w:sz="6" w:space="0" w:color="23262E" w:themeColor="background1"/>
        <w:insideV w:val="single" w:sz="6" w:space="0" w:color="23262E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23262E" w:themeColor="background1"/>
      </w:rPr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24" w:space="0" w:color="23262E" w:themeColor="background1"/>
          <w:right w:val="single" w:sz="8" w:space="0" w:color="23262E" w:themeColor="background1"/>
          <w:insideH w:val="nil"/>
          <w:insideV w:val="single" w:sz="8" w:space="0" w:color="23262E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23262E" w:themeColor="background1"/>
      </w:rPr>
      <w:tblPr/>
      <w:tcPr>
        <w:tcBorders>
          <w:top w:val="single" w:sz="24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nil"/>
          <w:insideV w:val="single" w:sz="8" w:space="0" w:color="23262E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23262E" w:themeColor="background1"/>
      </w:rPr>
      <w:tblPr/>
      <w:tcPr>
        <w:tcBorders>
          <w:left w:val="single" w:sz="8" w:space="0" w:color="23262E" w:themeColor="background1"/>
          <w:right w:val="single" w:sz="24" w:space="0" w:color="23262E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23262E" w:themeColor="background1"/>
      </w:rPr>
      <w:tblPr/>
      <w:tcPr>
        <w:tcBorders>
          <w:top w:val="nil"/>
          <w:left w:val="single" w:sz="24" w:space="0" w:color="23262E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single" w:sz="8" w:space="0" w:color="23262E" w:themeColor="background1"/>
          <w:insideV w:val="single" w:sz="8" w:space="0" w:color="23262E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3262E" w:themeColor="background1"/>
        <w:left w:val="single" w:sz="8" w:space="0" w:color="23262E" w:themeColor="background1"/>
        <w:bottom w:val="single" w:sz="8" w:space="0" w:color="23262E" w:themeColor="background1"/>
        <w:right w:val="single" w:sz="8" w:space="0" w:color="23262E" w:themeColor="background1"/>
        <w:insideH w:val="single" w:sz="6" w:space="0" w:color="23262E" w:themeColor="background1"/>
        <w:insideV w:val="single" w:sz="6" w:space="0" w:color="23262E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23262E" w:themeColor="background1"/>
      </w:rPr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24" w:space="0" w:color="23262E" w:themeColor="background1"/>
          <w:right w:val="single" w:sz="8" w:space="0" w:color="23262E" w:themeColor="background1"/>
          <w:insideH w:val="nil"/>
          <w:insideV w:val="single" w:sz="8" w:space="0" w:color="23262E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23262E" w:themeColor="background1"/>
      </w:rPr>
      <w:tblPr/>
      <w:tcPr>
        <w:tcBorders>
          <w:top w:val="single" w:sz="24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nil"/>
          <w:insideV w:val="single" w:sz="8" w:space="0" w:color="23262E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23262E" w:themeColor="background1"/>
      </w:rPr>
      <w:tblPr/>
      <w:tcPr>
        <w:tcBorders>
          <w:left w:val="single" w:sz="8" w:space="0" w:color="23262E" w:themeColor="background1"/>
          <w:right w:val="single" w:sz="24" w:space="0" w:color="23262E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23262E" w:themeColor="background1"/>
      </w:rPr>
      <w:tblPr/>
      <w:tcPr>
        <w:tcBorders>
          <w:top w:val="nil"/>
          <w:left w:val="single" w:sz="24" w:space="0" w:color="23262E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single" w:sz="8" w:space="0" w:color="23262E" w:themeColor="background1"/>
          <w:insideV w:val="single" w:sz="8" w:space="0" w:color="23262E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3262E" w:themeColor="background1"/>
        <w:left w:val="single" w:sz="8" w:space="0" w:color="23262E" w:themeColor="background1"/>
        <w:bottom w:val="single" w:sz="8" w:space="0" w:color="23262E" w:themeColor="background1"/>
        <w:right w:val="single" w:sz="8" w:space="0" w:color="23262E" w:themeColor="background1"/>
        <w:insideH w:val="single" w:sz="6" w:space="0" w:color="23262E" w:themeColor="background1"/>
        <w:insideV w:val="single" w:sz="6" w:space="0" w:color="23262E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23262E" w:themeColor="background1"/>
      </w:rPr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24" w:space="0" w:color="23262E" w:themeColor="background1"/>
          <w:right w:val="single" w:sz="8" w:space="0" w:color="23262E" w:themeColor="background1"/>
          <w:insideH w:val="nil"/>
          <w:insideV w:val="single" w:sz="8" w:space="0" w:color="23262E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23262E" w:themeColor="background1"/>
      </w:rPr>
      <w:tblPr/>
      <w:tcPr>
        <w:tcBorders>
          <w:top w:val="single" w:sz="24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nil"/>
          <w:insideV w:val="single" w:sz="8" w:space="0" w:color="23262E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23262E" w:themeColor="background1"/>
      </w:rPr>
      <w:tblPr/>
      <w:tcPr>
        <w:tcBorders>
          <w:left w:val="single" w:sz="8" w:space="0" w:color="23262E" w:themeColor="background1"/>
          <w:right w:val="single" w:sz="24" w:space="0" w:color="23262E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23262E" w:themeColor="background1"/>
      </w:rPr>
      <w:tblPr/>
      <w:tcPr>
        <w:tcBorders>
          <w:top w:val="nil"/>
          <w:left w:val="single" w:sz="24" w:space="0" w:color="23262E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single" w:sz="8" w:space="0" w:color="23262E" w:themeColor="background1"/>
          <w:insideV w:val="single" w:sz="8" w:space="0" w:color="23262E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3262E" w:themeColor="background1"/>
        <w:left w:val="single" w:sz="8" w:space="0" w:color="23262E" w:themeColor="background1"/>
        <w:bottom w:val="single" w:sz="8" w:space="0" w:color="23262E" w:themeColor="background1"/>
        <w:right w:val="single" w:sz="8" w:space="0" w:color="23262E" w:themeColor="background1"/>
        <w:insideH w:val="single" w:sz="6" w:space="0" w:color="23262E" w:themeColor="background1"/>
        <w:insideV w:val="single" w:sz="6" w:space="0" w:color="23262E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23262E" w:themeColor="background1"/>
      </w:rPr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24" w:space="0" w:color="23262E" w:themeColor="background1"/>
          <w:right w:val="single" w:sz="8" w:space="0" w:color="23262E" w:themeColor="background1"/>
          <w:insideH w:val="nil"/>
          <w:insideV w:val="single" w:sz="8" w:space="0" w:color="23262E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23262E" w:themeColor="background1"/>
      </w:rPr>
      <w:tblPr/>
      <w:tcPr>
        <w:tcBorders>
          <w:top w:val="single" w:sz="24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nil"/>
          <w:insideV w:val="single" w:sz="8" w:space="0" w:color="23262E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23262E" w:themeColor="background1"/>
      </w:rPr>
      <w:tblPr/>
      <w:tcPr>
        <w:tcBorders>
          <w:left w:val="single" w:sz="8" w:space="0" w:color="23262E" w:themeColor="background1"/>
          <w:right w:val="single" w:sz="24" w:space="0" w:color="23262E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23262E" w:themeColor="background1"/>
      </w:rPr>
      <w:tblPr/>
      <w:tcPr>
        <w:tcBorders>
          <w:top w:val="nil"/>
          <w:left w:val="single" w:sz="24" w:space="0" w:color="23262E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single" w:sz="8" w:space="0" w:color="23262E" w:themeColor="background1"/>
          <w:insideV w:val="single" w:sz="8" w:space="0" w:color="23262E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3262E" w:themeColor="background1"/>
        <w:left w:val="single" w:sz="8" w:space="0" w:color="23262E" w:themeColor="background1"/>
        <w:bottom w:val="single" w:sz="8" w:space="0" w:color="23262E" w:themeColor="background1"/>
        <w:right w:val="single" w:sz="8" w:space="0" w:color="23262E" w:themeColor="background1"/>
        <w:insideH w:val="single" w:sz="6" w:space="0" w:color="23262E" w:themeColor="background1"/>
        <w:insideV w:val="single" w:sz="6" w:space="0" w:color="23262E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23262E" w:themeColor="background1"/>
      </w:rPr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24" w:space="0" w:color="23262E" w:themeColor="background1"/>
          <w:right w:val="single" w:sz="8" w:space="0" w:color="23262E" w:themeColor="background1"/>
          <w:insideH w:val="nil"/>
          <w:insideV w:val="single" w:sz="8" w:space="0" w:color="23262E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23262E" w:themeColor="background1"/>
      </w:rPr>
      <w:tblPr/>
      <w:tcPr>
        <w:tcBorders>
          <w:top w:val="single" w:sz="24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nil"/>
          <w:insideV w:val="single" w:sz="8" w:space="0" w:color="23262E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23262E" w:themeColor="background1"/>
      </w:rPr>
      <w:tblPr/>
      <w:tcPr>
        <w:tcBorders>
          <w:left w:val="single" w:sz="8" w:space="0" w:color="23262E" w:themeColor="background1"/>
          <w:right w:val="single" w:sz="24" w:space="0" w:color="23262E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23262E" w:themeColor="background1"/>
      </w:rPr>
      <w:tblPr/>
      <w:tcPr>
        <w:tcBorders>
          <w:top w:val="nil"/>
          <w:left w:val="single" w:sz="24" w:space="0" w:color="23262E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single" w:sz="8" w:space="0" w:color="23262E" w:themeColor="background1"/>
          <w:insideV w:val="single" w:sz="8" w:space="0" w:color="23262E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3262E" w:themeColor="background1"/>
        <w:left w:val="single" w:sz="8" w:space="0" w:color="23262E" w:themeColor="background1"/>
        <w:bottom w:val="single" w:sz="8" w:space="0" w:color="23262E" w:themeColor="background1"/>
        <w:right w:val="single" w:sz="8" w:space="0" w:color="23262E" w:themeColor="background1"/>
        <w:insideH w:val="single" w:sz="6" w:space="0" w:color="23262E" w:themeColor="background1"/>
        <w:insideV w:val="single" w:sz="6" w:space="0" w:color="23262E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23262E" w:themeColor="background1"/>
      </w:rPr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24" w:space="0" w:color="23262E" w:themeColor="background1"/>
          <w:right w:val="single" w:sz="8" w:space="0" w:color="23262E" w:themeColor="background1"/>
          <w:insideH w:val="nil"/>
          <w:insideV w:val="single" w:sz="8" w:space="0" w:color="23262E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23262E" w:themeColor="background1"/>
      </w:rPr>
      <w:tblPr/>
      <w:tcPr>
        <w:tcBorders>
          <w:top w:val="single" w:sz="24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nil"/>
          <w:insideV w:val="single" w:sz="8" w:space="0" w:color="23262E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23262E" w:themeColor="background1"/>
      </w:rPr>
      <w:tblPr/>
      <w:tcPr>
        <w:tcBorders>
          <w:left w:val="single" w:sz="8" w:space="0" w:color="23262E" w:themeColor="background1"/>
          <w:right w:val="single" w:sz="24" w:space="0" w:color="23262E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23262E" w:themeColor="background1"/>
      </w:rPr>
      <w:tblPr/>
      <w:tcPr>
        <w:tcBorders>
          <w:top w:val="nil"/>
          <w:left w:val="single" w:sz="24" w:space="0" w:color="23262E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23262E" w:themeColor="background1"/>
          <w:left w:val="single" w:sz="8" w:space="0" w:color="23262E" w:themeColor="background1"/>
          <w:bottom w:val="single" w:sz="8" w:space="0" w:color="23262E" w:themeColor="background1"/>
          <w:right w:val="single" w:sz="8" w:space="0" w:color="23262E" w:themeColor="background1"/>
          <w:insideH w:val="single" w:sz="8" w:space="0" w:color="23262E" w:themeColor="background1"/>
          <w:insideV w:val="single" w:sz="8" w:space="0" w:color="23262E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23262E" w:themeColor="background1"/>
    </w:rPr>
    <w:tblPr>
      <w:tblStyleRowBandSize w:val="1"/>
      <w:tblStyleColBandSize w:val="1"/>
    </w:tblPr>
    <w:tcPr>
      <w:shd w:val="clear" w:color="auto" w:fill="D8DEE9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23262E" w:themeColor="background1"/>
          <w:right w:val="nil"/>
          <w:insideH w:val="nil"/>
          <w:insideV w:val="nil"/>
        </w:tcBorders>
        <w:shd w:val="clear" w:color="auto" w:fill="D8DEE9" w:themeFill="text1"/>
      </w:tcPr>
    </w:tblStylePr>
    <w:tblStylePr w:type="lastRow">
      <w:tblPr/>
      <w:tcPr>
        <w:tcBorders>
          <w:top w:val="single" w:sz="18" w:space="0" w:color="23262E" w:themeColor="background1"/>
          <w:left w:val="nil"/>
          <w:bottom w:val="nil"/>
          <w:right w:val="nil"/>
          <w:insideH w:val="nil"/>
          <w:insideV w:val="nil"/>
        </w:tcBorders>
        <w:shd w:val="clear" w:color="auto" w:fill="50668E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23262E" w:themeColor="background1"/>
          <w:insideH w:val="nil"/>
          <w:insideV w:val="nil"/>
        </w:tcBorders>
        <w:shd w:val="clear" w:color="auto" w:fill="8FA0C0" w:themeFill="text1" w:themeFillShade="BF"/>
      </w:tcPr>
    </w:tblStylePr>
    <w:tblStylePr w:type="lastCol">
      <w:tblPr/>
      <w:tcPr>
        <w:tcBorders>
          <w:top w:val="nil"/>
          <w:left w:val="single" w:sz="18" w:space="0" w:color="23262E" w:themeColor="background1"/>
          <w:bottom w:val="nil"/>
          <w:right w:val="nil"/>
          <w:insideH w:val="nil"/>
          <w:insideV w:val="nil"/>
        </w:tcBorders>
        <w:shd w:val="clear" w:color="auto" w:fill="8FA0C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A0C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A0C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23262E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23262E" w:themeColor="background1"/>
          <w:right w:val="nil"/>
          <w:insideH w:val="nil"/>
          <w:insideV w:val="nil"/>
        </w:tcBorders>
        <w:shd w:val="clear" w:color="auto" w:fill="D8DEE9" w:themeFill="text1"/>
      </w:tcPr>
    </w:tblStylePr>
    <w:tblStylePr w:type="lastRow">
      <w:tblPr/>
      <w:tcPr>
        <w:tcBorders>
          <w:top w:val="single" w:sz="18" w:space="0" w:color="23262E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23262E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23262E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23262E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23262E" w:themeColor="background1"/>
          <w:right w:val="nil"/>
          <w:insideH w:val="nil"/>
          <w:insideV w:val="nil"/>
        </w:tcBorders>
        <w:shd w:val="clear" w:color="auto" w:fill="D8DEE9" w:themeFill="text1"/>
      </w:tcPr>
    </w:tblStylePr>
    <w:tblStylePr w:type="lastRow">
      <w:tblPr/>
      <w:tcPr>
        <w:tcBorders>
          <w:top w:val="single" w:sz="18" w:space="0" w:color="23262E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23262E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23262E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23262E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23262E" w:themeColor="background1"/>
          <w:right w:val="nil"/>
          <w:insideH w:val="nil"/>
          <w:insideV w:val="nil"/>
        </w:tcBorders>
        <w:shd w:val="clear" w:color="auto" w:fill="D8DEE9" w:themeFill="text1"/>
      </w:tcPr>
    </w:tblStylePr>
    <w:tblStylePr w:type="lastRow">
      <w:tblPr/>
      <w:tcPr>
        <w:tcBorders>
          <w:top w:val="single" w:sz="18" w:space="0" w:color="23262E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23262E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23262E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23262E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23262E" w:themeColor="background1"/>
          <w:right w:val="nil"/>
          <w:insideH w:val="nil"/>
          <w:insideV w:val="nil"/>
        </w:tcBorders>
        <w:shd w:val="clear" w:color="auto" w:fill="D8DEE9" w:themeFill="text1"/>
      </w:tcPr>
    </w:tblStylePr>
    <w:tblStylePr w:type="lastRow">
      <w:tblPr/>
      <w:tcPr>
        <w:tcBorders>
          <w:top w:val="single" w:sz="18" w:space="0" w:color="23262E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23262E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23262E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23262E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23262E" w:themeColor="background1"/>
          <w:right w:val="nil"/>
          <w:insideH w:val="nil"/>
          <w:insideV w:val="nil"/>
        </w:tcBorders>
        <w:shd w:val="clear" w:color="auto" w:fill="D8DEE9" w:themeFill="text1"/>
      </w:tcPr>
    </w:tblStylePr>
    <w:tblStylePr w:type="lastRow">
      <w:tblPr/>
      <w:tcPr>
        <w:tcBorders>
          <w:top w:val="single" w:sz="18" w:space="0" w:color="23262E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23262E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23262E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23262E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23262E" w:themeColor="background1"/>
          <w:right w:val="nil"/>
          <w:insideH w:val="nil"/>
          <w:insideV w:val="nil"/>
        </w:tcBorders>
        <w:shd w:val="clear" w:color="auto" w:fill="D8DEE9" w:themeFill="text1"/>
      </w:tcPr>
    </w:tblStylePr>
    <w:tblStylePr w:type="lastRow">
      <w:tblPr/>
      <w:tcPr>
        <w:tcBorders>
          <w:top w:val="single" w:sz="18" w:space="0" w:color="23262E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23262E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23262E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D8DEE9" w:themeColor="text1"/>
        <w:bottom w:val="single" w:sz="4" w:space="0" w:color="D8DEE9" w:themeColor="text1"/>
        <w:right w:val="single" w:sz="4" w:space="0" w:color="D8DEE9" w:themeColor="text1"/>
        <w:insideH w:val="single" w:sz="4" w:space="0" w:color="23262E" w:themeColor="background1"/>
        <w:insideV w:val="single" w:sz="4" w:space="0" w:color="23262E" w:themeColor="background1"/>
      </w:tblBorders>
    </w:tblPr>
    <w:tcPr>
      <w:shd w:val="clear" w:color="auto" w:fill="FBFBFD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Row">
      <w:rPr>
        <w:b/>
        <w:bCs/>
        <w:color w:val="23262E" w:themeColor="background1"/>
      </w:rPr>
      <w:tblPr/>
      <w:tcPr>
        <w:tcBorders>
          <w:top w:val="single" w:sz="6" w:space="0" w:color="23262E" w:themeColor="background1"/>
        </w:tcBorders>
        <w:shd w:val="clear" w:color="auto" w:fill="657CA8" w:themeFill="text1" w:themeFillShade="99"/>
      </w:tcPr>
    </w:tblStylePr>
    <w:tblStylePr w:type="firstCol">
      <w:rPr>
        <w:color w:val="23262E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57CA8" w:themeColor="text1" w:themeShade="99"/>
          <w:insideV w:val="nil"/>
        </w:tcBorders>
        <w:shd w:val="clear" w:color="auto" w:fill="657CA8" w:themeFill="text1" w:themeFillShade="99"/>
      </w:tcPr>
    </w:tblStylePr>
    <w:tblStylePr w:type="lastCol">
      <w:rPr>
        <w:color w:val="23262E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A0C0" w:themeFill="text1" w:themeFillShade="BF"/>
      </w:tcPr>
    </w:tblStylePr>
    <w:tblStylePr w:type="band1Vert">
      <w:tblPr/>
      <w:tcPr>
        <w:shd w:val="clear" w:color="auto" w:fill="EFF1F6" w:themeFill="text1" w:themeFillTint="66"/>
      </w:tcPr>
    </w:tblStylePr>
    <w:tblStylePr w:type="band1Horz">
      <w:tblPr/>
      <w:tcPr>
        <w:shd w:val="clear" w:color="auto" w:fill="EBEEF4" w:themeFill="text1" w:themeFillTint="7F"/>
      </w:tcPr>
    </w:tblStylePr>
    <w:tblStylePr w:type="neCell">
      <w:rPr>
        <w:color w:val="D8DEE9" w:themeColor="text1"/>
      </w:rPr>
    </w:tblStylePr>
    <w:tblStylePr w:type="nwCell">
      <w:rPr>
        <w:color w:val="D8DEE9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23262E" w:themeColor="background1"/>
        <w:insideV w:val="single" w:sz="4" w:space="0" w:color="23262E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Row">
      <w:rPr>
        <w:b/>
        <w:bCs/>
        <w:color w:val="23262E" w:themeColor="background1"/>
      </w:rPr>
      <w:tblPr/>
      <w:tcPr>
        <w:tcBorders>
          <w:top w:val="single" w:sz="6" w:space="0" w:color="23262E" w:themeColor="background1"/>
        </w:tcBorders>
        <w:shd w:val="clear" w:color="auto" w:fill="2C4C74" w:themeFill="accent1" w:themeFillShade="99"/>
      </w:tcPr>
    </w:tblStylePr>
    <w:tblStylePr w:type="firstCol">
      <w:rPr>
        <w:color w:val="23262E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23262E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D8DEE9" w:themeColor="text1"/>
      </w:rPr>
    </w:tblStylePr>
    <w:tblStylePr w:type="nwCell">
      <w:rPr>
        <w:color w:val="D8DEE9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23262E" w:themeColor="background1"/>
        <w:insideV w:val="single" w:sz="4" w:space="0" w:color="23262E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Row">
      <w:rPr>
        <w:b/>
        <w:bCs/>
        <w:color w:val="23262E" w:themeColor="background1"/>
      </w:rPr>
      <w:tblPr/>
      <w:tcPr>
        <w:tcBorders>
          <w:top w:val="single" w:sz="6" w:space="0" w:color="23262E" w:themeColor="background1"/>
        </w:tcBorders>
        <w:shd w:val="clear" w:color="auto" w:fill="772C2A" w:themeFill="accent2" w:themeFillShade="99"/>
      </w:tcPr>
    </w:tblStylePr>
    <w:tblStylePr w:type="firstCol">
      <w:rPr>
        <w:color w:val="23262E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23262E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D8DEE9" w:themeColor="text1"/>
      </w:rPr>
    </w:tblStylePr>
    <w:tblStylePr w:type="nwCell">
      <w:rPr>
        <w:color w:val="D8DEE9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23262E" w:themeColor="background1"/>
        <w:insideV w:val="single" w:sz="4" w:space="0" w:color="23262E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Row">
      <w:rPr>
        <w:b/>
        <w:bCs/>
        <w:color w:val="23262E" w:themeColor="background1"/>
      </w:rPr>
      <w:tblPr/>
      <w:tcPr>
        <w:tcBorders>
          <w:top w:val="single" w:sz="6" w:space="0" w:color="23262E" w:themeColor="background1"/>
        </w:tcBorders>
        <w:shd w:val="clear" w:color="auto" w:fill="5E7530" w:themeFill="accent3" w:themeFillShade="99"/>
      </w:tcPr>
    </w:tblStylePr>
    <w:tblStylePr w:type="firstCol">
      <w:rPr>
        <w:color w:val="23262E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23262E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23262E" w:themeColor="background1"/>
        <w:insideV w:val="single" w:sz="4" w:space="0" w:color="23262E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Row">
      <w:rPr>
        <w:b/>
        <w:bCs/>
        <w:color w:val="23262E" w:themeColor="background1"/>
      </w:rPr>
      <w:tblPr/>
      <w:tcPr>
        <w:tcBorders>
          <w:top w:val="single" w:sz="6" w:space="0" w:color="23262E" w:themeColor="background1"/>
        </w:tcBorders>
        <w:shd w:val="clear" w:color="auto" w:fill="4C3B62" w:themeFill="accent4" w:themeFillShade="99"/>
      </w:tcPr>
    </w:tblStylePr>
    <w:tblStylePr w:type="firstCol">
      <w:rPr>
        <w:color w:val="23262E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23262E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D8DEE9" w:themeColor="text1"/>
      </w:rPr>
    </w:tblStylePr>
    <w:tblStylePr w:type="nwCell">
      <w:rPr>
        <w:color w:val="D8DEE9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23262E" w:themeColor="background1"/>
        <w:insideV w:val="single" w:sz="4" w:space="0" w:color="23262E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Row">
      <w:rPr>
        <w:b/>
        <w:bCs/>
        <w:color w:val="23262E" w:themeColor="background1"/>
      </w:rPr>
      <w:tblPr/>
      <w:tcPr>
        <w:tcBorders>
          <w:top w:val="single" w:sz="6" w:space="0" w:color="23262E" w:themeColor="background1"/>
        </w:tcBorders>
        <w:shd w:val="clear" w:color="auto" w:fill="276A7C" w:themeFill="accent5" w:themeFillShade="99"/>
      </w:tcPr>
    </w:tblStylePr>
    <w:tblStylePr w:type="firstCol">
      <w:rPr>
        <w:color w:val="23262E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23262E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D8DEE9" w:themeColor="text1"/>
      </w:rPr>
    </w:tblStylePr>
    <w:tblStylePr w:type="nwCell">
      <w:rPr>
        <w:color w:val="D8DEE9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23262E" w:themeColor="background1"/>
        <w:insideV w:val="single" w:sz="4" w:space="0" w:color="23262E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23262E" w:themeFill="background1"/>
      </w:tcPr>
    </w:tblStylePr>
    <w:tblStylePr w:type="lastRow">
      <w:rPr>
        <w:b/>
        <w:bCs/>
        <w:color w:val="23262E" w:themeColor="background1"/>
      </w:rPr>
      <w:tblPr/>
      <w:tcPr>
        <w:tcBorders>
          <w:top w:val="single" w:sz="6" w:space="0" w:color="23262E" w:themeColor="background1"/>
        </w:tcBorders>
        <w:shd w:val="clear" w:color="auto" w:fill="B65608" w:themeFill="accent6" w:themeFillShade="99"/>
      </w:tcPr>
    </w:tblStylePr>
    <w:tblStylePr w:type="firstCol">
      <w:rPr>
        <w:color w:val="23262E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23262E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D8DEE9" w:themeColor="text1"/>
      </w:rPr>
    </w:tblStylePr>
    <w:tblStylePr w:type="nwCell">
      <w:rPr>
        <w:color w:val="D8DEE9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</w:tblPr>
    <w:tcPr>
      <w:shd w:val="clear" w:color="auto" w:fill="FBFBFD" w:themeFill="text1" w:themeFillTint="19"/>
    </w:tcPr>
    <w:tblStylePr w:type="firstRow">
      <w:rPr>
        <w:b/>
        <w:bCs/>
        <w:color w:val="23262E" w:themeColor="background1"/>
      </w:rPr>
      <w:tblPr/>
      <w:tcPr>
        <w:tcBorders>
          <w:bottom w:val="single" w:sz="12" w:space="0" w:color="23262E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D8DEE9" w:themeColor="text1"/>
        </w:tcBorders>
        <w:shd w:val="clear" w:color="auto" w:fill="23262E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6F9" w:themeFill="text1" w:themeFillTint="3F"/>
      </w:tcPr>
    </w:tblStylePr>
    <w:tblStylePr w:type="band1Horz">
      <w:tblPr/>
      <w:tcPr>
        <w:shd w:val="clear" w:color="auto" w:fill="F7F8FA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23262E" w:themeColor="background1"/>
      </w:rPr>
      <w:tblPr/>
      <w:tcPr>
        <w:tcBorders>
          <w:bottom w:val="single" w:sz="12" w:space="0" w:color="23262E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D8DEE9" w:themeColor="text1"/>
        </w:tcBorders>
        <w:shd w:val="clear" w:color="auto" w:fill="23262E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23262E" w:themeColor="background1"/>
      </w:rPr>
      <w:tblPr/>
      <w:tcPr>
        <w:tcBorders>
          <w:bottom w:val="single" w:sz="12" w:space="0" w:color="23262E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D8DEE9" w:themeColor="text1"/>
        </w:tcBorders>
        <w:shd w:val="clear" w:color="auto" w:fill="23262E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23262E" w:themeColor="background1"/>
      </w:rPr>
      <w:tblPr/>
      <w:tcPr>
        <w:tcBorders>
          <w:bottom w:val="single" w:sz="12" w:space="0" w:color="23262E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D8DEE9" w:themeColor="text1"/>
        </w:tcBorders>
        <w:shd w:val="clear" w:color="auto" w:fill="23262E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23262E" w:themeColor="background1"/>
      </w:rPr>
      <w:tblPr/>
      <w:tcPr>
        <w:tcBorders>
          <w:bottom w:val="single" w:sz="12" w:space="0" w:color="23262E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D8DEE9" w:themeColor="text1"/>
        </w:tcBorders>
        <w:shd w:val="clear" w:color="auto" w:fill="23262E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23262E" w:themeColor="background1"/>
      </w:rPr>
      <w:tblPr/>
      <w:tcPr>
        <w:tcBorders>
          <w:bottom w:val="single" w:sz="12" w:space="0" w:color="23262E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D8DEE9" w:themeColor="text1"/>
        </w:tcBorders>
        <w:shd w:val="clear" w:color="auto" w:fill="23262E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23262E" w:themeColor="background1"/>
      </w:rPr>
      <w:tblPr/>
      <w:tcPr>
        <w:tcBorders>
          <w:bottom w:val="single" w:sz="12" w:space="0" w:color="23262E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D8DEE9" w:themeColor="text1"/>
        </w:tcBorders>
        <w:shd w:val="clear" w:color="auto" w:fill="23262E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insideH w:val="single" w:sz="4" w:space="0" w:color="23262E" w:themeColor="background1"/>
      </w:tblBorders>
    </w:tblPr>
    <w:tcPr>
      <w:shd w:val="clear" w:color="auto" w:fill="F7F8FA" w:themeFill="text1" w:themeFillTint="33"/>
    </w:tcPr>
    <w:tblStylePr w:type="firstRow">
      <w:rPr>
        <w:b/>
        <w:bCs/>
      </w:rPr>
      <w:tblPr/>
      <w:tcPr>
        <w:shd w:val="clear" w:color="auto" w:fill="EFF1F6" w:themeFill="text1" w:themeFillTint="66"/>
      </w:tcPr>
    </w:tblStylePr>
    <w:tblStylePr w:type="lastRow">
      <w:rPr>
        <w:b/>
        <w:bCs/>
        <w:color w:val="D8DEE9" w:themeColor="text1"/>
      </w:rPr>
      <w:tblPr/>
      <w:tcPr>
        <w:shd w:val="clear" w:color="auto" w:fill="EFF1F6" w:themeFill="text1" w:themeFillTint="66"/>
      </w:tcPr>
    </w:tblStylePr>
    <w:tblStylePr w:type="firstCol">
      <w:rPr>
        <w:color w:val="23262E" w:themeColor="background1"/>
      </w:rPr>
      <w:tblPr/>
      <w:tcPr>
        <w:shd w:val="clear" w:color="auto" w:fill="8FA0C0" w:themeFill="text1" w:themeFillShade="BF"/>
      </w:tcPr>
    </w:tblStylePr>
    <w:tblStylePr w:type="lastCol">
      <w:rPr>
        <w:color w:val="23262E" w:themeColor="background1"/>
      </w:rPr>
      <w:tblPr/>
      <w:tcPr>
        <w:shd w:val="clear" w:color="auto" w:fill="8FA0C0" w:themeFill="text1" w:themeFillShade="BF"/>
      </w:tcPr>
    </w:tblStylePr>
    <w:tblStylePr w:type="band1Vert">
      <w:tblPr/>
      <w:tcPr>
        <w:shd w:val="clear" w:color="auto" w:fill="EBEEF4" w:themeFill="text1" w:themeFillTint="7F"/>
      </w:tcPr>
    </w:tblStylePr>
    <w:tblStylePr w:type="band1Horz">
      <w:tblPr/>
      <w:tcPr>
        <w:shd w:val="clear" w:color="auto" w:fill="EBEEF4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insideH w:val="single" w:sz="4" w:space="0" w:color="23262E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D8DEE9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23262E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23262E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insideH w:val="single" w:sz="4" w:space="0" w:color="23262E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D8DEE9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23262E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23262E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insideH w:val="single" w:sz="4" w:space="0" w:color="23262E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D8DEE9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23262E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23262E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insideH w:val="single" w:sz="4" w:space="0" w:color="23262E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D8DEE9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23262E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23262E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insideH w:val="single" w:sz="4" w:space="0" w:color="23262E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D8DEE9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23262E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23262E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D8DEE9" w:themeColor="text1"/>
    </w:rPr>
    <w:tblPr>
      <w:tblStyleRowBandSize w:val="1"/>
      <w:tblStyleColBandSize w:val="1"/>
      <w:tblBorders>
        <w:insideH w:val="single" w:sz="4" w:space="0" w:color="23262E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D8DEE9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23262E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23262E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8DEE9"/>
      </a:dk1>
      <a:lt1>
        <a:sysClr val="window" lastClr="23262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Lloyd Musiniwa</cp:lastModifiedBy>
  <cp:revision>2</cp:revision>
  <dcterms:created xsi:type="dcterms:W3CDTF">2025-12-19T07:28:00Z</dcterms:created>
  <dcterms:modified xsi:type="dcterms:W3CDTF">2025-12-19T07:28:00Z</dcterms:modified>
  <cp:category/>
</cp:coreProperties>
</file>